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C8" w:rsidRPr="00152BC0" w:rsidRDefault="00FB75C8" w:rsidP="00D61610">
      <w:pPr>
        <w:rPr>
          <w:rFonts w:ascii="Calibri" w:hAnsi="Calibri"/>
          <w:b/>
        </w:rPr>
      </w:pPr>
      <w:bookmarkStart w:id="0" w:name="_GoBack"/>
      <w:bookmarkEnd w:id="0"/>
    </w:p>
    <w:p w:rsidR="00FB75C8" w:rsidRPr="00152BC0" w:rsidRDefault="00FB75C8" w:rsidP="0084540E">
      <w:pPr>
        <w:jc w:val="center"/>
        <w:rPr>
          <w:rFonts w:ascii="Calibri" w:hAnsi="Calibri"/>
          <w:b/>
          <w:sz w:val="32"/>
          <w:szCs w:val="32"/>
        </w:rPr>
      </w:pPr>
      <w:r w:rsidRPr="00152BC0">
        <w:rPr>
          <w:rFonts w:ascii="Calibri" w:hAnsi="Calibri"/>
          <w:b/>
          <w:sz w:val="32"/>
          <w:szCs w:val="32"/>
        </w:rPr>
        <w:t>OPERATING PROCEDURES</w:t>
      </w:r>
    </w:p>
    <w:p w:rsidR="00FB75C8" w:rsidRPr="00152BC0" w:rsidRDefault="00FB75C8" w:rsidP="0084540E">
      <w:pPr>
        <w:jc w:val="center"/>
        <w:rPr>
          <w:rFonts w:ascii="Calibri" w:hAnsi="Calibri"/>
          <w:b/>
          <w:sz w:val="32"/>
          <w:szCs w:val="32"/>
        </w:rPr>
      </w:pPr>
    </w:p>
    <w:p w:rsidR="00BC5CF4" w:rsidRPr="00152BC0" w:rsidRDefault="00FB75C8" w:rsidP="0084540E">
      <w:pPr>
        <w:jc w:val="center"/>
        <w:rPr>
          <w:rFonts w:ascii="Calibri" w:hAnsi="Calibri"/>
          <w:b/>
          <w:sz w:val="32"/>
          <w:szCs w:val="32"/>
        </w:rPr>
      </w:pPr>
      <w:r w:rsidRPr="00152BC0">
        <w:rPr>
          <w:rFonts w:ascii="Calibri" w:hAnsi="Calibri"/>
          <w:b/>
          <w:sz w:val="32"/>
          <w:szCs w:val="32"/>
        </w:rPr>
        <w:t>FOR</w:t>
      </w:r>
      <w:r w:rsidR="00BC5CF4" w:rsidRPr="00152BC0">
        <w:rPr>
          <w:rFonts w:ascii="Calibri" w:hAnsi="Calibri"/>
          <w:b/>
          <w:sz w:val="32"/>
          <w:szCs w:val="32"/>
        </w:rPr>
        <w:t xml:space="preserve"> </w:t>
      </w:r>
      <w:r w:rsidRPr="00152BC0">
        <w:rPr>
          <w:rFonts w:ascii="Calibri" w:hAnsi="Calibri"/>
          <w:b/>
          <w:sz w:val="32"/>
          <w:szCs w:val="32"/>
        </w:rPr>
        <w:t>THE</w:t>
      </w:r>
    </w:p>
    <w:p w:rsidR="00BC5CF4" w:rsidRPr="00152BC0" w:rsidRDefault="00BC5CF4" w:rsidP="0084540E">
      <w:pPr>
        <w:jc w:val="center"/>
        <w:rPr>
          <w:rFonts w:ascii="Calibri" w:hAnsi="Calibri"/>
          <w:b/>
          <w:sz w:val="32"/>
          <w:szCs w:val="32"/>
        </w:rPr>
      </w:pPr>
    </w:p>
    <w:p w:rsidR="00FB75C8" w:rsidRPr="00152BC0" w:rsidRDefault="004E0FC9" w:rsidP="0084540E">
      <w:pPr>
        <w:spacing w:before="480" w:after="480"/>
        <w:jc w:val="center"/>
        <w:rPr>
          <w:rFonts w:ascii="Calibri" w:hAnsi="Calibri"/>
          <w:b/>
          <w:sz w:val="32"/>
          <w:szCs w:val="32"/>
        </w:rPr>
      </w:pPr>
      <w:r>
        <w:rPr>
          <w:rFonts w:ascii="Calibri" w:hAnsi="Calibri"/>
          <w:b/>
          <w:sz w:val="32"/>
          <w:szCs w:val="32"/>
        </w:rPr>
        <w:t xml:space="preserve">AUSTRALIA AND NEW ZEALAND MINISTERIAL FORUM ON FOOD REGULATION </w:t>
      </w:r>
      <w:r w:rsidR="0084540E">
        <w:rPr>
          <w:rFonts w:ascii="Calibri" w:hAnsi="Calibri"/>
          <w:b/>
          <w:sz w:val="32"/>
          <w:szCs w:val="32"/>
        </w:rPr>
        <w:br/>
      </w:r>
    </w:p>
    <w:p w:rsidR="00FB75C8" w:rsidRPr="00152BC0" w:rsidRDefault="00D127D0" w:rsidP="0084540E">
      <w:pPr>
        <w:spacing w:before="600" w:after="600"/>
        <w:jc w:val="center"/>
        <w:rPr>
          <w:rFonts w:ascii="Calibri" w:hAnsi="Calibri"/>
          <w:b/>
        </w:rPr>
      </w:pPr>
      <w:r w:rsidRPr="00152BC0">
        <w:rPr>
          <w:rFonts w:ascii="Calibri" w:hAnsi="Calibri"/>
          <w:b/>
          <w:i/>
          <w:sz w:val="32"/>
          <w:szCs w:val="32"/>
        </w:rPr>
        <w:t>I</w:t>
      </w:r>
      <w:r w:rsidR="00BC5CF4" w:rsidRPr="00152BC0">
        <w:rPr>
          <w:rFonts w:ascii="Calibri" w:hAnsi="Calibri"/>
          <w:b/>
          <w:i/>
          <w:sz w:val="32"/>
          <w:szCs w:val="32"/>
        </w:rPr>
        <w:t>ncorporating Op</w:t>
      </w:r>
      <w:r w:rsidR="00CA7AB3" w:rsidRPr="00152BC0">
        <w:rPr>
          <w:rFonts w:ascii="Calibri" w:hAnsi="Calibri"/>
          <w:b/>
          <w:i/>
          <w:sz w:val="32"/>
          <w:szCs w:val="32"/>
        </w:rPr>
        <w:t>erating Procedures for the Food Regulation Standing </w:t>
      </w:r>
      <w:r w:rsidR="00BC5CF4" w:rsidRPr="00152BC0">
        <w:rPr>
          <w:rFonts w:ascii="Calibri" w:hAnsi="Calibri"/>
          <w:b/>
          <w:i/>
          <w:sz w:val="32"/>
          <w:szCs w:val="32"/>
        </w:rPr>
        <w:t>Committee</w:t>
      </w:r>
      <w:r w:rsidR="00E068DF" w:rsidRPr="00152BC0">
        <w:rPr>
          <w:rFonts w:ascii="Calibri" w:hAnsi="Calibri"/>
          <w:b/>
          <w:i/>
          <w:sz w:val="32"/>
          <w:szCs w:val="32"/>
        </w:rPr>
        <w:t xml:space="preserve"> </w:t>
      </w:r>
      <w:r w:rsidR="00BC5CF4" w:rsidRPr="00152BC0">
        <w:rPr>
          <w:rFonts w:ascii="Calibri" w:hAnsi="Calibri"/>
          <w:b/>
          <w:i/>
          <w:sz w:val="32"/>
          <w:szCs w:val="32"/>
        </w:rPr>
        <w:t xml:space="preserve">and </w:t>
      </w:r>
      <w:r w:rsidR="00CA7AB3" w:rsidRPr="00152BC0">
        <w:rPr>
          <w:rFonts w:ascii="Calibri" w:hAnsi="Calibri"/>
          <w:b/>
          <w:i/>
          <w:sz w:val="32"/>
          <w:szCs w:val="32"/>
        </w:rPr>
        <w:t>the Food Regulation Secretariat</w:t>
      </w:r>
      <w:r w:rsidR="0084540E">
        <w:rPr>
          <w:rFonts w:ascii="Calibri" w:hAnsi="Calibri"/>
          <w:b/>
          <w:i/>
          <w:sz w:val="32"/>
          <w:szCs w:val="32"/>
        </w:rPr>
        <w:br/>
      </w:r>
      <w:r w:rsidR="0084540E">
        <w:rPr>
          <w:rFonts w:ascii="Calibri" w:hAnsi="Calibri"/>
          <w:b/>
          <w:i/>
          <w:sz w:val="32"/>
          <w:szCs w:val="32"/>
        </w:rPr>
        <w:br/>
      </w:r>
      <w:r w:rsidR="00F02C87" w:rsidRPr="00152BC0">
        <w:rPr>
          <w:rFonts w:ascii="Calibri" w:hAnsi="Calibri"/>
          <w:b/>
        </w:rPr>
        <w:t xml:space="preserve">Endorsed by the </w:t>
      </w:r>
      <w:r w:rsidR="004E0FC9">
        <w:rPr>
          <w:rFonts w:ascii="Calibri" w:hAnsi="Calibri"/>
          <w:b/>
        </w:rPr>
        <w:t xml:space="preserve">Australia and New Zealand Ministerial Forum on Food Regulation </w:t>
      </w:r>
      <w:r w:rsidR="00616810">
        <w:rPr>
          <w:rFonts w:ascii="Calibri" w:hAnsi="Calibri"/>
          <w:b/>
        </w:rPr>
        <w:br/>
      </w:r>
      <w:r w:rsidR="00B33069">
        <w:rPr>
          <w:rFonts w:ascii="Calibri" w:hAnsi="Calibri"/>
          <w:b/>
        </w:rPr>
        <w:t xml:space="preserve">on: </w:t>
      </w:r>
      <w:r w:rsidR="0055390B">
        <w:rPr>
          <w:rFonts w:ascii="Calibri" w:hAnsi="Calibri"/>
          <w:b/>
        </w:rPr>
        <w:t>15 November 2019</w:t>
      </w:r>
    </w:p>
    <w:p w:rsidR="00152BC0" w:rsidRPr="00152BC0" w:rsidRDefault="00152BC0" w:rsidP="00D61610">
      <w:pPr>
        <w:rPr>
          <w:rFonts w:ascii="Calibri" w:hAnsi="Calibri"/>
          <w:b/>
        </w:rPr>
      </w:pPr>
    </w:p>
    <w:p w:rsidR="00FB75C8" w:rsidRPr="00152BC0" w:rsidRDefault="00FB75C8" w:rsidP="00F73282">
      <w:pPr>
        <w:pStyle w:val="Title"/>
        <w:jc w:val="left"/>
        <w:rPr>
          <w:rFonts w:ascii="Calibri" w:hAnsi="Calibri"/>
        </w:rPr>
        <w:sectPr w:rsidR="00FB75C8" w:rsidRPr="00152BC0" w:rsidSect="000760E9">
          <w:headerReference w:type="default" r:id="rId8"/>
          <w:headerReference w:type="first" r:id="rId9"/>
          <w:footerReference w:type="first" r:id="rId10"/>
          <w:pgSz w:w="11906" w:h="16838"/>
          <w:pgMar w:top="2835" w:right="1797" w:bottom="1440" w:left="1797" w:header="850" w:footer="567" w:gutter="0"/>
          <w:pgNumType w:fmt="lowerRoman" w:start="1"/>
          <w:cols w:space="720"/>
          <w:titlePg/>
          <w:docGrid w:linePitch="326"/>
        </w:sectPr>
      </w:pPr>
    </w:p>
    <w:p w:rsidR="00FB75C8" w:rsidRPr="00152BC0" w:rsidRDefault="008641DB" w:rsidP="004F6E97">
      <w:pPr>
        <w:pStyle w:val="TOC1"/>
      </w:pPr>
      <w:bookmarkStart w:id="1" w:name="_Toc517857596"/>
      <w:r w:rsidRPr="00152BC0">
        <w:lastRenderedPageBreak/>
        <w:t>TABLE OF CONTENTS</w:t>
      </w:r>
    </w:p>
    <w:p w:rsidR="00D13EBF" w:rsidRPr="00152BC0" w:rsidRDefault="00D13EBF" w:rsidP="00D61610">
      <w:pPr>
        <w:rPr>
          <w:rFonts w:ascii="Calibri" w:hAnsi="Calibri"/>
        </w:rPr>
      </w:pPr>
    </w:p>
    <w:p w:rsidR="00544769" w:rsidRDefault="004F6E97">
      <w:pPr>
        <w:pStyle w:val="TOC1"/>
        <w:rPr>
          <w:rFonts w:asciiTheme="minorHAnsi" w:eastAsiaTheme="minorEastAsia" w:hAnsiTheme="minorHAnsi" w:cstheme="minorBidi"/>
          <w:b w:val="0"/>
          <w:bCs w:val="0"/>
          <w:iCs w:val="0"/>
          <w:kern w:val="0"/>
          <w:sz w:val="22"/>
          <w:szCs w:val="22"/>
        </w:rPr>
      </w:pPr>
      <w:r w:rsidRPr="00152BC0">
        <w:rPr>
          <w:i/>
          <w:caps/>
          <w:lang w:eastAsia="en-US"/>
        </w:rPr>
        <w:fldChar w:fldCharType="begin"/>
      </w:r>
      <w:r w:rsidRPr="00152BC0">
        <w:rPr>
          <w:i/>
          <w:caps/>
          <w:lang w:eastAsia="en-US"/>
        </w:rPr>
        <w:instrText xml:space="preserve"> TOC \o "1-3" \h \z \u </w:instrText>
      </w:r>
      <w:r w:rsidRPr="00152BC0">
        <w:rPr>
          <w:i/>
          <w:caps/>
          <w:lang w:eastAsia="en-US"/>
        </w:rPr>
        <w:fldChar w:fldCharType="separate"/>
      </w:r>
      <w:hyperlink w:anchor="_Toc25246243" w:history="1">
        <w:r w:rsidR="00544769" w:rsidRPr="00D90A5A">
          <w:rPr>
            <w:rStyle w:val="Hyperlink"/>
          </w:rPr>
          <w:t>1: THE FOOD REGULATION SYSTEM OVERVIEW</w:t>
        </w:r>
        <w:r w:rsidR="00544769">
          <w:rPr>
            <w:webHidden/>
          </w:rPr>
          <w:tab/>
        </w:r>
        <w:r w:rsidR="00544769">
          <w:rPr>
            <w:webHidden/>
          </w:rPr>
          <w:fldChar w:fldCharType="begin"/>
        </w:r>
        <w:r w:rsidR="00544769">
          <w:rPr>
            <w:webHidden/>
          </w:rPr>
          <w:instrText xml:space="preserve"> PAGEREF _Toc25246243 \h </w:instrText>
        </w:r>
        <w:r w:rsidR="00544769">
          <w:rPr>
            <w:webHidden/>
          </w:rPr>
        </w:r>
        <w:r w:rsidR="00544769">
          <w:rPr>
            <w:webHidden/>
          </w:rPr>
          <w:fldChar w:fldCharType="separate"/>
        </w:r>
        <w:r w:rsidR="00544769">
          <w:rPr>
            <w:webHidden/>
          </w:rPr>
          <w:t>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44" w:history="1">
        <w:r w:rsidR="00544769" w:rsidRPr="00D90A5A">
          <w:rPr>
            <w:rStyle w:val="Hyperlink"/>
          </w:rPr>
          <w:t xml:space="preserve">1.1 </w:t>
        </w:r>
        <w:r w:rsidR="00544769">
          <w:rPr>
            <w:rFonts w:asciiTheme="minorHAnsi" w:eastAsiaTheme="minorEastAsia" w:hAnsiTheme="minorHAnsi" w:cstheme="minorBidi"/>
            <w:b w:val="0"/>
            <w:bCs w:val="0"/>
          </w:rPr>
          <w:tab/>
        </w:r>
        <w:r w:rsidR="00544769" w:rsidRPr="00D90A5A">
          <w:rPr>
            <w:rStyle w:val="Hyperlink"/>
          </w:rPr>
          <w:t>Context</w:t>
        </w:r>
        <w:r w:rsidR="00544769">
          <w:rPr>
            <w:webHidden/>
          </w:rPr>
          <w:tab/>
        </w:r>
        <w:r w:rsidR="00544769">
          <w:rPr>
            <w:webHidden/>
          </w:rPr>
          <w:fldChar w:fldCharType="begin"/>
        </w:r>
        <w:r w:rsidR="00544769">
          <w:rPr>
            <w:webHidden/>
          </w:rPr>
          <w:instrText xml:space="preserve"> PAGEREF _Toc25246244 \h </w:instrText>
        </w:r>
        <w:r w:rsidR="00544769">
          <w:rPr>
            <w:webHidden/>
          </w:rPr>
        </w:r>
        <w:r w:rsidR="00544769">
          <w:rPr>
            <w:webHidden/>
          </w:rPr>
          <w:fldChar w:fldCharType="separate"/>
        </w:r>
        <w:r w:rsidR="00544769">
          <w:rPr>
            <w:webHidden/>
          </w:rPr>
          <w:t>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45" w:history="1">
        <w:r w:rsidR="00544769" w:rsidRPr="00D90A5A">
          <w:rPr>
            <w:rStyle w:val="Hyperlink"/>
          </w:rPr>
          <w:t xml:space="preserve">1.2 </w:t>
        </w:r>
        <w:r w:rsidR="00544769">
          <w:rPr>
            <w:rFonts w:asciiTheme="minorHAnsi" w:eastAsiaTheme="minorEastAsia" w:hAnsiTheme="minorHAnsi" w:cstheme="minorBidi"/>
            <w:b w:val="0"/>
            <w:bCs w:val="0"/>
          </w:rPr>
          <w:tab/>
        </w:r>
        <w:r w:rsidR="00544769" w:rsidRPr="00D90A5A">
          <w:rPr>
            <w:rStyle w:val="Hyperlink"/>
          </w:rPr>
          <w:t>Food Regulation Agreement (FRA)</w:t>
        </w:r>
        <w:r w:rsidR="00544769">
          <w:rPr>
            <w:webHidden/>
          </w:rPr>
          <w:tab/>
        </w:r>
        <w:r w:rsidR="00544769">
          <w:rPr>
            <w:webHidden/>
          </w:rPr>
          <w:fldChar w:fldCharType="begin"/>
        </w:r>
        <w:r w:rsidR="00544769">
          <w:rPr>
            <w:webHidden/>
          </w:rPr>
          <w:instrText xml:space="preserve"> PAGEREF _Toc25246245 \h </w:instrText>
        </w:r>
        <w:r w:rsidR="00544769">
          <w:rPr>
            <w:webHidden/>
          </w:rPr>
        </w:r>
        <w:r w:rsidR="00544769">
          <w:rPr>
            <w:webHidden/>
          </w:rPr>
          <w:fldChar w:fldCharType="separate"/>
        </w:r>
        <w:r w:rsidR="00544769">
          <w:rPr>
            <w:webHidden/>
          </w:rPr>
          <w:t>2</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46" w:history="1">
        <w:r w:rsidR="00544769" w:rsidRPr="00D90A5A">
          <w:rPr>
            <w:rStyle w:val="Hyperlink"/>
          </w:rPr>
          <w:t xml:space="preserve">1.3 </w:t>
        </w:r>
        <w:r w:rsidR="00544769">
          <w:rPr>
            <w:rFonts w:asciiTheme="minorHAnsi" w:eastAsiaTheme="minorEastAsia" w:hAnsiTheme="minorHAnsi" w:cstheme="minorBidi"/>
            <w:b w:val="0"/>
            <w:bCs w:val="0"/>
          </w:rPr>
          <w:tab/>
        </w:r>
        <w:r w:rsidR="00544769" w:rsidRPr="00D90A5A">
          <w:rPr>
            <w:rStyle w:val="Hyperlink"/>
          </w:rPr>
          <w:t>The Food Treaty</w:t>
        </w:r>
        <w:r w:rsidR="00544769">
          <w:rPr>
            <w:webHidden/>
          </w:rPr>
          <w:tab/>
        </w:r>
        <w:r w:rsidR="00544769">
          <w:rPr>
            <w:webHidden/>
          </w:rPr>
          <w:fldChar w:fldCharType="begin"/>
        </w:r>
        <w:r w:rsidR="00544769">
          <w:rPr>
            <w:webHidden/>
          </w:rPr>
          <w:instrText xml:space="preserve"> PAGEREF _Toc25246246 \h </w:instrText>
        </w:r>
        <w:r w:rsidR="00544769">
          <w:rPr>
            <w:webHidden/>
          </w:rPr>
        </w:r>
        <w:r w:rsidR="00544769">
          <w:rPr>
            <w:webHidden/>
          </w:rPr>
          <w:fldChar w:fldCharType="separate"/>
        </w:r>
        <w:r w:rsidR="00544769">
          <w:rPr>
            <w:webHidden/>
          </w:rPr>
          <w:t>2</w:t>
        </w:r>
        <w:r w:rsidR="00544769">
          <w:rPr>
            <w:webHidden/>
          </w:rPr>
          <w:fldChar w:fldCharType="end"/>
        </w:r>
      </w:hyperlink>
    </w:p>
    <w:p w:rsidR="00544769" w:rsidRDefault="00D73D09">
      <w:pPr>
        <w:pStyle w:val="TOC1"/>
        <w:rPr>
          <w:rFonts w:asciiTheme="minorHAnsi" w:eastAsiaTheme="minorEastAsia" w:hAnsiTheme="minorHAnsi" w:cstheme="minorBidi"/>
          <w:b w:val="0"/>
          <w:bCs w:val="0"/>
          <w:iCs w:val="0"/>
          <w:kern w:val="0"/>
          <w:sz w:val="22"/>
          <w:szCs w:val="22"/>
        </w:rPr>
      </w:pPr>
      <w:hyperlink w:anchor="_Toc25246247" w:history="1">
        <w:r w:rsidR="00544769" w:rsidRPr="00D90A5A">
          <w:rPr>
            <w:rStyle w:val="Hyperlink"/>
          </w:rPr>
          <w:t>2: AUSTRALIA AND NEW ZEALAND MINISTERIAL FORUM ON FOOD REGULATION</w:t>
        </w:r>
        <w:r w:rsidR="00544769">
          <w:rPr>
            <w:webHidden/>
          </w:rPr>
          <w:tab/>
        </w:r>
        <w:r w:rsidR="00544769">
          <w:rPr>
            <w:webHidden/>
          </w:rPr>
          <w:fldChar w:fldCharType="begin"/>
        </w:r>
        <w:r w:rsidR="00544769">
          <w:rPr>
            <w:webHidden/>
          </w:rPr>
          <w:instrText xml:space="preserve"> PAGEREF _Toc25246247 \h </w:instrText>
        </w:r>
        <w:r w:rsidR="00544769">
          <w:rPr>
            <w:webHidden/>
          </w:rPr>
        </w:r>
        <w:r w:rsidR="00544769">
          <w:rPr>
            <w:webHidden/>
          </w:rPr>
          <w:fldChar w:fldCharType="separate"/>
        </w:r>
        <w:r w:rsidR="00544769">
          <w:rPr>
            <w:webHidden/>
          </w:rPr>
          <w:t>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48" w:history="1">
        <w:r w:rsidR="00544769" w:rsidRPr="00D90A5A">
          <w:rPr>
            <w:rStyle w:val="Hyperlink"/>
          </w:rPr>
          <w:t xml:space="preserve">2.1 </w:t>
        </w:r>
        <w:r w:rsidR="00544769">
          <w:rPr>
            <w:rFonts w:asciiTheme="minorHAnsi" w:eastAsiaTheme="minorEastAsia" w:hAnsiTheme="minorHAnsi" w:cstheme="minorBidi"/>
            <w:b w:val="0"/>
            <w:bCs w:val="0"/>
          </w:rPr>
          <w:tab/>
        </w:r>
        <w:r w:rsidR="00544769" w:rsidRPr="00D90A5A">
          <w:rPr>
            <w:rStyle w:val="Hyperlink"/>
          </w:rPr>
          <w:t>Terms of Reference</w:t>
        </w:r>
        <w:r w:rsidR="00544769">
          <w:rPr>
            <w:webHidden/>
          </w:rPr>
          <w:tab/>
        </w:r>
        <w:r w:rsidR="00544769">
          <w:rPr>
            <w:webHidden/>
          </w:rPr>
          <w:fldChar w:fldCharType="begin"/>
        </w:r>
        <w:r w:rsidR="00544769">
          <w:rPr>
            <w:webHidden/>
          </w:rPr>
          <w:instrText xml:space="preserve"> PAGEREF _Toc25246248 \h </w:instrText>
        </w:r>
        <w:r w:rsidR="00544769">
          <w:rPr>
            <w:webHidden/>
          </w:rPr>
        </w:r>
        <w:r w:rsidR="00544769">
          <w:rPr>
            <w:webHidden/>
          </w:rPr>
          <w:fldChar w:fldCharType="separate"/>
        </w:r>
        <w:r w:rsidR="00544769">
          <w:rPr>
            <w:webHidden/>
          </w:rPr>
          <w:t>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49" w:history="1">
        <w:r w:rsidR="00544769" w:rsidRPr="00D90A5A">
          <w:rPr>
            <w:rStyle w:val="Hyperlink"/>
          </w:rPr>
          <w:t xml:space="preserve">2.2 </w:t>
        </w:r>
        <w:r w:rsidR="00544769">
          <w:rPr>
            <w:rFonts w:asciiTheme="minorHAnsi" w:eastAsiaTheme="minorEastAsia" w:hAnsiTheme="minorHAnsi" w:cstheme="minorBidi"/>
            <w:b w:val="0"/>
            <w:bCs w:val="0"/>
          </w:rPr>
          <w:tab/>
        </w:r>
        <w:r w:rsidR="00544769" w:rsidRPr="00D90A5A">
          <w:rPr>
            <w:rStyle w:val="Hyperlink"/>
          </w:rPr>
          <w:t>Chair</w:t>
        </w:r>
        <w:r w:rsidR="00544769">
          <w:rPr>
            <w:webHidden/>
          </w:rPr>
          <w:tab/>
        </w:r>
        <w:r w:rsidR="00544769">
          <w:rPr>
            <w:webHidden/>
          </w:rPr>
          <w:fldChar w:fldCharType="begin"/>
        </w:r>
        <w:r w:rsidR="00544769">
          <w:rPr>
            <w:webHidden/>
          </w:rPr>
          <w:instrText xml:space="preserve"> PAGEREF _Toc25246249 \h </w:instrText>
        </w:r>
        <w:r w:rsidR="00544769">
          <w:rPr>
            <w:webHidden/>
          </w:rPr>
        </w:r>
        <w:r w:rsidR="00544769">
          <w:rPr>
            <w:webHidden/>
          </w:rPr>
          <w:fldChar w:fldCharType="separate"/>
        </w:r>
        <w:r w:rsidR="00544769">
          <w:rPr>
            <w:webHidden/>
          </w:rPr>
          <w:t>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50" w:history="1">
        <w:r w:rsidR="00544769" w:rsidRPr="00D90A5A">
          <w:rPr>
            <w:rStyle w:val="Hyperlink"/>
          </w:rPr>
          <w:t xml:space="preserve">2.3 </w:t>
        </w:r>
        <w:r w:rsidR="00544769">
          <w:rPr>
            <w:rFonts w:asciiTheme="minorHAnsi" w:eastAsiaTheme="minorEastAsia" w:hAnsiTheme="minorHAnsi" w:cstheme="minorBidi"/>
            <w:b w:val="0"/>
            <w:bCs w:val="0"/>
          </w:rPr>
          <w:tab/>
        </w:r>
        <w:r w:rsidR="00544769" w:rsidRPr="00D90A5A">
          <w:rPr>
            <w:rStyle w:val="Hyperlink"/>
          </w:rPr>
          <w:t>Membership</w:t>
        </w:r>
        <w:r w:rsidR="00544769">
          <w:rPr>
            <w:webHidden/>
          </w:rPr>
          <w:tab/>
        </w:r>
        <w:r w:rsidR="00544769">
          <w:rPr>
            <w:webHidden/>
          </w:rPr>
          <w:fldChar w:fldCharType="begin"/>
        </w:r>
        <w:r w:rsidR="00544769">
          <w:rPr>
            <w:webHidden/>
          </w:rPr>
          <w:instrText xml:space="preserve"> PAGEREF _Toc25246250 \h </w:instrText>
        </w:r>
        <w:r w:rsidR="00544769">
          <w:rPr>
            <w:webHidden/>
          </w:rPr>
        </w:r>
        <w:r w:rsidR="00544769">
          <w:rPr>
            <w:webHidden/>
          </w:rPr>
          <w:fldChar w:fldCharType="separate"/>
        </w:r>
        <w:r w:rsidR="00544769">
          <w:rPr>
            <w:webHidden/>
          </w:rPr>
          <w:t>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51" w:history="1">
        <w:r w:rsidR="00544769" w:rsidRPr="00D90A5A">
          <w:rPr>
            <w:rStyle w:val="Hyperlink"/>
          </w:rPr>
          <w:t xml:space="preserve">2.4 </w:t>
        </w:r>
        <w:r w:rsidR="00544769">
          <w:rPr>
            <w:rFonts w:asciiTheme="minorHAnsi" w:eastAsiaTheme="minorEastAsia" w:hAnsiTheme="minorHAnsi" w:cstheme="minorBidi"/>
            <w:b w:val="0"/>
            <w:bCs w:val="0"/>
          </w:rPr>
          <w:tab/>
        </w:r>
        <w:r w:rsidR="00544769" w:rsidRPr="00D90A5A">
          <w:rPr>
            <w:rStyle w:val="Hyperlink"/>
          </w:rPr>
          <w:t>Conflict of interest</w:t>
        </w:r>
        <w:r w:rsidR="00544769">
          <w:rPr>
            <w:webHidden/>
          </w:rPr>
          <w:tab/>
        </w:r>
        <w:r w:rsidR="00544769">
          <w:rPr>
            <w:webHidden/>
          </w:rPr>
          <w:fldChar w:fldCharType="begin"/>
        </w:r>
        <w:r w:rsidR="00544769">
          <w:rPr>
            <w:webHidden/>
          </w:rPr>
          <w:instrText xml:space="preserve"> PAGEREF _Toc25246251 \h </w:instrText>
        </w:r>
        <w:r w:rsidR="00544769">
          <w:rPr>
            <w:webHidden/>
          </w:rPr>
        </w:r>
        <w:r w:rsidR="00544769">
          <w:rPr>
            <w:webHidden/>
          </w:rPr>
          <w:fldChar w:fldCharType="separate"/>
        </w:r>
        <w:r w:rsidR="00544769">
          <w:rPr>
            <w:webHidden/>
          </w:rPr>
          <w:t>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52" w:history="1">
        <w:r w:rsidR="00544769" w:rsidRPr="00D90A5A">
          <w:rPr>
            <w:rStyle w:val="Hyperlink"/>
          </w:rPr>
          <w:t>2.5</w:t>
        </w:r>
        <w:r w:rsidR="00544769">
          <w:rPr>
            <w:rFonts w:asciiTheme="minorHAnsi" w:eastAsiaTheme="minorEastAsia" w:hAnsiTheme="minorHAnsi" w:cstheme="minorBidi"/>
            <w:b w:val="0"/>
            <w:bCs w:val="0"/>
          </w:rPr>
          <w:tab/>
        </w:r>
        <w:r w:rsidR="00544769" w:rsidRPr="00D90A5A">
          <w:rPr>
            <w:rStyle w:val="Hyperlink"/>
          </w:rPr>
          <w:t>Role and responsibilities</w:t>
        </w:r>
        <w:r w:rsidR="00544769">
          <w:rPr>
            <w:webHidden/>
          </w:rPr>
          <w:tab/>
        </w:r>
        <w:r w:rsidR="00544769">
          <w:rPr>
            <w:webHidden/>
          </w:rPr>
          <w:fldChar w:fldCharType="begin"/>
        </w:r>
        <w:r w:rsidR="00544769">
          <w:rPr>
            <w:webHidden/>
          </w:rPr>
          <w:instrText xml:space="preserve"> PAGEREF _Toc25246252 \h </w:instrText>
        </w:r>
        <w:r w:rsidR="00544769">
          <w:rPr>
            <w:webHidden/>
          </w:rPr>
        </w:r>
        <w:r w:rsidR="00544769">
          <w:rPr>
            <w:webHidden/>
          </w:rPr>
          <w:fldChar w:fldCharType="separate"/>
        </w:r>
        <w:r w:rsidR="00544769">
          <w:rPr>
            <w:webHidden/>
          </w:rPr>
          <w:t>4</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53" w:history="1">
        <w:r w:rsidR="00544769" w:rsidRPr="00D90A5A">
          <w:rPr>
            <w:rStyle w:val="Hyperlink"/>
            <w:noProof/>
          </w:rPr>
          <w:t>2.5.1 Legislative instruments</w:t>
        </w:r>
        <w:r w:rsidR="00544769">
          <w:rPr>
            <w:noProof/>
            <w:webHidden/>
          </w:rPr>
          <w:tab/>
        </w:r>
        <w:r w:rsidR="00544769">
          <w:rPr>
            <w:noProof/>
            <w:webHidden/>
          </w:rPr>
          <w:fldChar w:fldCharType="begin"/>
        </w:r>
        <w:r w:rsidR="00544769">
          <w:rPr>
            <w:noProof/>
            <w:webHidden/>
          </w:rPr>
          <w:instrText xml:space="preserve"> PAGEREF _Toc25246253 \h </w:instrText>
        </w:r>
        <w:r w:rsidR="00544769">
          <w:rPr>
            <w:noProof/>
            <w:webHidden/>
          </w:rPr>
        </w:r>
        <w:r w:rsidR="00544769">
          <w:rPr>
            <w:noProof/>
            <w:webHidden/>
          </w:rPr>
          <w:fldChar w:fldCharType="separate"/>
        </w:r>
        <w:r w:rsidR="00544769">
          <w:rPr>
            <w:noProof/>
            <w:webHidden/>
          </w:rPr>
          <w:t>4</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54" w:history="1">
        <w:r w:rsidR="00544769" w:rsidRPr="00D90A5A">
          <w:rPr>
            <w:rStyle w:val="Hyperlink"/>
            <w:noProof/>
          </w:rPr>
          <w:t>2.5.2 Roles and responsibilities</w:t>
        </w:r>
        <w:r w:rsidR="00544769">
          <w:rPr>
            <w:noProof/>
            <w:webHidden/>
          </w:rPr>
          <w:tab/>
        </w:r>
        <w:r w:rsidR="00544769">
          <w:rPr>
            <w:noProof/>
            <w:webHidden/>
          </w:rPr>
          <w:fldChar w:fldCharType="begin"/>
        </w:r>
        <w:r w:rsidR="00544769">
          <w:rPr>
            <w:noProof/>
            <w:webHidden/>
          </w:rPr>
          <w:instrText xml:space="preserve"> PAGEREF _Toc25246254 \h </w:instrText>
        </w:r>
        <w:r w:rsidR="00544769">
          <w:rPr>
            <w:noProof/>
            <w:webHidden/>
          </w:rPr>
        </w:r>
        <w:r w:rsidR="00544769">
          <w:rPr>
            <w:noProof/>
            <w:webHidden/>
          </w:rPr>
          <w:fldChar w:fldCharType="separate"/>
        </w:r>
        <w:r w:rsidR="00544769">
          <w:rPr>
            <w:noProof/>
            <w:webHidden/>
          </w:rPr>
          <w:t>4</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55" w:history="1">
        <w:r w:rsidR="00544769" w:rsidRPr="00D90A5A">
          <w:rPr>
            <w:rStyle w:val="Hyperlink"/>
          </w:rPr>
          <w:t xml:space="preserve">2.6 </w:t>
        </w:r>
        <w:r w:rsidR="00544769">
          <w:rPr>
            <w:rFonts w:asciiTheme="minorHAnsi" w:eastAsiaTheme="minorEastAsia" w:hAnsiTheme="minorHAnsi" w:cstheme="minorBidi"/>
            <w:b w:val="0"/>
            <w:bCs w:val="0"/>
          </w:rPr>
          <w:tab/>
        </w:r>
        <w:r w:rsidR="00544769" w:rsidRPr="00D90A5A">
          <w:rPr>
            <w:rStyle w:val="Hyperlink"/>
          </w:rPr>
          <w:t>Costs</w:t>
        </w:r>
        <w:r w:rsidR="00544769">
          <w:rPr>
            <w:webHidden/>
          </w:rPr>
          <w:tab/>
        </w:r>
        <w:r w:rsidR="00544769">
          <w:rPr>
            <w:webHidden/>
          </w:rPr>
          <w:fldChar w:fldCharType="begin"/>
        </w:r>
        <w:r w:rsidR="00544769">
          <w:rPr>
            <w:webHidden/>
          </w:rPr>
          <w:instrText xml:space="preserve"> PAGEREF _Toc25246255 \h </w:instrText>
        </w:r>
        <w:r w:rsidR="00544769">
          <w:rPr>
            <w:webHidden/>
          </w:rPr>
        </w:r>
        <w:r w:rsidR="00544769">
          <w:rPr>
            <w:webHidden/>
          </w:rPr>
          <w:fldChar w:fldCharType="separate"/>
        </w:r>
        <w:r w:rsidR="00544769">
          <w:rPr>
            <w:webHidden/>
          </w:rPr>
          <w:t>4</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56" w:history="1">
        <w:r w:rsidR="00544769" w:rsidRPr="00D90A5A">
          <w:rPr>
            <w:rStyle w:val="Hyperlink"/>
          </w:rPr>
          <w:t xml:space="preserve">2.7 </w:t>
        </w:r>
        <w:r w:rsidR="00544769">
          <w:rPr>
            <w:rFonts w:asciiTheme="minorHAnsi" w:eastAsiaTheme="minorEastAsia" w:hAnsiTheme="minorHAnsi" w:cstheme="minorBidi"/>
            <w:b w:val="0"/>
            <w:bCs w:val="0"/>
          </w:rPr>
          <w:tab/>
        </w:r>
        <w:r w:rsidR="00544769" w:rsidRPr="00D90A5A">
          <w:rPr>
            <w:rStyle w:val="Hyperlink"/>
          </w:rPr>
          <w:t>Meeting arrangements</w:t>
        </w:r>
        <w:r w:rsidR="00544769">
          <w:rPr>
            <w:webHidden/>
          </w:rPr>
          <w:tab/>
        </w:r>
        <w:r w:rsidR="00544769">
          <w:rPr>
            <w:webHidden/>
          </w:rPr>
          <w:fldChar w:fldCharType="begin"/>
        </w:r>
        <w:r w:rsidR="00544769">
          <w:rPr>
            <w:webHidden/>
          </w:rPr>
          <w:instrText xml:space="preserve"> PAGEREF _Toc25246256 \h </w:instrText>
        </w:r>
        <w:r w:rsidR="00544769">
          <w:rPr>
            <w:webHidden/>
          </w:rPr>
        </w:r>
        <w:r w:rsidR="00544769">
          <w:rPr>
            <w:webHidden/>
          </w:rPr>
          <w:fldChar w:fldCharType="separate"/>
        </w:r>
        <w:r w:rsidR="00544769">
          <w:rPr>
            <w:webHidden/>
          </w:rPr>
          <w:t>4</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57" w:history="1">
        <w:r w:rsidR="00544769" w:rsidRPr="00D90A5A">
          <w:rPr>
            <w:rStyle w:val="Hyperlink"/>
            <w:noProof/>
          </w:rPr>
          <w:t>2.7.1 Frequency and timing of meetings</w:t>
        </w:r>
        <w:r w:rsidR="00544769">
          <w:rPr>
            <w:noProof/>
            <w:webHidden/>
          </w:rPr>
          <w:tab/>
        </w:r>
        <w:r w:rsidR="00544769">
          <w:rPr>
            <w:noProof/>
            <w:webHidden/>
          </w:rPr>
          <w:fldChar w:fldCharType="begin"/>
        </w:r>
        <w:r w:rsidR="00544769">
          <w:rPr>
            <w:noProof/>
            <w:webHidden/>
          </w:rPr>
          <w:instrText xml:space="preserve"> PAGEREF _Toc25246257 \h </w:instrText>
        </w:r>
        <w:r w:rsidR="00544769">
          <w:rPr>
            <w:noProof/>
            <w:webHidden/>
          </w:rPr>
        </w:r>
        <w:r w:rsidR="00544769">
          <w:rPr>
            <w:noProof/>
            <w:webHidden/>
          </w:rPr>
          <w:fldChar w:fldCharType="separate"/>
        </w:r>
        <w:r w:rsidR="00544769">
          <w:rPr>
            <w:noProof/>
            <w:webHidden/>
          </w:rPr>
          <w:t>4</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58" w:history="1">
        <w:r w:rsidR="00544769" w:rsidRPr="00D90A5A">
          <w:rPr>
            <w:rStyle w:val="Hyperlink"/>
            <w:noProof/>
          </w:rPr>
          <w:t>2.7.2 Teleconferences</w:t>
        </w:r>
        <w:r w:rsidR="00544769">
          <w:rPr>
            <w:noProof/>
            <w:webHidden/>
          </w:rPr>
          <w:tab/>
        </w:r>
        <w:r w:rsidR="00544769">
          <w:rPr>
            <w:noProof/>
            <w:webHidden/>
          </w:rPr>
          <w:fldChar w:fldCharType="begin"/>
        </w:r>
        <w:r w:rsidR="00544769">
          <w:rPr>
            <w:noProof/>
            <w:webHidden/>
          </w:rPr>
          <w:instrText xml:space="preserve"> PAGEREF _Toc25246258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59" w:history="1">
        <w:r w:rsidR="00544769" w:rsidRPr="00D90A5A">
          <w:rPr>
            <w:rStyle w:val="Hyperlink"/>
            <w:noProof/>
          </w:rPr>
          <w:t>2.7.3 Meetings costs</w:t>
        </w:r>
        <w:r w:rsidR="00544769">
          <w:rPr>
            <w:noProof/>
            <w:webHidden/>
          </w:rPr>
          <w:tab/>
        </w:r>
        <w:r w:rsidR="00544769">
          <w:rPr>
            <w:noProof/>
            <w:webHidden/>
          </w:rPr>
          <w:fldChar w:fldCharType="begin"/>
        </w:r>
        <w:r w:rsidR="00544769">
          <w:rPr>
            <w:noProof/>
            <w:webHidden/>
          </w:rPr>
          <w:instrText xml:space="preserve"> PAGEREF _Toc25246259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0" w:history="1">
        <w:r w:rsidR="00544769" w:rsidRPr="00D90A5A">
          <w:rPr>
            <w:rStyle w:val="Hyperlink"/>
            <w:noProof/>
          </w:rPr>
          <w:t>2.7.4 Quorum</w:t>
        </w:r>
        <w:r w:rsidR="00544769">
          <w:rPr>
            <w:noProof/>
            <w:webHidden/>
          </w:rPr>
          <w:tab/>
        </w:r>
        <w:r w:rsidR="00544769">
          <w:rPr>
            <w:noProof/>
            <w:webHidden/>
          </w:rPr>
          <w:fldChar w:fldCharType="begin"/>
        </w:r>
        <w:r w:rsidR="00544769">
          <w:rPr>
            <w:noProof/>
            <w:webHidden/>
          </w:rPr>
          <w:instrText xml:space="preserve"> PAGEREF _Toc25246260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1" w:history="1">
        <w:r w:rsidR="00544769" w:rsidRPr="00D90A5A">
          <w:rPr>
            <w:rStyle w:val="Hyperlink"/>
            <w:noProof/>
          </w:rPr>
          <w:t>2.7.5 Proxies</w:t>
        </w:r>
        <w:r w:rsidR="00544769">
          <w:rPr>
            <w:noProof/>
            <w:webHidden/>
          </w:rPr>
          <w:tab/>
        </w:r>
        <w:r w:rsidR="00544769">
          <w:rPr>
            <w:noProof/>
            <w:webHidden/>
          </w:rPr>
          <w:fldChar w:fldCharType="begin"/>
        </w:r>
        <w:r w:rsidR="00544769">
          <w:rPr>
            <w:noProof/>
            <w:webHidden/>
          </w:rPr>
          <w:instrText xml:space="preserve"> PAGEREF _Toc25246261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62" w:history="1">
        <w:r w:rsidR="00544769" w:rsidRPr="00D90A5A">
          <w:rPr>
            <w:rStyle w:val="Hyperlink"/>
          </w:rPr>
          <w:t xml:space="preserve">2.8 </w:t>
        </w:r>
        <w:r w:rsidR="00544769">
          <w:rPr>
            <w:rFonts w:asciiTheme="minorHAnsi" w:eastAsiaTheme="minorEastAsia" w:hAnsiTheme="minorHAnsi" w:cstheme="minorBidi"/>
            <w:b w:val="0"/>
            <w:bCs w:val="0"/>
          </w:rPr>
          <w:tab/>
        </w:r>
        <w:r w:rsidR="00544769" w:rsidRPr="00D90A5A">
          <w:rPr>
            <w:rStyle w:val="Hyperlink"/>
          </w:rPr>
          <w:t>Meeting agendas and agenda papers</w:t>
        </w:r>
        <w:r w:rsidR="00544769">
          <w:rPr>
            <w:webHidden/>
          </w:rPr>
          <w:tab/>
        </w:r>
        <w:r w:rsidR="00544769">
          <w:rPr>
            <w:webHidden/>
          </w:rPr>
          <w:fldChar w:fldCharType="begin"/>
        </w:r>
        <w:r w:rsidR="00544769">
          <w:rPr>
            <w:webHidden/>
          </w:rPr>
          <w:instrText xml:space="preserve"> PAGEREF _Toc25246262 \h </w:instrText>
        </w:r>
        <w:r w:rsidR="00544769">
          <w:rPr>
            <w:webHidden/>
          </w:rPr>
        </w:r>
        <w:r w:rsidR="00544769">
          <w:rPr>
            <w:webHidden/>
          </w:rPr>
          <w:fldChar w:fldCharType="separate"/>
        </w:r>
        <w:r w:rsidR="00544769">
          <w:rPr>
            <w:webHidden/>
          </w:rPr>
          <w:t>5</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3" w:history="1">
        <w:r w:rsidR="00544769" w:rsidRPr="00D90A5A">
          <w:rPr>
            <w:rStyle w:val="Hyperlink"/>
            <w:noProof/>
          </w:rPr>
          <w:t>2.8.1 Setting the agenda for face-to-face meetings</w:t>
        </w:r>
        <w:r w:rsidR="00544769">
          <w:rPr>
            <w:noProof/>
            <w:webHidden/>
          </w:rPr>
          <w:tab/>
        </w:r>
        <w:r w:rsidR="00544769">
          <w:rPr>
            <w:noProof/>
            <w:webHidden/>
          </w:rPr>
          <w:fldChar w:fldCharType="begin"/>
        </w:r>
        <w:r w:rsidR="00544769">
          <w:rPr>
            <w:noProof/>
            <w:webHidden/>
          </w:rPr>
          <w:instrText xml:space="preserve"> PAGEREF _Toc25246263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4" w:history="1">
        <w:r w:rsidR="00544769" w:rsidRPr="00D90A5A">
          <w:rPr>
            <w:rStyle w:val="Hyperlink"/>
            <w:noProof/>
          </w:rPr>
          <w:t>2.8.2 Late agenda items</w:t>
        </w:r>
        <w:r w:rsidR="00544769">
          <w:rPr>
            <w:noProof/>
            <w:webHidden/>
          </w:rPr>
          <w:tab/>
        </w:r>
        <w:r w:rsidR="00544769">
          <w:rPr>
            <w:noProof/>
            <w:webHidden/>
          </w:rPr>
          <w:fldChar w:fldCharType="begin"/>
        </w:r>
        <w:r w:rsidR="00544769">
          <w:rPr>
            <w:noProof/>
            <w:webHidden/>
          </w:rPr>
          <w:instrText xml:space="preserve"> PAGEREF _Toc25246264 \h </w:instrText>
        </w:r>
        <w:r w:rsidR="00544769">
          <w:rPr>
            <w:noProof/>
            <w:webHidden/>
          </w:rPr>
        </w:r>
        <w:r w:rsidR="00544769">
          <w:rPr>
            <w:noProof/>
            <w:webHidden/>
          </w:rPr>
          <w:fldChar w:fldCharType="separate"/>
        </w:r>
        <w:r w:rsidR="00544769">
          <w:rPr>
            <w:noProof/>
            <w:webHidden/>
          </w:rPr>
          <w:t>5</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5" w:history="1">
        <w:r w:rsidR="00544769" w:rsidRPr="00D90A5A">
          <w:rPr>
            <w:rStyle w:val="Hyperlink"/>
            <w:noProof/>
          </w:rPr>
          <w:t>2.8.3 Submission and dispatch of agenda papers</w:t>
        </w:r>
        <w:r w:rsidR="00544769">
          <w:rPr>
            <w:noProof/>
            <w:webHidden/>
          </w:rPr>
          <w:tab/>
        </w:r>
        <w:r w:rsidR="00544769">
          <w:rPr>
            <w:noProof/>
            <w:webHidden/>
          </w:rPr>
          <w:fldChar w:fldCharType="begin"/>
        </w:r>
        <w:r w:rsidR="00544769">
          <w:rPr>
            <w:noProof/>
            <w:webHidden/>
          </w:rPr>
          <w:instrText xml:space="preserve"> PAGEREF _Toc25246265 \h </w:instrText>
        </w:r>
        <w:r w:rsidR="00544769">
          <w:rPr>
            <w:noProof/>
            <w:webHidden/>
          </w:rPr>
        </w:r>
        <w:r w:rsidR="00544769">
          <w:rPr>
            <w:noProof/>
            <w:webHidden/>
          </w:rPr>
          <w:fldChar w:fldCharType="separate"/>
        </w:r>
        <w:r w:rsidR="00544769">
          <w:rPr>
            <w:noProof/>
            <w:webHidden/>
          </w:rPr>
          <w:t>6</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6" w:history="1">
        <w:r w:rsidR="00544769" w:rsidRPr="00D90A5A">
          <w:rPr>
            <w:rStyle w:val="Hyperlink"/>
            <w:noProof/>
          </w:rPr>
          <w:t>2.8.4 Late agenda papers</w:t>
        </w:r>
        <w:r w:rsidR="00544769">
          <w:rPr>
            <w:noProof/>
            <w:webHidden/>
          </w:rPr>
          <w:tab/>
        </w:r>
        <w:r w:rsidR="00544769">
          <w:rPr>
            <w:noProof/>
            <w:webHidden/>
          </w:rPr>
          <w:fldChar w:fldCharType="begin"/>
        </w:r>
        <w:r w:rsidR="00544769">
          <w:rPr>
            <w:noProof/>
            <w:webHidden/>
          </w:rPr>
          <w:instrText xml:space="preserve"> PAGEREF _Toc25246266 \h </w:instrText>
        </w:r>
        <w:r w:rsidR="00544769">
          <w:rPr>
            <w:noProof/>
            <w:webHidden/>
          </w:rPr>
        </w:r>
        <w:r w:rsidR="00544769">
          <w:rPr>
            <w:noProof/>
            <w:webHidden/>
          </w:rPr>
          <w:fldChar w:fldCharType="separate"/>
        </w:r>
        <w:r w:rsidR="00544769">
          <w:rPr>
            <w:noProof/>
            <w:webHidden/>
          </w:rPr>
          <w:t>6</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67" w:history="1">
        <w:r w:rsidR="00544769" w:rsidRPr="00D90A5A">
          <w:rPr>
            <w:rStyle w:val="Hyperlink"/>
          </w:rPr>
          <w:t>2.9</w:t>
        </w:r>
        <w:r w:rsidR="00544769">
          <w:rPr>
            <w:rFonts w:asciiTheme="minorHAnsi" w:eastAsiaTheme="minorEastAsia" w:hAnsiTheme="minorHAnsi" w:cstheme="minorBidi"/>
            <w:b w:val="0"/>
            <w:bCs w:val="0"/>
          </w:rPr>
          <w:tab/>
        </w:r>
        <w:r w:rsidR="00544769" w:rsidRPr="00D90A5A">
          <w:rPr>
            <w:rStyle w:val="Hyperlink"/>
          </w:rPr>
          <w:t>Decision-making</w:t>
        </w:r>
        <w:r w:rsidR="00544769">
          <w:rPr>
            <w:webHidden/>
          </w:rPr>
          <w:tab/>
        </w:r>
        <w:r w:rsidR="00544769">
          <w:rPr>
            <w:webHidden/>
          </w:rPr>
          <w:fldChar w:fldCharType="begin"/>
        </w:r>
        <w:r w:rsidR="00544769">
          <w:rPr>
            <w:webHidden/>
          </w:rPr>
          <w:instrText xml:space="preserve"> PAGEREF _Toc25246267 \h </w:instrText>
        </w:r>
        <w:r w:rsidR="00544769">
          <w:rPr>
            <w:webHidden/>
          </w:rPr>
        </w:r>
        <w:r w:rsidR="00544769">
          <w:rPr>
            <w:webHidden/>
          </w:rPr>
          <w:fldChar w:fldCharType="separate"/>
        </w:r>
        <w:r w:rsidR="00544769">
          <w:rPr>
            <w:webHidden/>
          </w:rPr>
          <w:t>6</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8" w:history="1">
        <w:r w:rsidR="00544769" w:rsidRPr="00D90A5A">
          <w:rPr>
            <w:rStyle w:val="Hyperlink"/>
            <w:noProof/>
          </w:rPr>
          <w:t>2.9.1 Policy and guideline decision-making</w:t>
        </w:r>
        <w:r w:rsidR="00544769">
          <w:rPr>
            <w:noProof/>
            <w:webHidden/>
          </w:rPr>
          <w:tab/>
        </w:r>
        <w:r w:rsidR="00544769">
          <w:rPr>
            <w:noProof/>
            <w:webHidden/>
          </w:rPr>
          <w:fldChar w:fldCharType="begin"/>
        </w:r>
        <w:r w:rsidR="00544769">
          <w:rPr>
            <w:noProof/>
            <w:webHidden/>
          </w:rPr>
          <w:instrText xml:space="preserve"> PAGEREF _Toc25246268 \h </w:instrText>
        </w:r>
        <w:r w:rsidR="00544769">
          <w:rPr>
            <w:noProof/>
            <w:webHidden/>
          </w:rPr>
        </w:r>
        <w:r w:rsidR="00544769">
          <w:rPr>
            <w:noProof/>
            <w:webHidden/>
          </w:rPr>
          <w:fldChar w:fldCharType="separate"/>
        </w:r>
        <w:r w:rsidR="00544769">
          <w:rPr>
            <w:noProof/>
            <w:webHidden/>
          </w:rPr>
          <w:t>6</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69" w:history="1">
        <w:r w:rsidR="00544769" w:rsidRPr="00D90A5A">
          <w:rPr>
            <w:rStyle w:val="Hyperlink"/>
            <w:noProof/>
          </w:rPr>
          <w:t>2.9.2 Food standards decision-making processes</w:t>
        </w:r>
        <w:r w:rsidR="00544769">
          <w:rPr>
            <w:noProof/>
            <w:webHidden/>
          </w:rPr>
          <w:tab/>
        </w:r>
        <w:r w:rsidR="00544769">
          <w:rPr>
            <w:noProof/>
            <w:webHidden/>
          </w:rPr>
          <w:fldChar w:fldCharType="begin"/>
        </w:r>
        <w:r w:rsidR="00544769">
          <w:rPr>
            <w:noProof/>
            <w:webHidden/>
          </w:rPr>
          <w:instrText xml:space="preserve"> PAGEREF _Toc25246269 \h </w:instrText>
        </w:r>
        <w:r w:rsidR="00544769">
          <w:rPr>
            <w:noProof/>
            <w:webHidden/>
          </w:rPr>
        </w:r>
        <w:r w:rsidR="00544769">
          <w:rPr>
            <w:noProof/>
            <w:webHidden/>
          </w:rPr>
          <w:fldChar w:fldCharType="separate"/>
        </w:r>
        <w:r w:rsidR="00544769">
          <w:rPr>
            <w:noProof/>
            <w:webHidden/>
          </w:rPr>
          <w:t>6</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70" w:history="1">
        <w:r w:rsidR="00544769" w:rsidRPr="00D90A5A">
          <w:rPr>
            <w:rStyle w:val="Hyperlink"/>
            <w:noProof/>
          </w:rPr>
          <w:t>2.9.3 Trans-Tasman Mutual Recognition Arrangement (TTMRA) decision-making</w:t>
        </w:r>
        <w:r w:rsidR="00544769">
          <w:rPr>
            <w:noProof/>
            <w:webHidden/>
          </w:rPr>
          <w:tab/>
        </w:r>
        <w:r w:rsidR="00544769">
          <w:rPr>
            <w:noProof/>
            <w:webHidden/>
          </w:rPr>
          <w:fldChar w:fldCharType="begin"/>
        </w:r>
        <w:r w:rsidR="00544769">
          <w:rPr>
            <w:noProof/>
            <w:webHidden/>
          </w:rPr>
          <w:instrText xml:space="preserve"> PAGEREF _Toc25246270 \h </w:instrText>
        </w:r>
        <w:r w:rsidR="00544769">
          <w:rPr>
            <w:noProof/>
            <w:webHidden/>
          </w:rPr>
        </w:r>
        <w:r w:rsidR="00544769">
          <w:rPr>
            <w:noProof/>
            <w:webHidden/>
          </w:rPr>
          <w:fldChar w:fldCharType="separate"/>
        </w:r>
        <w:r w:rsidR="00544769">
          <w:rPr>
            <w:noProof/>
            <w:webHidden/>
          </w:rPr>
          <w:t>6</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71" w:history="1">
        <w:r w:rsidR="00544769" w:rsidRPr="00D90A5A">
          <w:rPr>
            <w:rStyle w:val="Hyperlink"/>
          </w:rPr>
          <w:t xml:space="preserve">2.10 </w:t>
        </w:r>
        <w:r w:rsidR="00544769">
          <w:rPr>
            <w:rFonts w:asciiTheme="minorHAnsi" w:eastAsiaTheme="minorEastAsia" w:hAnsiTheme="minorHAnsi" w:cstheme="minorBidi"/>
            <w:b w:val="0"/>
            <w:bCs w:val="0"/>
          </w:rPr>
          <w:tab/>
        </w:r>
        <w:r w:rsidR="00544769" w:rsidRPr="00D90A5A">
          <w:rPr>
            <w:rStyle w:val="Hyperlink"/>
          </w:rPr>
          <w:t>Meeting records - transparency and public accountability</w:t>
        </w:r>
        <w:r w:rsidR="00544769">
          <w:rPr>
            <w:webHidden/>
          </w:rPr>
          <w:tab/>
        </w:r>
        <w:r w:rsidR="00544769">
          <w:rPr>
            <w:webHidden/>
          </w:rPr>
          <w:fldChar w:fldCharType="begin"/>
        </w:r>
        <w:r w:rsidR="00544769">
          <w:rPr>
            <w:webHidden/>
          </w:rPr>
          <w:instrText xml:space="preserve"> PAGEREF _Toc25246271 \h </w:instrText>
        </w:r>
        <w:r w:rsidR="00544769">
          <w:rPr>
            <w:webHidden/>
          </w:rPr>
        </w:r>
        <w:r w:rsidR="00544769">
          <w:rPr>
            <w:webHidden/>
          </w:rPr>
          <w:fldChar w:fldCharType="separate"/>
        </w:r>
        <w:r w:rsidR="00544769">
          <w:rPr>
            <w:webHidden/>
          </w:rPr>
          <w:t>7</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72" w:history="1">
        <w:r w:rsidR="00544769" w:rsidRPr="00D90A5A">
          <w:rPr>
            <w:rStyle w:val="Hyperlink"/>
            <w:noProof/>
          </w:rPr>
          <w:t>2.10.1 Communiqué</w:t>
        </w:r>
        <w:r w:rsidR="00544769">
          <w:rPr>
            <w:noProof/>
            <w:webHidden/>
          </w:rPr>
          <w:tab/>
        </w:r>
        <w:r w:rsidR="00544769">
          <w:rPr>
            <w:noProof/>
            <w:webHidden/>
          </w:rPr>
          <w:fldChar w:fldCharType="begin"/>
        </w:r>
        <w:r w:rsidR="00544769">
          <w:rPr>
            <w:noProof/>
            <w:webHidden/>
          </w:rPr>
          <w:instrText xml:space="preserve"> PAGEREF _Toc25246272 \h </w:instrText>
        </w:r>
        <w:r w:rsidR="00544769">
          <w:rPr>
            <w:noProof/>
            <w:webHidden/>
          </w:rPr>
        </w:r>
        <w:r w:rsidR="00544769">
          <w:rPr>
            <w:noProof/>
            <w:webHidden/>
          </w:rPr>
          <w:fldChar w:fldCharType="separate"/>
        </w:r>
        <w:r w:rsidR="00544769">
          <w:rPr>
            <w:noProof/>
            <w:webHidden/>
          </w:rPr>
          <w:t>7</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73" w:history="1">
        <w:r w:rsidR="00544769" w:rsidRPr="00D90A5A">
          <w:rPr>
            <w:rStyle w:val="Hyperlink"/>
            <w:noProof/>
          </w:rPr>
          <w:t>2.10.2 Outcomes</w:t>
        </w:r>
        <w:r w:rsidR="00544769">
          <w:rPr>
            <w:noProof/>
            <w:webHidden/>
          </w:rPr>
          <w:tab/>
        </w:r>
        <w:r w:rsidR="00544769">
          <w:rPr>
            <w:noProof/>
            <w:webHidden/>
          </w:rPr>
          <w:fldChar w:fldCharType="begin"/>
        </w:r>
        <w:r w:rsidR="00544769">
          <w:rPr>
            <w:noProof/>
            <w:webHidden/>
          </w:rPr>
          <w:instrText xml:space="preserve"> PAGEREF _Toc25246273 \h </w:instrText>
        </w:r>
        <w:r w:rsidR="00544769">
          <w:rPr>
            <w:noProof/>
            <w:webHidden/>
          </w:rPr>
        </w:r>
        <w:r w:rsidR="00544769">
          <w:rPr>
            <w:noProof/>
            <w:webHidden/>
          </w:rPr>
          <w:fldChar w:fldCharType="separate"/>
        </w:r>
        <w:r w:rsidR="00544769">
          <w:rPr>
            <w:noProof/>
            <w:webHidden/>
          </w:rPr>
          <w:t>7</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74" w:history="1">
        <w:r w:rsidR="00544769" w:rsidRPr="00D90A5A">
          <w:rPr>
            <w:rStyle w:val="Hyperlink"/>
            <w:noProof/>
          </w:rPr>
          <w:t>2.10.3 Web presence</w:t>
        </w:r>
        <w:r w:rsidR="00544769">
          <w:rPr>
            <w:noProof/>
            <w:webHidden/>
          </w:rPr>
          <w:tab/>
        </w:r>
        <w:r w:rsidR="00544769">
          <w:rPr>
            <w:noProof/>
            <w:webHidden/>
          </w:rPr>
          <w:fldChar w:fldCharType="begin"/>
        </w:r>
        <w:r w:rsidR="00544769">
          <w:rPr>
            <w:noProof/>
            <w:webHidden/>
          </w:rPr>
          <w:instrText xml:space="preserve"> PAGEREF _Toc25246274 \h </w:instrText>
        </w:r>
        <w:r w:rsidR="00544769">
          <w:rPr>
            <w:noProof/>
            <w:webHidden/>
          </w:rPr>
        </w:r>
        <w:r w:rsidR="00544769">
          <w:rPr>
            <w:noProof/>
            <w:webHidden/>
          </w:rPr>
          <w:fldChar w:fldCharType="separate"/>
        </w:r>
        <w:r w:rsidR="00544769">
          <w:rPr>
            <w:noProof/>
            <w:webHidden/>
          </w:rPr>
          <w:t>8</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75" w:history="1">
        <w:r w:rsidR="00544769" w:rsidRPr="00D90A5A">
          <w:rPr>
            <w:rStyle w:val="Hyperlink"/>
            <w:noProof/>
          </w:rPr>
          <w:t>2.10.4 Out-of-session decisions of the Forum in relation to draft Standards notified</w:t>
        </w:r>
        <w:r w:rsidR="00544769">
          <w:rPr>
            <w:noProof/>
            <w:webHidden/>
          </w:rPr>
          <w:tab/>
        </w:r>
        <w:r w:rsidR="00544769">
          <w:rPr>
            <w:noProof/>
            <w:webHidden/>
          </w:rPr>
          <w:fldChar w:fldCharType="begin"/>
        </w:r>
        <w:r w:rsidR="00544769">
          <w:rPr>
            <w:noProof/>
            <w:webHidden/>
          </w:rPr>
          <w:instrText xml:space="preserve"> PAGEREF _Toc25246275 \h </w:instrText>
        </w:r>
        <w:r w:rsidR="00544769">
          <w:rPr>
            <w:noProof/>
            <w:webHidden/>
          </w:rPr>
        </w:r>
        <w:r w:rsidR="00544769">
          <w:rPr>
            <w:noProof/>
            <w:webHidden/>
          </w:rPr>
          <w:fldChar w:fldCharType="separate"/>
        </w:r>
        <w:r w:rsidR="00544769">
          <w:rPr>
            <w:noProof/>
            <w:webHidden/>
          </w:rPr>
          <w:t>8</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76" w:history="1">
        <w:r w:rsidR="00544769" w:rsidRPr="00D90A5A">
          <w:rPr>
            <w:rStyle w:val="Hyperlink"/>
          </w:rPr>
          <w:t>2.11 Regulatory impact assessment</w:t>
        </w:r>
        <w:r w:rsidR="00544769">
          <w:rPr>
            <w:webHidden/>
          </w:rPr>
          <w:tab/>
        </w:r>
        <w:r w:rsidR="00544769">
          <w:rPr>
            <w:webHidden/>
          </w:rPr>
          <w:fldChar w:fldCharType="begin"/>
        </w:r>
        <w:r w:rsidR="00544769">
          <w:rPr>
            <w:webHidden/>
          </w:rPr>
          <w:instrText xml:space="preserve"> PAGEREF _Toc25246276 \h </w:instrText>
        </w:r>
        <w:r w:rsidR="00544769">
          <w:rPr>
            <w:webHidden/>
          </w:rPr>
        </w:r>
        <w:r w:rsidR="00544769">
          <w:rPr>
            <w:webHidden/>
          </w:rPr>
          <w:fldChar w:fldCharType="separate"/>
        </w:r>
        <w:r w:rsidR="00544769">
          <w:rPr>
            <w:webHidden/>
          </w:rPr>
          <w:t>8</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77" w:history="1">
        <w:r w:rsidR="00544769" w:rsidRPr="00D90A5A">
          <w:rPr>
            <w:rStyle w:val="Hyperlink"/>
          </w:rPr>
          <w:t>2.12 Dispute resolution</w:t>
        </w:r>
        <w:r w:rsidR="00544769">
          <w:rPr>
            <w:webHidden/>
          </w:rPr>
          <w:tab/>
        </w:r>
        <w:r w:rsidR="00544769">
          <w:rPr>
            <w:webHidden/>
          </w:rPr>
          <w:fldChar w:fldCharType="begin"/>
        </w:r>
        <w:r w:rsidR="00544769">
          <w:rPr>
            <w:webHidden/>
          </w:rPr>
          <w:instrText xml:space="preserve"> PAGEREF _Toc25246277 \h </w:instrText>
        </w:r>
        <w:r w:rsidR="00544769">
          <w:rPr>
            <w:webHidden/>
          </w:rPr>
        </w:r>
        <w:r w:rsidR="00544769">
          <w:rPr>
            <w:webHidden/>
          </w:rPr>
          <w:fldChar w:fldCharType="separate"/>
        </w:r>
        <w:r w:rsidR="00544769">
          <w:rPr>
            <w:webHidden/>
          </w:rPr>
          <w:t>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78" w:history="1">
        <w:r w:rsidR="00544769" w:rsidRPr="00D90A5A">
          <w:rPr>
            <w:rStyle w:val="Hyperlink"/>
          </w:rPr>
          <w:t>2.13 Consultative mechanism</w:t>
        </w:r>
        <w:r w:rsidR="00544769">
          <w:rPr>
            <w:webHidden/>
          </w:rPr>
          <w:tab/>
        </w:r>
        <w:r w:rsidR="00544769">
          <w:rPr>
            <w:webHidden/>
          </w:rPr>
          <w:fldChar w:fldCharType="begin"/>
        </w:r>
        <w:r w:rsidR="00544769">
          <w:rPr>
            <w:webHidden/>
          </w:rPr>
          <w:instrText xml:space="preserve"> PAGEREF _Toc25246278 \h </w:instrText>
        </w:r>
        <w:r w:rsidR="00544769">
          <w:rPr>
            <w:webHidden/>
          </w:rPr>
        </w:r>
        <w:r w:rsidR="00544769">
          <w:rPr>
            <w:webHidden/>
          </w:rPr>
          <w:fldChar w:fldCharType="separate"/>
        </w:r>
        <w:r w:rsidR="00544769">
          <w:rPr>
            <w:webHidden/>
          </w:rPr>
          <w:t>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79" w:history="1">
        <w:r w:rsidR="00544769" w:rsidRPr="00D90A5A">
          <w:rPr>
            <w:rStyle w:val="Hyperlink"/>
          </w:rPr>
          <w:t>2.14 Confidentiality and release of information</w:t>
        </w:r>
        <w:r w:rsidR="00544769">
          <w:rPr>
            <w:webHidden/>
          </w:rPr>
          <w:tab/>
        </w:r>
        <w:r w:rsidR="00544769">
          <w:rPr>
            <w:webHidden/>
          </w:rPr>
          <w:fldChar w:fldCharType="begin"/>
        </w:r>
        <w:r w:rsidR="00544769">
          <w:rPr>
            <w:webHidden/>
          </w:rPr>
          <w:instrText xml:space="preserve"> PAGEREF _Toc25246279 \h </w:instrText>
        </w:r>
        <w:r w:rsidR="00544769">
          <w:rPr>
            <w:webHidden/>
          </w:rPr>
        </w:r>
        <w:r w:rsidR="00544769">
          <w:rPr>
            <w:webHidden/>
          </w:rPr>
          <w:fldChar w:fldCharType="separate"/>
        </w:r>
        <w:r w:rsidR="00544769">
          <w:rPr>
            <w:webHidden/>
          </w:rPr>
          <w:t>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0" w:history="1">
        <w:r w:rsidR="00544769" w:rsidRPr="00D90A5A">
          <w:rPr>
            <w:rStyle w:val="Hyperlink"/>
          </w:rPr>
          <w:t>2.15 Liaison between Councils</w:t>
        </w:r>
        <w:r w:rsidR="00544769">
          <w:rPr>
            <w:webHidden/>
          </w:rPr>
          <w:tab/>
        </w:r>
        <w:r w:rsidR="00544769">
          <w:rPr>
            <w:webHidden/>
          </w:rPr>
          <w:fldChar w:fldCharType="begin"/>
        </w:r>
        <w:r w:rsidR="00544769">
          <w:rPr>
            <w:webHidden/>
          </w:rPr>
          <w:instrText xml:space="preserve"> PAGEREF _Toc25246280 \h </w:instrText>
        </w:r>
        <w:r w:rsidR="00544769">
          <w:rPr>
            <w:webHidden/>
          </w:rPr>
        </w:r>
        <w:r w:rsidR="00544769">
          <w:rPr>
            <w:webHidden/>
          </w:rPr>
          <w:fldChar w:fldCharType="separate"/>
        </w:r>
        <w:r w:rsidR="00544769">
          <w:rPr>
            <w:webHidden/>
          </w:rPr>
          <w:t>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1" w:history="1">
        <w:r w:rsidR="00544769" w:rsidRPr="00D90A5A">
          <w:rPr>
            <w:rStyle w:val="Hyperlink"/>
          </w:rPr>
          <w:t>2.16 Reporting to COAG</w:t>
        </w:r>
        <w:r w:rsidR="00544769">
          <w:rPr>
            <w:webHidden/>
          </w:rPr>
          <w:tab/>
        </w:r>
        <w:r w:rsidR="00544769">
          <w:rPr>
            <w:webHidden/>
          </w:rPr>
          <w:fldChar w:fldCharType="begin"/>
        </w:r>
        <w:r w:rsidR="00544769">
          <w:rPr>
            <w:webHidden/>
          </w:rPr>
          <w:instrText xml:space="preserve"> PAGEREF _Toc25246281 \h </w:instrText>
        </w:r>
        <w:r w:rsidR="00544769">
          <w:rPr>
            <w:webHidden/>
          </w:rPr>
        </w:r>
        <w:r w:rsidR="00544769">
          <w:rPr>
            <w:webHidden/>
          </w:rPr>
          <w:fldChar w:fldCharType="separate"/>
        </w:r>
        <w:r w:rsidR="00544769">
          <w:rPr>
            <w:webHidden/>
          </w:rPr>
          <w:t>10</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2" w:history="1">
        <w:r w:rsidR="00544769" w:rsidRPr="00D90A5A">
          <w:rPr>
            <w:rStyle w:val="Hyperlink"/>
          </w:rPr>
          <w:t>2.17 Review provisions</w:t>
        </w:r>
        <w:r w:rsidR="00544769">
          <w:rPr>
            <w:webHidden/>
          </w:rPr>
          <w:tab/>
        </w:r>
        <w:r w:rsidR="00544769">
          <w:rPr>
            <w:webHidden/>
          </w:rPr>
          <w:fldChar w:fldCharType="begin"/>
        </w:r>
        <w:r w:rsidR="00544769">
          <w:rPr>
            <w:webHidden/>
          </w:rPr>
          <w:instrText xml:space="preserve"> PAGEREF _Toc25246282 \h </w:instrText>
        </w:r>
        <w:r w:rsidR="00544769">
          <w:rPr>
            <w:webHidden/>
          </w:rPr>
        </w:r>
        <w:r w:rsidR="00544769">
          <w:rPr>
            <w:webHidden/>
          </w:rPr>
          <w:fldChar w:fldCharType="separate"/>
        </w:r>
        <w:r w:rsidR="00544769">
          <w:rPr>
            <w:webHidden/>
          </w:rPr>
          <w:t>10</w:t>
        </w:r>
        <w:r w:rsidR="00544769">
          <w:rPr>
            <w:webHidden/>
          </w:rPr>
          <w:fldChar w:fldCharType="end"/>
        </w:r>
      </w:hyperlink>
    </w:p>
    <w:p w:rsidR="00544769" w:rsidRDefault="00D73D09">
      <w:pPr>
        <w:pStyle w:val="TOC1"/>
        <w:rPr>
          <w:rFonts w:asciiTheme="minorHAnsi" w:eastAsiaTheme="minorEastAsia" w:hAnsiTheme="minorHAnsi" w:cstheme="minorBidi"/>
          <w:b w:val="0"/>
          <w:bCs w:val="0"/>
          <w:iCs w:val="0"/>
          <w:kern w:val="0"/>
          <w:sz w:val="22"/>
          <w:szCs w:val="22"/>
        </w:rPr>
      </w:pPr>
      <w:hyperlink w:anchor="_Toc25246283" w:history="1">
        <w:r w:rsidR="00544769" w:rsidRPr="00D90A5A">
          <w:rPr>
            <w:rStyle w:val="Hyperlink"/>
          </w:rPr>
          <w:t>3: FOOD REGULATION STANDING COMMITTEE</w:t>
        </w:r>
        <w:r w:rsidR="00544769">
          <w:rPr>
            <w:webHidden/>
          </w:rPr>
          <w:tab/>
        </w:r>
        <w:r w:rsidR="00544769">
          <w:rPr>
            <w:webHidden/>
          </w:rPr>
          <w:fldChar w:fldCharType="begin"/>
        </w:r>
        <w:r w:rsidR="00544769">
          <w:rPr>
            <w:webHidden/>
          </w:rPr>
          <w:instrText xml:space="preserve"> PAGEREF _Toc25246283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4" w:history="1">
        <w:r w:rsidR="00544769" w:rsidRPr="00D90A5A">
          <w:rPr>
            <w:rStyle w:val="Hyperlink"/>
          </w:rPr>
          <w:t>3.1 Chair</w:t>
        </w:r>
        <w:r w:rsidR="00544769">
          <w:rPr>
            <w:webHidden/>
          </w:rPr>
          <w:tab/>
        </w:r>
        <w:r w:rsidR="00544769">
          <w:rPr>
            <w:webHidden/>
          </w:rPr>
          <w:fldChar w:fldCharType="begin"/>
        </w:r>
        <w:r w:rsidR="00544769">
          <w:rPr>
            <w:webHidden/>
          </w:rPr>
          <w:instrText xml:space="preserve"> PAGEREF _Toc25246284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5" w:history="1">
        <w:r w:rsidR="00544769" w:rsidRPr="00D90A5A">
          <w:rPr>
            <w:rStyle w:val="Hyperlink"/>
          </w:rPr>
          <w:t>3.2 Membership</w:t>
        </w:r>
        <w:r w:rsidR="00544769">
          <w:rPr>
            <w:webHidden/>
          </w:rPr>
          <w:tab/>
        </w:r>
        <w:r w:rsidR="00544769">
          <w:rPr>
            <w:webHidden/>
          </w:rPr>
          <w:fldChar w:fldCharType="begin"/>
        </w:r>
        <w:r w:rsidR="00544769">
          <w:rPr>
            <w:webHidden/>
          </w:rPr>
          <w:instrText xml:space="preserve"> PAGEREF _Toc25246285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6" w:history="1">
        <w:r w:rsidR="00544769" w:rsidRPr="00D90A5A">
          <w:rPr>
            <w:rStyle w:val="Hyperlink"/>
          </w:rPr>
          <w:t>3.3 Conflicts of interest</w:t>
        </w:r>
        <w:r w:rsidR="00544769">
          <w:rPr>
            <w:webHidden/>
          </w:rPr>
          <w:tab/>
        </w:r>
        <w:r w:rsidR="00544769">
          <w:rPr>
            <w:webHidden/>
          </w:rPr>
          <w:fldChar w:fldCharType="begin"/>
        </w:r>
        <w:r w:rsidR="00544769">
          <w:rPr>
            <w:webHidden/>
          </w:rPr>
          <w:instrText xml:space="preserve"> PAGEREF _Toc25246286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7" w:history="1">
        <w:r w:rsidR="00544769" w:rsidRPr="00D90A5A">
          <w:rPr>
            <w:rStyle w:val="Hyperlink"/>
          </w:rPr>
          <w:t>3.4 Roles and responsibilities</w:t>
        </w:r>
        <w:r w:rsidR="00544769">
          <w:rPr>
            <w:webHidden/>
          </w:rPr>
          <w:tab/>
        </w:r>
        <w:r w:rsidR="00544769">
          <w:rPr>
            <w:webHidden/>
          </w:rPr>
          <w:fldChar w:fldCharType="begin"/>
        </w:r>
        <w:r w:rsidR="00544769">
          <w:rPr>
            <w:webHidden/>
          </w:rPr>
          <w:instrText xml:space="preserve"> PAGEREF _Toc25246287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88" w:history="1">
        <w:r w:rsidR="00544769" w:rsidRPr="00D90A5A">
          <w:rPr>
            <w:rStyle w:val="Hyperlink"/>
            <w:noProof/>
          </w:rPr>
          <w:t>3.4.1 Work program</w:t>
        </w:r>
        <w:r w:rsidR="00544769">
          <w:rPr>
            <w:noProof/>
            <w:webHidden/>
          </w:rPr>
          <w:tab/>
        </w:r>
        <w:r w:rsidR="00544769">
          <w:rPr>
            <w:noProof/>
            <w:webHidden/>
          </w:rPr>
          <w:fldChar w:fldCharType="begin"/>
        </w:r>
        <w:r w:rsidR="00544769">
          <w:rPr>
            <w:noProof/>
            <w:webHidden/>
          </w:rPr>
          <w:instrText xml:space="preserve"> PAGEREF _Toc25246288 \h </w:instrText>
        </w:r>
        <w:r w:rsidR="00544769">
          <w:rPr>
            <w:noProof/>
            <w:webHidden/>
          </w:rPr>
        </w:r>
        <w:r w:rsidR="00544769">
          <w:rPr>
            <w:noProof/>
            <w:webHidden/>
          </w:rPr>
          <w:fldChar w:fldCharType="separate"/>
        </w:r>
        <w:r w:rsidR="00544769">
          <w:rPr>
            <w:noProof/>
            <w:webHidden/>
          </w:rPr>
          <w:t>11</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89" w:history="1">
        <w:r w:rsidR="00544769" w:rsidRPr="00D90A5A">
          <w:rPr>
            <w:rStyle w:val="Hyperlink"/>
          </w:rPr>
          <w:t>3.5 Costs</w:t>
        </w:r>
        <w:r w:rsidR="00544769">
          <w:rPr>
            <w:webHidden/>
          </w:rPr>
          <w:tab/>
        </w:r>
        <w:r w:rsidR="00544769">
          <w:rPr>
            <w:webHidden/>
          </w:rPr>
          <w:fldChar w:fldCharType="begin"/>
        </w:r>
        <w:r w:rsidR="00544769">
          <w:rPr>
            <w:webHidden/>
          </w:rPr>
          <w:instrText xml:space="preserve"> PAGEREF _Toc25246289 \h </w:instrText>
        </w:r>
        <w:r w:rsidR="00544769">
          <w:rPr>
            <w:webHidden/>
          </w:rPr>
        </w:r>
        <w:r w:rsidR="00544769">
          <w:rPr>
            <w:webHidden/>
          </w:rPr>
          <w:fldChar w:fldCharType="separate"/>
        </w:r>
        <w:r w:rsidR="00544769">
          <w:rPr>
            <w:webHidden/>
          </w:rPr>
          <w:t>11</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90" w:history="1">
        <w:r w:rsidR="00544769" w:rsidRPr="00D90A5A">
          <w:rPr>
            <w:rStyle w:val="Hyperlink"/>
          </w:rPr>
          <w:t>3.6 Meeting arrangements</w:t>
        </w:r>
        <w:r w:rsidR="00544769">
          <w:rPr>
            <w:webHidden/>
          </w:rPr>
          <w:tab/>
        </w:r>
        <w:r w:rsidR="00544769">
          <w:rPr>
            <w:webHidden/>
          </w:rPr>
          <w:fldChar w:fldCharType="begin"/>
        </w:r>
        <w:r w:rsidR="00544769">
          <w:rPr>
            <w:webHidden/>
          </w:rPr>
          <w:instrText xml:space="preserve"> PAGEREF _Toc25246290 \h </w:instrText>
        </w:r>
        <w:r w:rsidR="00544769">
          <w:rPr>
            <w:webHidden/>
          </w:rPr>
        </w:r>
        <w:r w:rsidR="00544769">
          <w:rPr>
            <w:webHidden/>
          </w:rPr>
          <w:fldChar w:fldCharType="separate"/>
        </w:r>
        <w:r w:rsidR="00544769">
          <w:rPr>
            <w:webHidden/>
          </w:rPr>
          <w:t>12</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1" w:history="1">
        <w:r w:rsidR="00544769" w:rsidRPr="00D90A5A">
          <w:rPr>
            <w:rStyle w:val="Hyperlink"/>
            <w:noProof/>
          </w:rPr>
          <w:t>3.6.1 Frequency and timing of meetings</w:t>
        </w:r>
        <w:r w:rsidR="00544769">
          <w:rPr>
            <w:noProof/>
            <w:webHidden/>
          </w:rPr>
          <w:tab/>
        </w:r>
        <w:r w:rsidR="00544769">
          <w:rPr>
            <w:noProof/>
            <w:webHidden/>
          </w:rPr>
          <w:fldChar w:fldCharType="begin"/>
        </w:r>
        <w:r w:rsidR="00544769">
          <w:rPr>
            <w:noProof/>
            <w:webHidden/>
          </w:rPr>
          <w:instrText xml:space="preserve"> PAGEREF _Toc25246291 \h </w:instrText>
        </w:r>
        <w:r w:rsidR="00544769">
          <w:rPr>
            <w:noProof/>
            <w:webHidden/>
          </w:rPr>
        </w:r>
        <w:r w:rsidR="00544769">
          <w:rPr>
            <w:noProof/>
            <w:webHidden/>
          </w:rPr>
          <w:fldChar w:fldCharType="separate"/>
        </w:r>
        <w:r w:rsidR="00544769">
          <w:rPr>
            <w:noProof/>
            <w:webHidden/>
          </w:rPr>
          <w:t>12</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2" w:history="1">
        <w:r w:rsidR="00544769" w:rsidRPr="00D90A5A">
          <w:rPr>
            <w:rStyle w:val="Hyperlink"/>
            <w:noProof/>
          </w:rPr>
          <w:t>3.6.2 Teleconference</w:t>
        </w:r>
        <w:r w:rsidR="00544769">
          <w:rPr>
            <w:noProof/>
            <w:webHidden/>
          </w:rPr>
          <w:tab/>
        </w:r>
        <w:r w:rsidR="00544769">
          <w:rPr>
            <w:noProof/>
            <w:webHidden/>
          </w:rPr>
          <w:fldChar w:fldCharType="begin"/>
        </w:r>
        <w:r w:rsidR="00544769">
          <w:rPr>
            <w:noProof/>
            <w:webHidden/>
          </w:rPr>
          <w:instrText xml:space="preserve"> PAGEREF _Toc25246292 \h </w:instrText>
        </w:r>
        <w:r w:rsidR="00544769">
          <w:rPr>
            <w:noProof/>
            <w:webHidden/>
          </w:rPr>
        </w:r>
        <w:r w:rsidR="00544769">
          <w:rPr>
            <w:noProof/>
            <w:webHidden/>
          </w:rPr>
          <w:fldChar w:fldCharType="separate"/>
        </w:r>
        <w:r w:rsidR="00544769">
          <w:rPr>
            <w:noProof/>
            <w:webHidden/>
          </w:rPr>
          <w:t>12</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3" w:history="1">
        <w:r w:rsidR="00544769" w:rsidRPr="00D90A5A">
          <w:rPr>
            <w:rStyle w:val="Hyperlink"/>
            <w:noProof/>
          </w:rPr>
          <w:t>3.6.3 Meeting costs</w:t>
        </w:r>
        <w:r w:rsidR="00544769">
          <w:rPr>
            <w:noProof/>
            <w:webHidden/>
          </w:rPr>
          <w:tab/>
        </w:r>
        <w:r w:rsidR="00544769">
          <w:rPr>
            <w:noProof/>
            <w:webHidden/>
          </w:rPr>
          <w:fldChar w:fldCharType="begin"/>
        </w:r>
        <w:r w:rsidR="00544769">
          <w:rPr>
            <w:noProof/>
            <w:webHidden/>
          </w:rPr>
          <w:instrText xml:space="preserve"> PAGEREF _Toc25246293 \h </w:instrText>
        </w:r>
        <w:r w:rsidR="00544769">
          <w:rPr>
            <w:noProof/>
            <w:webHidden/>
          </w:rPr>
        </w:r>
        <w:r w:rsidR="00544769">
          <w:rPr>
            <w:noProof/>
            <w:webHidden/>
          </w:rPr>
          <w:fldChar w:fldCharType="separate"/>
        </w:r>
        <w:r w:rsidR="00544769">
          <w:rPr>
            <w:noProof/>
            <w:webHidden/>
          </w:rPr>
          <w:t>12</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94" w:history="1">
        <w:r w:rsidR="00544769" w:rsidRPr="00D90A5A">
          <w:rPr>
            <w:rStyle w:val="Hyperlink"/>
          </w:rPr>
          <w:t>3.7 Meeting agendas and agenda papers</w:t>
        </w:r>
        <w:r w:rsidR="00544769">
          <w:rPr>
            <w:webHidden/>
          </w:rPr>
          <w:tab/>
        </w:r>
        <w:r w:rsidR="00544769">
          <w:rPr>
            <w:webHidden/>
          </w:rPr>
          <w:fldChar w:fldCharType="begin"/>
        </w:r>
        <w:r w:rsidR="00544769">
          <w:rPr>
            <w:webHidden/>
          </w:rPr>
          <w:instrText xml:space="preserve"> PAGEREF _Toc25246294 \h </w:instrText>
        </w:r>
        <w:r w:rsidR="00544769">
          <w:rPr>
            <w:webHidden/>
          </w:rPr>
        </w:r>
        <w:r w:rsidR="00544769">
          <w:rPr>
            <w:webHidden/>
          </w:rPr>
          <w:fldChar w:fldCharType="separate"/>
        </w:r>
        <w:r w:rsidR="00544769">
          <w:rPr>
            <w:webHidden/>
          </w:rPr>
          <w:t>12</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5" w:history="1">
        <w:r w:rsidR="00544769" w:rsidRPr="00D90A5A">
          <w:rPr>
            <w:rStyle w:val="Hyperlink"/>
            <w:noProof/>
          </w:rPr>
          <w:t>3.7.1 Setting the agenda</w:t>
        </w:r>
        <w:r w:rsidR="00544769">
          <w:rPr>
            <w:noProof/>
            <w:webHidden/>
          </w:rPr>
          <w:tab/>
        </w:r>
        <w:r w:rsidR="00544769">
          <w:rPr>
            <w:noProof/>
            <w:webHidden/>
          </w:rPr>
          <w:fldChar w:fldCharType="begin"/>
        </w:r>
        <w:r w:rsidR="00544769">
          <w:rPr>
            <w:noProof/>
            <w:webHidden/>
          </w:rPr>
          <w:instrText xml:space="preserve"> PAGEREF _Toc25246295 \h </w:instrText>
        </w:r>
        <w:r w:rsidR="00544769">
          <w:rPr>
            <w:noProof/>
            <w:webHidden/>
          </w:rPr>
        </w:r>
        <w:r w:rsidR="00544769">
          <w:rPr>
            <w:noProof/>
            <w:webHidden/>
          </w:rPr>
          <w:fldChar w:fldCharType="separate"/>
        </w:r>
        <w:r w:rsidR="00544769">
          <w:rPr>
            <w:noProof/>
            <w:webHidden/>
          </w:rPr>
          <w:t>12</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6" w:history="1">
        <w:r w:rsidR="00544769" w:rsidRPr="00D90A5A">
          <w:rPr>
            <w:rStyle w:val="Hyperlink"/>
            <w:noProof/>
          </w:rPr>
          <w:t>3.7.2 Late agenda items</w:t>
        </w:r>
        <w:r w:rsidR="00544769">
          <w:rPr>
            <w:noProof/>
            <w:webHidden/>
          </w:rPr>
          <w:tab/>
        </w:r>
        <w:r w:rsidR="00544769">
          <w:rPr>
            <w:noProof/>
            <w:webHidden/>
          </w:rPr>
          <w:fldChar w:fldCharType="begin"/>
        </w:r>
        <w:r w:rsidR="00544769">
          <w:rPr>
            <w:noProof/>
            <w:webHidden/>
          </w:rPr>
          <w:instrText xml:space="preserve"> PAGEREF _Toc25246296 \h </w:instrText>
        </w:r>
        <w:r w:rsidR="00544769">
          <w:rPr>
            <w:noProof/>
            <w:webHidden/>
          </w:rPr>
        </w:r>
        <w:r w:rsidR="00544769">
          <w:rPr>
            <w:noProof/>
            <w:webHidden/>
          </w:rPr>
          <w:fldChar w:fldCharType="separate"/>
        </w:r>
        <w:r w:rsidR="00544769">
          <w:rPr>
            <w:noProof/>
            <w:webHidden/>
          </w:rPr>
          <w:t>12</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7" w:history="1">
        <w:r w:rsidR="00544769" w:rsidRPr="00D90A5A">
          <w:rPr>
            <w:rStyle w:val="Hyperlink"/>
            <w:noProof/>
          </w:rPr>
          <w:t>3.7.3 Submission and dispatch of agenda papers</w:t>
        </w:r>
        <w:r w:rsidR="00544769">
          <w:rPr>
            <w:noProof/>
            <w:webHidden/>
          </w:rPr>
          <w:tab/>
        </w:r>
        <w:r w:rsidR="00544769">
          <w:rPr>
            <w:noProof/>
            <w:webHidden/>
          </w:rPr>
          <w:fldChar w:fldCharType="begin"/>
        </w:r>
        <w:r w:rsidR="00544769">
          <w:rPr>
            <w:noProof/>
            <w:webHidden/>
          </w:rPr>
          <w:instrText xml:space="preserve"> PAGEREF _Toc25246297 \h </w:instrText>
        </w:r>
        <w:r w:rsidR="00544769">
          <w:rPr>
            <w:noProof/>
            <w:webHidden/>
          </w:rPr>
        </w:r>
        <w:r w:rsidR="00544769">
          <w:rPr>
            <w:noProof/>
            <w:webHidden/>
          </w:rPr>
          <w:fldChar w:fldCharType="separate"/>
        </w:r>
        <w:r w:rsidR="00544769">
          <w:rPr>
            <w:noProof/>
            <w:webHidden/>
          </w:rPr>
          <w:t>13</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298" w:history="1">
        <w:r w:rsidR="00544769" w:rsidRPr="00D90A5A">
          <w:rPr>
            <w:rStyle w:val="Hyperlink"/>
            <w:noProof/>
          </w:rPr>
          <w:t>3.7.4 Late agenda papers</w:t>
        </w:r>
        <w:r w:rsidR="00544769">
          <w:rPr>
            <w:noProof/>
            <w:webHidden/>
          </w:rPr>
          <w:tab/>
        </w:r>
        <w:r w:rsidR="00544769">
          <w:rPr>
            <w:noProof/>
            <w:webHidden/>
          </w:rPr>
          <w:fldChar w:fldCharType="begin"/>
        </w:r>
        <w:r w:rsidR="00544769">
          <w:rPr>
            <w:noProof/>
            <w:webHidden/>
          </w:rPr>
          <w:instrText xml:space="preserve"> PAGEREF _Toc25246298 \h </w:instrText>
        </w:r>
        <w:r w:rsidR="00544769">
          <w:rPr>
            <w:noProof/>
            <w:webHidden/>
          </w:rPr>
        </w:r>
        <w:r w:rsidR="00544769">
          <w:rPr>
            <w:noProof/>
            <w:webHidden/>
          </w:rPr>
          <w:fldChar w:fldCharType="separate"/>
        </w:r>
        <w:r w:rsidR="00544769">
          <w:rPr>
            <w:noProof/>
            <w:webHidden/>
          </w:rPr>
          <w:t>13</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299" w:history="1">
        <w:r w:rsidR="00544769" w:rsidRPr="00D90A5A">
          <w:rPr>
            <w:rStyle w:val="Hyperlink"/>
          </w:rPr>
          <w:t>3.8 Decision-making</w:t>
        </w:r>
        <w:r w:rsidR="00544769">
          <w:rPr>
            <w:webHidden/>
          </w:rPr>
          <w:tab/>
        </w:r>
        <w:r w:rsidR="00544769">
          <w:rPr>
            <w:webHidden/>
          </w:rPr>
          <w:fldChar w:fldCharType="begin"/>
        </w:r>
        <w:r w:rsidR="00544769">
          <w:rPr>
            <w:webHidden/>
          </w:rPr>
          <w:instrText xml:space="preserve"> PAGEREF _Toc25246299 \h </w:instrText>
        </w:r>
        <w:r w:rsidR="00544769">
          <w:rPr>
            <w:webHidden/>
          </w:rPr>
        </w:r>
        <w:r w:rsidR="00544769">
          <w:rPr>
            <w:webHidden/>
          </w:rPr>
          <w:fldChar w:fldCharType="separate"/>
        </w:r>
        <w:r w:rsidR="00544769">
          <w:rPr>
            <w:webHidden/>
          </w:rPr>
          <w:t>13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0" w:history="1">
        <w:r w:rsidR="00544769" w:rsidRPr="00D90A5A">
          <w:rPr>
            <w:rStyle w:val="Hyperlink"/>
          </w:rPr>
          <w:t>3.9 Meeting records</w:t>
        </w:r>
        <w:r w:rsidR="00544769">
          <w:rPr>
            <w:webHidden/>
          </w:rPr>
          <w:tab/>
        </w:r>
        <w:r w:rsidR="00544769">
          <w:rPr>
            <w:webHidden/>
          </w:rPr>
          <w:fldChar w:fldCharType="begin"/>
        </w:r>
        <w:r w:rsidR="00544769">
          <w:rPr>
            <w:webHidden/>
          </w:rPr>
          <w:instrText xml:space="preserve"> PAGEREF _Toc25246300 \h </w:instrText>
        </w:r>
        <w:r w:rsidR="00544769">
          <w:rPr>
            <w:webHidden/>
          </w:rPr>
        </w:r>
        <w:r w:rsidR="00544769">
          <w:rPr>
            <w:webHidden/>
          </w:rPr>
          <w:fldChar w:fldCharType="separate"/>
        </w:r>
        <w:r w:rsidR="00544769">
          <w:rPr>
            <w:webHidden/>
          </w:rPr>
          <w:t>13</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1" w:history="1">
        <w:r w:rsidR="00544769" w:rsidRPr="00D90A5A">
          <w:rPr>
            <w:rStyle w:val="Hyperlink"/>
          </w:rPr>
          <w:t>3.10 Regulation Impact Assessment</w:t>
        </w:r>
        <w:r w:rsidR="00544769">
          <w:rPr>
            <w:webHidden/>
          </w:rPr>
          <w:tab/>
        </w:r>
        <w:r w:rsidR="00544769">
          <w:rPr>
            <w:webHidden/>
          </w:rPr>
          <w:fldChar w:fldCharType="begin"/>
        </w:r>
        <w:r w:rsidR="00544769">
          <w:rPr>
            <w:webHidden/>
          </w:rPr>
          <w:instrText xml:space="preserve"> PAGEREF _Toc25246301 \h </w:instrText>
        </w:r>
        <w:r w:rsidR="00544769">
          <w:rPr>
            <w:webHidden/>
          </w:rPr>
        </w:r>
        <w:r w:rsidR="00544769">
          <w:rPr>
            <w:webHidden/>
          </w:rPr>
          <w:fldChar w:fldCharType="separate"/>
        </w:r>
        <w:r w:rsidR="00544769">
          <w:rPr>
            <w:webHidden/>
          </w:rPr>
          <w:t>14</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2" w:history="1">
        <w:r w:rsidR="00544769" w:rsidRPr="00D90A5A">
          <w:rPr>
            <w:rStyle w:val="Hyperlink"/>
          </w:rPr>
          <w:t>3.11 Consultative mechanism</w:t>
        </w:r>
        <w:r w:rsidR="00544769">
          <w:rPr>
            <w:webHidden/>
          </w:rPr>
          <w:tab/>
        </w:r>
        <w:r w:rsidR="00544769">
          <w:rPr>
            <w:webHidden/>
          </w:rPr>
          <w:fldChar w:fldCharType="begin"/>
        </w:r>
        <w:r w:rsidR="00544769">
          <w:rPr>
            <w:webHidden/>
          </w:rPr>
          <w:instrText xml:space="preserve"> PAGEREF _Toc25246302 \h </w:instrText>
        </w:r>
        <w:r w:rsidR="00544769">
          <w:rPr>
            <w:webHidden/>
          </w:rPr>
        </w:r>
        <w:r w:rsidR="00544769">
          <w:rPr>
            <w:webHidden/>
          </w:rPr>
          <w:fldChar w:fldCharType="separate"/>
        </w:r>
        <w:r w:rsidR="00544769">
          <w:rPr>
            <w:webHidden/>
          </w:rPr>
          <w:t>14</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3" w:history="1">
        <w:r w:rsidR="00544769" w:rsidRPr="00D90A5A">
          <w:rPr>
            <w:rStyle w:val="Hyperlink"/>
          </w:rPr>
          <w:t>3.12 Confidentiality and release of information</w:t>
        </w:r>
        <w:r w:rsidR="00544769">
          <w:rPr>
            <w:webHidden/>
          </w:rPr>
          <w:tab/>
        </w:r>
        <w:r w:rsidR="00544769">
          <w:rPr>
            <w:webHidden/>
          </w:rPr>
          <w:fldChar w:fldCharType="begin"/>
        </w:r>
        <w:r w:rsidR="00544769">
          <w:rPr>
            <w:webHidden/>
          </w:rPr>
          <w:instrText xml:space="preserve"> PAGEREF _Toc25246303 \h </w:instrText>
        </w:r>
        <w:r w:rsidR="00544769">
          <w:rPr>
            <w:webHidden/>
          </w:rPr>
        </w:r>
        <w:r w:rsidR="00544769">
          <w:rPr>
            <w:webHidden/>
          </w:rPr>
          <w:fldChar w:fldCharType="separate"/>
        </w:r>
        <w:r w:rsidR="00544769">
          <w:rPr>
            <w:webHidden/>
          </w:rPr>
          <w:t>14</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4" w:history="1">
        <w:r w:rsidR="00544769" w:rsidRPr="00D90A5A">
          <w:rPr>
            <w:rStyle w:val="Hyperlink"/>
          </w:rPr>
          <w:t>3.13 Liaison with other senior officials committees</w:t>
        </w:r>
        <w:r w:rsidR="00544769">
          <w:rPr>
            <w:webHidden/>
          </w:rPr>
          <w:tab/>
        </w:r>
        <w:r w:rsidR="00544769">
          <w:rPr>
            <w:webHidden/>
          </w:rPr>
          <w:fldChar w:fldCharType="begin"/>
        </w:r>
        <w:r w:rsidR="00544769">
          <w:rPr>
            <w:webHidden/>
          </w:rPr>
          <w:instrText xml:space="preserve"> PAGEREF _Toc25246304 \h </w:instrText>
        </w:r>
        <w:r w:rsidR="00544769">
          <w:rPr>
            <w:webHidden/>
          </w:rPr>
        </w:r>
        <w:r w:rsidR="00544769">
          <w:rPr>
            <w:webHidden/>
          </w:rPr>
          <w:fldChar w:fldCharType="separate"/>
        </w:r>
        <w:r w:rsidR="00544769">
          <w:rPr>
            <w:webHidden/>
          </w:rPr>
          <w:t>14</w:t>
        </w:r>
        <w:r w:rsidR="00544769">
          <w:rPr>
            <w:webHidden/>
          </w:rPr>
          <w:fldChar w:fldCharType="end"/>
        </w:r>
      </w:hyperlink>
    </w:p>
    <w:p w:rsidR="00544769" w:rsidRDefault="00D73D09">
      <w:pPr>
        <w:pStyle w:val="TOC1"/>
        <w:rPr>
          <w:rFonts w:asciiTheme="minorHAnsi" w:eastAsiaTheme="minorEastAsia" w:hAnsiTheme="minorHAnsi" w:cstheme="minorBidi"/>
          <w:b w:val="0"/>
          <w:bCs w:val="0"/>
          <w:iCs w:val="0"/>
          <w:kern w:val="0"/>
          <w:sz w:val="22"/>
          <w:szCs w:val="22"/>
        </w:rPr>
      </w:pPr>
      <w:hyperlink w:anchor="_Toc25246305" w:history="1">
        <w:r w:rsidR="00544769" w:rsidRPr="00D90A5A">
          <w:rPr>
            <w:rStyle w:val="Hyperlink"/>
          </w:rPr>
          <w:t>4: FOOD REGULATION SECRETARIAT</w:t>
        </w:r>
        <w:r w:rsidR="00544769">
          <w:rPr>
            <w:webHidden/>
          </w:rPr>
          <w:tab/>
        </w:r>
        <w:r w:rsidR="00544769">
          <w:rPr>
            <w:webHidden/>
          </w:rPr>
          <w:fldChar w:fldCharType="begin"/>
        </w:r>
        <w:r w:rsidR="00544769">
          <w:rPr>
            <w:webHidden/>
          </w:rPr>
          <w:instrText xml:space="preserve"> PAGEREF _Toc25246305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6" w:history="1">
        <w:r w:rsidR="00544769" w:rsidRPr="00D90A5A">
          <w:rPr>
            <w:rStyle w:val="Hyperlink"/>
          </w:rPr>
          <w:t>4.1 Secretariat support</w:t>
        </w:r>
        <w:r w:rsidR="00544769">
          <w:rPr>
            <w:webHidden/>
          </w:rPr>
          <w:tab/>
        </w:r>
        <w:r w:rsidR="00544769">
          <w:rPr>
            <w:webHidden/>
          </w:rPr>
          <w:fldChar w:fldCharType="begin"/>
        </w:r>
        <w:r w:rsidR="00544769">
          <w:rPr>
            <w:webHidden/>
          </w:rPr>
          <w:instrText xml:space="preserve"> PAGEREF _Toc25246306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7" w:history="1">
        <w:r w:rsidR="00544769" w:rsidRPr="00D90A5A">
          <w:rPr>
            <w:rStyle w:val="Hyperlink"/>
          </w:rPr>
          <w:t>4.2 Independence and fairness</w:t>
        </w:r>
        <w:r w:rsidR="00544769">
          <w:rPr>
            <w:webHidden/>
          </w:rPr>
          <w:tab/>
        </w:r>
        <w:r w:rsidR="00544769">
          <w:rPr>
            <w:webHidden/>
          </w:rPr>
          <w:fldChar w:fldCharType="begin"/>
        </w:r>
        <w:r w:rsidR="00544769">
          <w:rPr>
            <w:webHidden/>
          </w:rPr>
          <w:instrText xml:space="preserve"> PAGEREF _Toc25246307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8" w:history="1">
        <w:r w:rsidR="00544769" w:rsidRPr="00D90A5A">
          <w:rPr>
            <w:rStyle w:val="Hyperlink"/>
          </w:rPr>
          <w:t>4.3 Funding</w:t>
        </w:r>
        <w:r w:rsidR="00544769">
          <w:rPr>
            <w:webHidden/>
          </w:rPr>
          <w:tab/>
        </w:r>
        <w:r w:rsidR="00544769">
          <w:rPr>
            <w:webHidden/>
          </w:rPr>
          <w:fldChar w:fldCharType="begin"/>
        </w:r>
        <w:r w:rsidR="00544769">
          <w:rPr>
            <w:webHidden/>
          </w:rPr>
          <w:instrText xml:space="preserve"> PAGEREF _Toc25246308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09" w:history="1">
        <w:r w:rsidR="00544769" w:rsidRPr="00D90A5A">
          <w:rPr>
            <w:rStyle w:val="Hyperlink"/>
          </w:rPr>
          <w:t>4.4 Operational principles</w:t>
        </w:r>
        <w:r w:rsidR="00544769">
          <w:rPr>
            <w:webHidden/>
          </w:rPr>
          <w:tab/>
        </w:r>
        <w:r w:rsidR="00544769">
          <w:rPr>
            <w:webHidden/>
          </w:rPr>
          <w:fldChar w:fldCharType="begin"/>
        </w:r>
        <w:r w:rsidR="00544769">
          <w:rPr>
            <w:webHidden/>
          </w:rPr>
          <w:instrText xml:space="preserve"> PAGEREF _Toc25246309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10" w:history="1">
        <w:r w:rsidR="00544769" w:rsidRPr="00D90A5A">
          <w:rPr>
            <w:rStyle w:val="Hyperlink"/>
          </w:rPr>
          <w:t>4.5 Jurisdictional primary contacts</w:t>
        </w:r>
        <w:r w:rsidR="00544769">
          <w:rPr>
            <w:webHidden/>
          </w:rPr>
          <w:tab/>
        </w:r>
        <w:r w:rsidR="00544769">
          <w:rPr>
            <w:webHidden/>
          </w:rPr>
          <w:fldChar w:fldCharType="begin"/>
        </w:r>
        <w:r w:rsidR="00544769">
          <w:rPr>
            <w:webHidden/>
          </w:rPr>
          <w:instrText xml:space="preserve"> PAGEREF _Toc25246310 \h </w:instrText>
        </w:r>
        <w:r w:rsidR="00544769">
          <w:rPr>
            <w:webHidden/>
          </w:rPr>
        </w:r>
        <w:r w:rsidR="00544769">
          <w:rPr>
            <w:webHidden/>
          </w:rPr>
          <w:fldChar w:fldCharType="separate"/>
        </w:r>
        <w:r w:rsidR="00544769">
          <w:rPr>
            <w:webHidden/>
          </w:rPr>
          <w:t>15</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11" w:history="1">
        <w:r w:rsidR="00544769" w:rsidRPr="00D90A5A">
          <w:rPr>
            <w:rStyle w:val="Hyperlink"/>
          </w:rPr>
          <w:t>4.6 Roles and responsibilities</w:t>
        </w:r>
        <w:r w:rsidR="00544769">
          <w:rPr>
            <w:webHidden/>
          </w:rPr>
          <w:tab/>
        </w:r>
        <w:r w:rsidR="00544769">
          <w:rPr>
            <w:webHidden/>
          </w:rPr>
          <w:fldChar w:fldCharType="begin"/>
        </w:r>
        <w:r w:rsidR="00544769">
          <w:rPr>
            <w:webHidden/>
          </w:rPr>
          <w:instrText xml:space="preserve"> PAGEREF _Toc25246311 \h </w:instrText>
        </w:r>
        <w:r w:rsidR="00544769">
          <w:rPr>
            <w:webHidden/>
          </w:rPr>
        </w:r>
        <w:r w:rsidR="00544769">
          <w:rPr>
            <w:webHidden/>
          </w:rPr>
          <w:fldChar w:fldCharType="separate"/>
        </w:r>
        <w:r w:rsidR="00544769">
          <w:rPr>
            <w:webHidden/>
          </w:rPr>
          <w:t>16</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2" w:history="1">
        <w:r w:rsidR="00544769" w:rsidRPr="00D90A5A">
          <w:rPr>
            <w:rStyle w:val="Hyperlink"/>
            <w:noProof/>
          </w:rPr>
          <w:t>4.6.1 Australia and New Zealand Ministerial Forum on Food Regulation</w:t>
        </w:r>
        <w:r w:rsidR="00544769">
          <w:rPr>
            <w:noProof/>
            <w:webHidden/>
          </w:rPr>
          <w:tab/>
        </w:r>
        <w:r w:rsidR="00544769">
          <w:rPr>
            <w:noProof/>
            <w:webHidden/>
          </w:rPr>
          <w:fldChar w:fldCharType="begin"/>
        </w:r>
        <w:r w:rsidR="00544769">
          <w:rPr>
            <w:noProof/>
            <w:webHidden/>
          </w:rPr>
          <w:instrText xml:space="preserve"> PAGEREF _Toc25246312 \h </w:instrText>
        </w:r>
        <w:r w:rsidR="00544769">
          <w:rPr>
            <w:noProof/>
            <w:webHidden/>
          </w:rPr>
        </w:r>
        <w:r w:rsidR="00544769">
          <w:rPr>
            <w:noProof/>
            <w:webHidden/>
          </w:rPr>
          <w:fldChar w:fldCharType="separate"/>
        </w:r>
        <w:r w:rsidR="00544769">
          <w:rPr>
            <w:noProof/>
            <w:webHidden/>
          </w:rPr>
          <w:t>16</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3" w:history="1">
        <w:r w:rsidR="00544769" w:rsidRPr="00D90A5A">
          <w:rPr>
            <w:rStyle w:val="Hyperlink"/>
            <w:noProof/>
          </w:rPr>
          <w:t>4.6.2 Food Regulation Standing Committee</w:t>
        </w:r>
        <w:r w:rsidR="00544769">
          <w:rPr>
            <w:noProof/>
            <w:webHidden/>
          </w:rPr>
          <w:tab/>
        </w:r>
        <w:r w:rsidR="00544769">
          <w:rPr>
            <w:noProof/>
            <w:webHidden/>
          </w:rPr>
          <w:fldChar w:fldCharType="begin"/>
        </w:r>
        <w:r w:rsidR="00544769">
          <w:rPr>
            <w:noProof/>
            <w:webHidden/>
          </w:rPr>
          <w:instrText xml:space="preserve"> PAGEREF _Toc25246313 \h </w:instrText>
        </w:r>
        <w:r w:rsidR="00544769">
          <w:rPr>
            <w:noProof/>
            <w:webHidden/>
          </w:rPr>
        </w:r>
        <w:r w:rsidR="00544769">
          <w:rPr>
            <w:noProof/>
            <w:webHidden/>
          </w:rPr>
          <w:fldChar w:fldCharType="separate"/>
        </w:r>
        <w:r w:rsidR="00544769">
          <w:rPr>
            <w:noProof/>
            <w:webHidden/>
          </w:rPr>
          <w:t>16</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14" w:history="1">
        <w:r w:rsidR="00544769" w:rsidRPr="00D90A5A">
          <w:rPr>
            <w:rStyle w:val="Hyperlink"/>
          </w:rPr>
          <w:t>4.7 Meeting arrangements</w:t>
        </w:r>
        <w:r w:rsidR="00544769">
          <w:rPr>
            <w:webHidden/>
          </w:rPr>
          <w:tab/>
        </w:r>
        <w:r w:rsidR="00544769">
          <w:rPr>
            <w:webHidden/>
          </w:rPr>
          <w:fldChar w:fldCharType="begin"/>
        </w:r>
        <w:r w:rsidR="00544769">
          <w:rPr>
            <w:webHidden/>
          </w:rPr>
          <w:instrText xml:space="preserve"> PAGEREF _Toc25246314 \h </w:instrText>
        </w:r>
        <w:r w:rsidR="00544769">
          <w:rPr>
            <w:webHidden/>
          </w:rPr>
        </w:r>
        <w:r w:rsidR="00544769">
          <w:rPr>
            <w:webHidden/>
          </w:rPr>
          <w:fldChar w:fldCharType="separate"/>
        </w:r>
        <w:r w:rsidR="00544769">
          <w:rPr>
            <w:webHidden/>
          </w:rPr>
          <w:t>17</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5" w:history="1">
        <w:r w:rsidR="00544769" w:rsidRPr="00D90A5A">
          <w:rPr>
            <w:rStyle w:val="Hyperlink"/>
            <w:noProof/>
          </w:rPr>
          <w:t>4.7.1 Meeting schedules</w:t>
        </w:r>
        <w:r w:rsidR="00544769">
          <w:rPr>
            <w:noProof/>
            <w:webHidden/>
          </w:rPr>
          <w:tab/>
        </w:r>
        <w:r w:rsidR="00544769">
          <w:rPr>
            <w:noProof/>
            <w:webHidden/>
          </w:rPr>
          <w:fldChar w:fldCharType="begin"/>
        </w:r>
        <w:r w:rsidR="00544769">
          <w:rPr>
            <w:noProof/>
            <w:webHidden/>
          </w:rPr>
          <w:instrText xml:space="preserve"> PAGEREF _Toc25246315 \h </w:instrText>
        </w:r>
        <w:r w:rsidR="00544769">
          <w:rPr>
            <w:noProof/>
            <w:webHidden/>
          </w:rPr>
        </w:r>
        <w:r w:rsidR="00544769">
          <w:rPr>
            <w:noProof/>
            <w:webHidden/>
          </w:rPr>
          <w:fldChar w:fldCharType="separate"/>
        </w:r>
        <w:r w:rsidR="00544769">
          <w:rPr>
            <w:noProof/>
            <w:webHidden/>
          </w:rPr>
          <w:t>17</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6" w:history="1">
        <w:r w:rsidR="00544769" w:rsidRPr="00D90A5A">
          <w:rPr>
            <w:rStyle w:val="Hyperlink"/>
            <w:noProof/>
          </w:rPr>
          <w:t>4.7.2 Venue and equipment</w:t>
        </w:r>
        <w:r w:rsidR="00544769">
          <w:rPr>
            <w:noProof/>
            <w:webHidden/>
          </w:rPr>
          <w:tab/>
        </w:r>
        <w:r w:rsidR="00544769">
          <w:rPr>
            <w:noProof/>
            <w:webHidden/>
          </w:rPr>
          <w:fldChar w:fldCharType="begin"/>
        </w:r>
        <w:r w:rsidR="00544769">
          <w:rPr>
            <w:noProof/>
            <w:webHidden/>
          </w:rPr>
          <w:instrText xml:space="preserve"> PAGEREF _Toc25246316 \h </w:instrText>
        </w:r>
        <w:r w:rsidR="00544769">
          <w:rPr>
            <w:noProof/>
            <w:webHidden/>
          </w:rPr>
        </w:r>
        <w:r w:rsidR="00544769">
          <w:rPr>
            <w:noProof/>
            <w:webHidden/>
          </w:rPr>
          <w:fldChar w:fldCharType="separate"/>
        </w:r>
        <w:r w:rsidR="00544769">
          <w:rPr>
            <w:noProof/>
            <w:webHidden/>
          </w:rPr>
          <w:t>17</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7" w:history="1">
        <w:r w:rsidR="00544769" w:rsidRPr="00D90A5A">
          <w:rPr>
            <w:rStyle w:val="Hyperlink"/>
            <w:noProof/>
          </w:rPr>
          <w:t>4.7.3 Teleconferences and videoconferences</w:t>
        </w:r>
        <w:r w:rsidR="00544769">
          <w:rPr>
            <w:noProof/>
            <w:webHidden/>
          </w:rPr>
          <w:tab/>
        </w:r>
        <w:r w:rsidR="00544769">
          <w:rPr>
            <w:noProof/>
            <w:webHidden/>
          </w:rPr>
          <w:fldChar w:fldCharType="begin"/>
        </w:r>
        <w:r w:rsidR="00544769">
          <w:rPr>
            <w:noProof/>
            <w:webHidden/>
          </w:rPr>
          <w:instrText xml:space="preserve"> PAGEREF _Toc25246317 \h </w:instrText>
        </w:r>
        <w:r w:rsidR="00544769">
          <w:rPr>
            <w:noProof/>
            <w:webHidden/>
          </w:rPr>
        </w:r>
        <w:r w:rsidR="00544769">
          <w:rPr>
            <w:noProof/>
            <w:webHidden/>
          </w:rPr>
          <w:fldChar w:fldCharType="separate"/>
        </w:r>
        <w:r w:rsidR="00544769">
          <w:rPr>
            <w:noProof/>
            <w:webHidden/>
          </w:rPr>
          <w:t>17</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18" w:history="1">
        <w:r w:rsidR="00544769" w:rsidRPr="00D90A5A">
          <w:rPr>
            <w:rStyle w:val="Hyperlink"/>
          </w:rPr>
          <w:t>4.8 Meetings records</w:t>
        </w:r>
        <w:r w:rsidR="00544769">
          <w:rPr>
            <w:webHidden/>
          </w:rPr>
          <w:tab/>
        </w:r>
        <w:r w:rsidR="00544769">
          <w:rPr>
            <w:webHidden/>
          </w:rPr>
          <w:fldChar w:fldCharType="begin"/>
        </w:r>
        <w:r w:rsidR="00544769">
          <w:rPr>
            <w:webHidden/>
          </w:rPr>
          <w:instrText xml:space="preserve"> PAGEREF _Toc25246318 \h </w:instrText>
        </w:r>
        <w:r w:rsidR="00544769">
          <w:rPr>
            <w:webHidden/>
          </w:rPr>
        </w:r>
        <w:r w:rsidR="00544769">
          <w:rPr>
            <w:webHidden/>
          </w:rPr>
          <w:fldChar w:fldCharType="separate"/>
        </w:r>
        <w:r w:rsidR="00544769">
          <w:rPr>
            <w:webHidden/>
          </w:rPr>
          <w:t>17</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19" w:history="1">
        <w:r w:rsidR="00544769" w:rsidRPr="00D90A5A">
          <w:rPr>
            <w:rStyle w:val="Hyperlink"/>
            <w:noProof/>
          </w:rPr>
          <w:t>4.9.1 Teleconferences and videoconferences</w:t>
        </w:r>
        <w:r w:rsidR="00544769">
          <w:rPr>
            <w:noProof/>
            <w:webHidden/>
          </w:rPr>
          <w:tab/>
        </w:r>
        <w:r w:rsidR="00544769">
          <w:rPr>
            <w:noProof/>
            <w:webHidden/>
          </w:rPr>
          <w:fldChar w:fldCharType="begin"/>
        </w:r>
        <w:r w:rsidR="00544769">
          <w:rPr>
            <w:noProof/>
            <w:webHidden/>
          </w:rPr>
          <w:instrText xml:space="preserve"> PAGEREF _Toc25246319 \h </w:instrText>
        </w:r>
        <w:r w:rsidR="00544769">
          <w:rPr>
            <w:noProof/>
            <w:webHidden/>
          </w:rPr>
        </w:r>
        <w:r w:rsidR="00544769">
          <w:rPr>
            <w:noProof/>
            <w:webHidden/>
          </w:rPr>
          <w:fldChar w:fldCharType="separate"/>
        </w:r>
        <w:r w:rsidR="00544769">
          <w:rPr>
            <w:noProof/>
            <w:webHidden/>
          </w:rPr>
          <w:t>17</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0" w:history="1">
        <w:r w:rsidR="00544769" w:rsidRPr="00D90A5A">
          <w:rPr>
            <w:rStyle w:val="Hyperlink"/>
          </w:rPr>
          <w:t>4.9 Meeting actions arising</w:t>
        </w:r>
        <w:r w:rsidR="00544769">
          <w:rPr>
            <w:webHidden/>
          </w:rPr>
          <w:tab/>
        </w:r>
        <w:r w:rsidR="00544769">
          <w:rPr>
            <w:webHidden/>
          </w:rPr>
          <w:fldChar w:fldCharType="begin"/>
        </w:r>
        <w:r w:rsidR="00544769">
          <w:rPr>
            <w:webHidden/>
          </w:rPr>
          <w:instrText xml:space="preserve"> PAGEREF _Toc25246320 \h </w:instrText>
        </w:r>
        <w:r w:rsidR="00544769">
          <w:rPr>
            <w:webHidden/>
          </w:rPr>
        </w:r>
        <w:r w:rsidR="00544769">
          <w:rPr>
            <w:webHidden/>
          </w:rPr>
          <w:fldChar w:fldCharType="separate"/>
        </w:r>
        <w:r w:rsidR="00544769">
          <w:rPr>
            <w:webHidden/>
          </w:rPr>
          <w:t>17</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1" w:history="1">
        <w:r w:rsidR="00544769" w:rsidRPr="00D90A5A">
          <w:rPr>
            <w:rStyle w:val="Hyperlink"/>
          </w:rPr>
          <w:t>4.10 Communiqués</w:t>
        </w:r>
        <w:r w:rsidR="00544769">
          <w:rPr>
            <w:webHidden/>
          </w:rPr>
          <w:tab/>
        </w:r>
        <w:r w:rsidR="00544769">
          <w:rPr>
            <w:webHidden/>
          </w:rPr>
          <w:fldChar w:fldCharType="begin"/>
        </w:r>
        <w:r w:rsidR="00544769">
          <w:rPr>
            <w:webHidden/>
          </w:rPr>
          <w:instrText xml:space="preserve"> PAGEREF _Toc25246321 \h </w:instrText>
        </w:r>
        <w:r w:rsidR="00544769">
          <w:rPr>
            <w:webHidden/>
          </w:rPr>
        </w:r>
        <w:r w:rsidR="00544769">
          <w:rPr>
            <w:webHidden/>
          </w:rPr>
          <w:fldChar w:fldCharType="separate"/>
        </w:r>
        <w:r w:rsidR="00544769">
          <w:rPr>
            <w:webHidden/>
          </w:rPr>
          <w:t>18</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2" w:history="1">
        <w:r w:rsidR="00544769" w:rsidRPr="00D90A5A">
          <w:rPr>
            <w:rStyle w:val="Hyperlink"/>
          </w:rPr>
          <w:t>4.11 Notification of decisions to FSANZ</w:t>
        </w:r>
        <w:r w:rsidR="00544769">
          <w:rPr>
            <w:webHidden/>
          </w:rPr>
          <w:tab/>
        </w:r>
        <w:r w:rsidR="00544769">
          <w:rPr>
            <w:webHidden/>
          </w:rPr>
          <w:fldChar w:fldCharType="begin"/>
        </w:r>
        <w:r w:rsidR="00544769">
          <w:rPr>
            <w:webHidden/>
          </w:rPr>
          <w:instrText xml:space="preserve"> PAGEREF _Toc25246322 \h </w:instrText>
        </w:r>
        <w:r w:rsidR="00544769">
          <w:rPr>
            <w:webHidden/>
          </w:rPr>
        </w:r>
        <w:r w:rsidR="00544769">
          <w:rPr>
            <w:webHidden/>
          </w:rPr>
          <w:fldChar w:fldCharType="separate"/>
        </w:r>
        <w:r w:rsidR="00544769">
          <w:rPr>
            <w:webHidden/>
          </w:rPr>
          <w:t>18</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3" w:history="1">
        <w:r w:rsidR="00544769" w:rsidRPr="00D90A5A">
          <w:rPr>
            <w:rStyle w:val="Hyperlink"/>
          </w:rPr>
          <w:t>4.12 Transparency and accountability</w:t>
        </w:r>
        <w:r w:rsidR="00544769">
          <w:rPr>
            <w:webHidden/>
          </w:rPr>
          <w:tab/>
        </w:r>
        <w:r w:rsidR="00544769">
          <w:rPr>
            <w:webHidden/>
          </w:rPr>
          <w:fldChar w:fldCharType="begin"/>
        </w:r>
        <w:r w:rsidR="00544769">
          <w:rPr>
            <w:webHidden/>
          </w:rPr>
          <w:instrText xml:space="preserve"> PAGEREF _Toc25246323 \h </w:instrText>
        </w:r>
        <w:r w:rsidR="00544769">
          <w:rPr>
            <w:webHidden/>
          </w:rPr>
        </w:r>
        <w:r w:rsidR="00544769">
          <w:rPr>
            <w:webHidden/>
          </w:rPr>
          <w:fldChar w:fldCharType="separate"/>
        </w:r>
        <w:r w:rsidR="00544769">
          <w:rPr>
            <w:webHidden/>
          </w:rPr>
          <w:t>18</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4" w:history="1">
        <w:r w:rsidR="00544769" w:rsidRPr="00D90A5A">
          <w:rPr>
            <w:rStyle w:val="Hyperlink"/>
          </w:rPr>
          <w:t>4.13 Confidentiality and release of information</w:t>
        </w:r>
        <w:r w:rsidR="00544769">
          <w:rPr>
            <w:webHidden/>
          </w:rPr>
          <w:tab/>
        </w:r>
        <w:r w:rsidR="00544769">
          <w:rPr>
            <w:webHidden/>
          </w:rPr>
          <w:fldChar w:fldCharType="begin"/>
        </w:r>
        <w:r w:rsidR="00544769">
          <w:rPr>
            <w:webHidden/>
          </w:rPr>
          <w:instrText xml:space="preserve"> PAGEREF _Toc25246324 \h </w:instrText>
        </w:r>
        <w:r w:rsidR="00544769">
          <w:rPr>
            <w:webHidden/>
          </w:rPr>
        </w:r>
        <w:r w:rsidR="00544769">
          <w:rPr>
            <w:webHidden/>
          </w:rPr>
          <w:fldChar w:fldCharType="separate"/>
        </w:r>
        <w:r w:rsidR="00544769">
          <w:rPr>
            <w:webHidden/>
          </w:rPr>
          <w:t>18</w:t>
        </w:r>
        <w:r w:rsidR="00544769">
          <w:rPr>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25" w:history="1">
        <w:r w:rsidR="00544769" w:rsidRPr="00D90A5A">
          <w:rPr>
            <w:rStyle w:val="Hyperlink"/>
            <w:noProof/>
          </w:rPr>
          <w:t>4.13.1 Confidentiality</w:t>
        </w:r>
        <w:r w:rsidR="00544769">
          <w:rPr>
            <w:noProof/>
            <w:webHidden/>
          </w:rPr>
          <w:tab/>
        </w:r>
        <w:r w:rsidR="00544769">
          <w:rPr>
            <w:noProof/>
            <w:webHidden/>
          </w:rPr>
          <w:fldChar w:fldCharType="begin"/>
        </w:r>
        <w:r w:rsidR="00544769">
          <w:rPr>
            <w:noProof/>
            <w:webHidden/>
          </w:rPr>
          <w:instrText xml:space="preserve"> PAGEREF _Toc25246325 \h </w:instrText>
        </w:r>
        <w:r w:rsidR="00544769">
          <w:rPr>
            <w:noProof/>
            <w:webHidden/>
          </w:rPr>
        </w:r>
        <w:r w:rsidR="00544769">
          <w:rPr>
            <w:noProof/>
            <w:webHidden/>
          </w:rPr>
          <w:fldChar w:fldCharType="separate"/>
        </w:r>
        <w:r w:rsidR="00544769">
          <w:rPr>
            <w:noProof/>
            <w:webHidden/>
          </w:rPr>
          <w:t>18</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26" w:history="1">
        <w:r w:rsidR="00544769" w:rsidRPr="00D90A5A">
          <w:rPr>
            <w:rStyle w:val="Hyperlink"/>
            <w:noProof/>
          </w:rPr>
          <w:t>4.13.2 Release of information</w:t>
        </w:r>
        <w:r w:rsidR="00544769">
          <w:rPr>
            <w:noProof/>
            <w:webHidden/>
          </w:rPr>
          <w:tab/>
        </w:r>
        <w:r w:rsidR="00544769">
          <w:rPr>
            <w:noProof/>
            <w:webHidden/>
          </w:rPr>
          <w:fldChar w:fldCharType="begin"/>
        </w:r>
        <w:r w:rsidR="00544769">
          <w:rPr>
            <w:noProof/>
            <w:webHidden/>
          </w:rPr>
          <w:instrText xml:space="preserve"> PAGEREF _Toc25246326 \h </w:instrText>
        </w:r>
        <w:r w:rsidR="00544769">
          <w:rPr>
            <w:noProof/>
            <w:webHidden/>
          </w:rPr>
        </w:r>
        <w:r w:rsidR="00544769">
          <w:rPr>
            <w:noProof/>
            <w:webHidden/>
          </w:rPr>
          <w:fldChar w:fldCharType="separate"/>
        </w:r>
        <w:r w:rsidR="00544769">
          <w:rPr>
            <w:noProof/>
            <w:webHidden/>
          </w:rPr>
          <w:t>18</w:t>
        </w:r>
        <w:r w:rsidR="00544769">
          <w:rPr>
            <w:noProof/>
            <w:webHidden/>
          </w:rPr>
          <w:fldChar w:fldCharType="end"/>
        </w:r>
      </w:hyperlink>
    </w:p>
    <w:p w:rsidR="00544769" w:rsidRDefault="00D73D09">
      <w:pPr>
        <w:pStyle w:val="TOC3"/>
        <w:rPr>
          <w:rFonts w:asciiTheme="minorHAnsi" w:eastAsiaTheme="minorEastAsia" w:hAnsiTheme="minorHAnsi" w:cstheme="minorBidi"/>
          <w:noProof/>
          <w:sz w:val="22"/>
          <w:szCs w:val="22"/>
        </w:rPr>
      </w:pPr>
      <w:hyperlink w:anchor="_Toc25246327" w:history="1">
        <w:r w:rsidR="00544769" w:rsidRPr="00D90A5A">
          <w:rPr>
            <w:rStyle w:val="Hyperlink"/>
            <w:noProof/>
          </w:rPr>
          <w:t>4.13.3 Providing data</w:t>
        </w:r>
        <w:r w:rsidR="00544769">
          <w:rPr>
            <w:noProof/>
            <w:webHidden/>
          </w:rPr>
          <w:tab/>
        </w:r>
        <w:r w:rsidR="00544769">
          <w:rPr>
            <w:noProof/>
            <w:webHidden/>
          </w:rPr>
          <w:fldChar w:fldCharType="begin"/>
        </w:r>
        <w:r w:rsidR="00544769">
          <w:rPr>
            <w:noProof/>
            <w:webHidden/>
          </w:rPr>
          <w:instrText xml:space="preserve"> PAGEREF _Toc25246327 \h </w:instrText>
        </w:r>
        <w:r w:rsidR="00544769">
          <w:rPr>
            <w:noProof/>
            <w:webHidden/>
          </w:rPr>
        </w:r>
        <w:r w:rsidR="00544769">
          <w:rPr>
            <w:noProof/>
            <w:webHidden/>
          </w:rPr>
          <w:fldChar w:fldCharType="separate"/>
        </w:r>
        <w:r w:rsidR="00544769">
          <w:rPr>
            <w:noProof/>
            <w:webHidden/>
          </w:rPr>
          <w:t>19</w:t>
        </w:r>
        <w:r w:rsidR="00544769">
          <w:rPr>
            <w:noProof/>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8" w:history="1">
        <w:r w:rsidR="00544769" w:rsidRPr="00D90A5A">
          <w:rPr>
            <w:rStyle w:val="Hyperlink"/>
          </w:rPr>
          <w:t>4.14 Out-of-session business</w:t>
        </w:r>
        <w:r w:rsidR="00544769">
          <w:rPr>
            <w:webHidden/>
          </w:rPr>
          <w:tab/>
        </w:r>
        <w:r w:rsidR="00544769">
          <w:rPr>
            <w:webHidden/>
          </w:rPr>
          <w:fldChar w:fldCharType="begin"/>
        </w:r>
        <w:r w:rsidR="00544769">
          <w:rPr>
            <w:webHidden/>
          </w:rPr>
          <w:instrText xml:space="preserve"> PAGEREF _Toc25246328 \h </w:instrText>
        </w:r>
        <w:r w:rsidR="00544769">
          <w:rPr>
            <w:webHidden/>
          </w:rPr>
        </w:r>
        <w:r w:rsidR="00544769">
          <w:rPr>
            <w:webHidden/>
          </w:rPr>
          <w:fldChar w:fldCharType="separate"/>
        </w:r>
        <w:r w:rsidR="00544769">
          <w:rPr>
            <w:webHidden/>
          </w:rPr>
          <w:t>19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29" w:history="1">
        <w:r w:rsidR="00544769" w:rsidRPr="00D90A5A">
          <w:rPr>
            <w:rStyle w:val="Hyperlink"/>
          </w:rPr>
          <w:t>4.15 Regulation Impact Assessment</w:t>
        </w:r>
        <w:r w:rsidR="00544769">
          <w:rPr>
            <w:webHidden/>
          </w:rPr>
          <w:tab/>
        </w:r>
        <w:r w:rsidR="00544769">
          <w:rPr>
            <w:webHidden/>
          </w:rPr>
          <w:fldChar w:fldCharType="begin"/>
        </w:r>
        <w:r w:rsidR="00544769">
          <w:rPr>
            <w:webHidden/>
          </w:rPr>
          <w:instrText xml:space="preserve"> PAGEREF _Toc25246329 \h </w:instrText>
        </w:r>
        <w:r w:rsidR="00544769">
          <w:rPr>
            <w:webHidden/>
          </w:rPr>
        </w:r>
        <w:r w:rsidR="00544769">
          <w:rPr>
            <w:webHidden/>
          </w:rPr>
          <w:fldChar w:fldCharType="separate"/>
        </w:r>
        <w:r w:rsidR="00544769">
          <w:rPr>
            <w:webHidden/>
          </w:rPr>
          <w:t>19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30" w:history="1">
        <w:r w:rsidR="00544769" w:rsidRPr="00D90A5A">
          <w:rPr>
            <w:rStyle w:val="Hyperlink"/>
          </w:rPr>
          <w:t>4.16 Record keeping</w:t>
        </w:r>
        <w:r w:rsidR="00544769">
          <w:rPr>
            <w:webHidden/>
          </w:rPr>
          <w:tab/>
        </w:r>
        <w:r w:rsidR="00544769">
          <w:rPr>
            <w:webHidden/>
          </w:rPr>
          <w:fldChar w:fldCharType="begin"/>
        </w:r>
        <w:r w:rsidR="00544769">
          <w:rPr>
            <w:webHidden/>
          </w:rPr>
          <w:instrText xml:space="preserve"> PAGEREF _Toc25246330 \h </w:instrText>
        </w:r>
        <w:r w:rsidR="00544769">
          <w:rPr>
            <w:webHidden/>
          </w:rPr>
        </w:r>
        <w:r w:rsidR="00544769">
          <w:rPr>
            <w:webHidden/>
          </w:rPr>
          <w:fldChar w:fldCharType="separate"/>
        </w:r>
        <w:r w:rsidR="00544769">
          <w:rPr>
            <w:webHidden/>
          </w:rPr>
          <w:t>19</w:t>
        </w:r>
        <w:r w:rsidR="00544769">
          <w:rPr>
            <w:webHidden/>
          </w:rPr>
          <w:fldChar w:fldCharType="end"/>
        </w:r>
      </w:hyperlink>
    </w:p>
    <w:p w:rsidR="00544769" w:rsidRDefault="00D73D09">
      <w:pPr>
        <w:pStyle w:val="TOC2"/>
        <w:rPr>
          <w:rFonts w:asciiTheme="minorHAnsi" w:eastAsiaTheme="minorEastAsia" w:hAnsiTheme="minorHAnsi" w:cstheme="minorBidi"/>
          <w:b w:val="0"/>
          <w:bCs w:val="0"/>
        </w:rPr>
      </w:pPr>
      <w:hyperlink w:anchor="_Toc25246331" w:history="1">
        <w:r w:rsidR="00544769" w:rsidRPr="00D90A5A">
          <w:rPr>
            <w:rStyle w:val="Hyperlink"/>
          </w:rPr>
          <w:t>4.17 Liaison with other COAG Council secretariats</w:t>
        </w:r>
        <w:r w:rsidR="00544769">
          <w:rPr>
            <w:webHidden/>
          </w:rPr>
          <w:tab/>
        </w:r>
        <w:r w:rsidR="00544769">
          <w:rPr>
            <w:webHidden/>
          </w:rPr>
          <w:fldChar w:fldCharType="begin"/>
        </w:r>
        <w:r w:rsidR="00544769">
          <w:rPr>
            <w:webHidden/>
          </w:rPr>
          <w:instrText xml:space="preserve"> PAGEREF _Toc25246331 \h </w:instrText>
        </w:r>
        <w:r w:rsidR="00544769">
          <w:rPr>
            <w:webHidden/>
          </w:rPr>
        </w:r>
        <w:r w:rsidR="00544769">
          <w:rPr>
            <w:webHidden/>
          </w:rPr>
          <w:fldChar w:fldCharType="separate"/>
        </w:r>
        <w:r w:rsidR="00544769">
          <w:rPr>
            <w:webHidden/>
          </w:rPr>
          <w:t>19</w:t>
        </w:r>
        <w:r w:rsidR="00544769">
          <w:rPr>
            <w:webHidden/>
          </w:rPr>
          <w:fldChar w:fldCharType="end"/>
        </w:r>
      </w:hyperlink>
    </w:p>
    <w:p w:rsidR="00544769" w:rsidRDefault="00D73D09">
      <w:pPr>
        <w:pStyle w:val="TOC1"/>
        <w:rPr>
          <w:rFonts w:asciiTheme="minorHAnsi" w:eastAsiaTheme="minorEastAsia" w:hAnsiTheme="minorHAnsi" w:cstheme="minorBidi"/>
          <w:b w:val="0"/>
          <w:bCs w:val="0"/>
          <w:iCs w:val="0"/>
          <w:kern w:val="0"/>
          <w:sz w:val="22"/>
          <w:szCs w:val="22"/>
        </w:rPr>
      </w:pPr>
      <w:hyperlink w:anchor="_Toc25246332" w:history="1">
        <w:r w:rsidR="00544769" w:rsidRPr="00D90A5A">
          <w:rPr>
            <w:rStyle w:val="Hyperlink"/>
          </w:rPr>
          <w:t>Appendix</w:t>
        </w:r>
        <w:r w:rsidR="00544769">
          <w:rPr>
            <w:webHidden/>
          </w:rPr>
          <w:tab/>
        </w:r>
        <w:r w:rsidR="00544769">
          <w:rPr>
            <w:webHidden/>
          </w:rPr>
          <w:fldChar w:fldCharType="begin"/>
        </w:r>
        <w:r w:rsidR="00544769">
          <w:rPr>
            <w:webHidden/>
          </w:rPr>
          <w:instrText xml:space="preserve"> PAGEREF _Toc25246332 \h </w:instrText>
        </w:r>
        <w:r w:rsidR="00544769">
          <w:rPr>
            <w:webHidden/>
          </w:rPr>
        </w:r>
        <w:r w:rsidR="00544769">
          <w:rPr>
            <w:webHidden/>
          </w:rPr>
          <w:fldChar w:fldCharType="separate"/>
        </w:r>
        <w:r w:rsidR="00544769">
          <w:rPr>
            <w:webHidden/>
          </w:rPr>
          <w:t>20</w:t>
        </w:r>
        <w:r w:rsidR="00544769">
          <w:rPr>
            <w:webHidden/>
          </w:rPr>
          <w:fldChar w:fldCharType="end"/>
        </w:r>
      </w:hyperlink>
    </w:p>
    <w:p w:rsidR="00544769" w:rsidRDefault="00D73D09">
      <w:pPr>
        <w:pStyle w:val="TOC1"/>
        <w:rPr>
          <w:rFonts w:asciiTheme="minorHAnsi" w:eastAsiaTheme="minorEastAsia" w:hAnsiTheme="minorHAnsi" w:cstheme="minorBidi"/>
          <w:b w:val="0"/>
          <w:bCs w:val="0"/>
          <w:iCs w:val="0"/>
          <w:kern w:val="0"/>
          <w:sz w:val="22"/>
          <w:szCs w:val="22"/>
        </w:rPr>
      </w:pPr>
      <w:hyperlink w:anchor="_Toc25246333" w:history="1">
        <w:r w:rsidR="00544769" w:rsidRPr="00D90A5A">
          <w:rPr>
            <w:rStyle w:val="Hyperlink"/>
          </w:rPr>
          <w:t>Terms of Reference</w:t>
        </w:r>
        <w:r w:rsidR="00544769">
          <w:rPr>
            <w:webHidden/>
          </w:rPr>
          <w:tab/>
        </w:r>
        <w:r w:rsidR="00544769">
          <w:rPr>
            <w:webHidden/>
          </w:rPr>
          <w:fldChar w:fldCharType="begin"/>
        </w:r>
        <w:r w:rsidR="00544769">
          <w:rPr>
            <w:webHidden/>
          </w:rPr>
          <w:instrText xml:space="preserve"> PAGEREF _Toc25246333 \h </w:instrText>
        </w:r>
        <w:r w:rsidR="00544769">
          <w:rPr>
            <w:webHidden/>
          </w:rPr>
        </w:r>
        <w:r w:rsidR="00544769">
          <w:rPr>
            <w:webHidden/>
          </w:rPr>
          <w:fldChar w:fldCharType="separate"/>
        </w:r>
        <w:r w:rsidR="00544769">
          <w:rPr>
            <w:webHidden/>
          </w:rPr>
          <w:t>20</w:t>
        </w:r>
        <w:r w:rsidR="00544769">
          <w:rPr>
            <w:webHidden/>
          </w:rPr>
          <w:fldChar w:fldCharType="end"/>
        </w:r>
      </w:hyperlink>
    </w:p>
    <w:p w:rsidR="00D61610" w:rsidRPr="00152BC0" w:rsidRDefault="004F6E97" w:rsidP="00F73282">
      <w:pPr>
        <w:rPr>
          <w:rFonts w:ascii="Calibri" w:hAnsi="Calibri"/>
        </w:rPr>
      </w:pPr>
      <w:r w:rsidRPr="00152BC0">
        <w:rPr>
          <w:rFonts w:ascii="Calibri" w:hAnsi="Calibri" w:cs="Arial"/>
          <w:b/>
          <w:bCs/>
          <w:i/>
          <w:iCs/>
          <w:caps/>
          <w:noProof/>
          <w:kern w:val="32"/>
          <w:szCs w:val="24"/>
          <w:lang w:eastAsia="en-US"/>
        </w:rPr>
        <w:fldChar w:fldCharType="end"/>
      </w:r>
    </w:p>
    <w:p w:rsidR="00D61610" w:rsidRPr="00152BC0" w:rsidRDefault="00D61610" w:rsidP="00F73282">
      <w:pPr>
        <w:rPr>
          <w:rFonts w:ascii="Calibri" w:hAnsi="Calibri"/>
        </w:rPr>
        <w:sectPr w:rsidR="00D61610" w:rsidRPr="00152BC0" w:rsidSect="009F4041">
          <w:footerReference w:type="default" r:id="rId11"/>
          <w:footerReference w:type="first" r:id="rId12"/>
          <w:pgSz w:w="11906" w:h="16838"/>
          <w:pgMar w:top="2237" w:right="1800" w:bottom="1440" w:left="1800" w:header="720" w:footer="720" w:gutter="0"/>
          <w:pgNumType w:fmt="lowerRoman" w:start="1"/>
          <w:cols w:space="720"/>
          <w:docGrid w:linePitch="326"/>
        </w:sectPr>
      </w:pPr>
    </w:p>
    <w:p w:rsidR="00FB75C8" w:rsidRPr="00152BC0" w:rsidRDefault="00FB75C8" w:rsidP="00D13EBF">
      <w:pPr>
        <w:pStyle w:val="Heading1"/>
        <w:rPr>
          <w:rFonts w:ascii="Calibri" w:hAnsi="Calibri"/>
          <w:sz w:val="24"/>
          <w:szCs w:val="24"/>
        </w:rPr>
      </w:pPr>
      <w:bookmarkStart w:id="2" w:name="_Toc316979865"/>
      <w:bookmarkStart w:id="3" w:name="_Toc25246243"/>
      <w:r w:rsidRPr="00152BC0">
        <w:rPr>
          <w:rFonts w:ascii="Calibri" w:hAnsi="Calibri"/>
          <w:sz w:val="24"/>
          <w:szCs w:val="24"/>
        </w:rPr>
        <w:lastRenderedPageBreak/>
        <w:t>1</w:t>
      </w:r>
      <w:bookmarkEnd w:id="1"/>
      <w:bookmarkEnd w:id="2"/>
      <w:r w:rsidR="00D13EBF" w:rsidRPr="00152BC0">
        <w:rPr>
          <w:rFonts w:ascii="Calibri" w:hAnsi="Calibri"/>
          <w:sz w:val="24"/>
          <w:szCs w:val="24"/>
        </w:rPr>
        <w:t xml:space="preserve">: </w:t>
      </w:r>
      <w:bookmarkStart w:id="4" w:name="_Toc316979866"/>
      <w:bookmarkStart w:id="5" w:name="_Toc517857597"/>
      <w:r w:rsidR="00862415" w:rsidRPr="00152BC0">
        <w:rPr>
          <w:rFonts w:ascii="Calibri" w:hAnsi="Calibri"/>
          <w:sz w:val="24"/>
          <w:szCs w:val="24"/>
        </w:rPr>
        <w:t>THE FOOD REGULATION SYSTEM</w:t>
      </w:r>
      <w:bookmarkEnd w:id="4"/>
      <w:r w:rsidR="00561D5C" w:rsidRPr="00152BC0">
        <w:rPr>
          <w:rFonts w:ascii="Calibri" w:hAnsi="Calibri"/>
          <w:sz w:val="24"/>
          <w:szCs w:val="24"/>
        </w:rPr>
        <w:t xml:space="preserve"> OVERVIEW</w:t>
      </w:r>
      <w:bookmarkEnd w:id="3"/>
      <w:r w:rsidR="00862415" w:rsidRPr="00152BC0">
        <w:rPr>
          <w:rFonts w:ascii="Calibri" w:hAnsi="Calibri"/>
          <w:sz w:val="24"/>
          <w:szCs w:val="24"/>
        </w:rPr>
        <w:t xml:space="preserve"> </w:t>
      </w:r>
      <w:bookmarkEnd w:id="5"/>
    </w:p>
    <w:p w:rsidR="00862415" w:rsidRPr="00152BC0" w:rsidRDefault="00862415" w:rsidP="00862415">
      <w:pPr>
        <w:rPr>
          <w:rFonts w:ascii="Calibri" w:hAnsi="Calibri"/>
        </w:rPr>
      </w:pPr>
    </w:p>
    <w:p w:rsidR="00862415" w:rsidRPr="00152BC0" w:rsidRDefault="00A44319" w:rsidP="00D13EBF">
      <w:pPr>
        <w:pStyle w:val="Heading2"/>
        <w:rPr>
          <w:rFonts w:ascii="Calibri" w:hAnsi="Calibri"/>
          <w:sz w:val="22"/>
          <w:szCs w:val="22"/>
        </w:rPr>
      </w:pPr>
      <w:bookmarkStart w:id="6" w:name="_Toc25246244"/>
      <w:r w:rsidRPr="00152BC0">
        <w:rPr>
          <w:rFonts w:ascii="Calibri" w:hAnsi="Calibri"/>
          <w:sz w:val="22"/>
          <w:szCs w:val="22"/>
        </w:rPr>
        <w:t xml:space="preserve">1.1 </w:t>
      </w:r>
      <w:r w:rsidR="00D63C4E" w:rsidRPr="00152BC0">
        <w:rPr>
          <w:rFonts w:ascii="Calibri" w:hAnsi="Calibri"/>
          <w:sz w:val="22"/>
          <w:szCs w:val="22"/>
        </w:rPr>
        <w:tab/>
      </w:r>
      <w:r w:rsidR="00561D5C" w:rsidRPr="00152BC0">
        <w:rPr>
          <w:rFonts w:ascii="Calibri" w:hAnsi="Calibri"/>
          <w:sz w:val="22"/>
          <w:szCs w:val="22"/>
        </w:rPr>
        <w:t>Context</w:t>
      </w:r>
      <w:bookmarkEnd w:id="6"/>
      <w:r w:rsidR="00561D5C" w:rsidRPr="00152BC0">
        <w:rPr>
          <w:rFonts w:ascii="Calibri" w:hAnsi="Calibri"/>
          <w:sz w:val="22"/>
          <w:szCs w:val="22"/>
        </w:rPr>
        <w:t xml:space="preserve"> </w:t>
      </w:r>
    </w:p>
    <w:p w:rsidR="007151EB" w:rsidRPr="00152BC0" w:rsidRDefault="00127F89" w:rsidP="00120E8A">
      <w:pPr>
        <w:rPr>
          <w:rFonts w:ascii="Calibri" w:hAnsi="Calibri"/>
          <w:sz w:val="22"/>
          <w:szCs w:val="22"/>
        </w:rPr>
      </w:pPr>
      <w:r w:rsidRPr="00152BC0">
        <w:rPr>
          <w:rFonts w:ascii="Calibri" w:hAnsi="Calibri"/>
          <w:sz w:val="22"/>
          <w:szCs w:val="22"/>
        </w:rPr>
        <w:t xml:space="preserve">The food regulation system is a cooperative bi-national arrangement involving the Australian Government, states and territories and </w:t>
      </w:r>
      <w:smartTag w:uri="urn:schemas-microsoft-com:office:smarttags" w:element="country-region">
        <w:smartTag w:uri="urn:schemas-microsoft-com:office:smarttags" w:element="place">
          <w:r w:rsidRPr="00152BC0">
            <w:rPr>
              <w:rFonts w:ascii="Calibri" w:hAnsi="Calibri"/>
              <w:sz w:val="22"/>
              <w:szCs w:val="22"/>
            </w:rPr>
            <w:t>New Zealand</w:t>
          </w:r>
        </w:smartTag>
      </w:smartTag>
      <w:r w:rsidRPr="00152BC0">
        <w:rPr>
          <w:rFonts w:ascii="Calibri" w:hAnsi="Calibri"/>
          <w:sz w:val="22"/>
          <w:szCs w:val="22"/>
        </w:rPr>
        <w:t xml:space="preserve">. Food regulation in </w:t>
      </w:r>
      <w:smartTag w:uri="urn:schemas-microsoft-com:office:smarttags" w:element="country-region">
        <w:smartTag w:uri="urn:schemas-microsoft-com:office:smarttags" w:element="place">
          <w:r w:rsidRPr="00152BC0">
            <w:rPr>
              <w:rFonts w:ascii="Calibri" w:hAnsi="Calibri"/>
              <w:sz w:val="22"/>
              <w:szCs w:val="22"/>
            </w:rPr>
            <w:t>Australia</w:t>
          </w:r>
        </w:smartTag>
      </w:smartTag>
      <w:r w:rsidRPr="00152BC0">
        <w:rPr>
          <w:rFonts w:ascii="Calibri" w:hAnsi="Calibri"/>
          <w:sz w:val="22"/>
          <w:szCs w:val="22"/>
        </w:rPr>
        <w:t xml:space="preserve"> involves all three levels of government. One of the most important features of the food regulatory system is the separation of policy decision making from the development of food standard</w:t>
      </w:r>
      <w:r w:rsidR="008C3485">
        <w:rPr>
          <w:rFonts w:ascii="Calibri" w:hAnsi="Calibri"/>
          <w:sz w:val="22"/>
          <w:szCs w:val="22"/>
        </w:rPr>
        <w:t>s.</w:t>
      </w:r>
    </w:p>
    <w:p w:rsidR="007151EB" w:rsidRPr="00152BC0" w:rsidRDefault="00127F89" w:rsidP="007151EB">
      <w:pPr>
        <w:spacing w:before="120"/>
        <w:rPr>
          <w:rFonts w:ascii="Calibri" w:hAnsi="Calibri"/>
          <w:sz w:val="22"/>
          <w:szCs w:val="22"/>
        </w:rPr>
      </w:pPr>
      <w:r w:rsidRPr="00152BC0">
        <w:rPr>
          <w:rFonts w:ascii="Calibri" w:hAnsi="Calibri"/>
          <w:sz w:val="22"/>
          <w:szCs w:val="22"/>
        </w:rPr>
        <w:t xml:space="preserve">The system is established through an intergovernmental agreement with the States and Territories (Food Regulation Agreement) and a Treaty between </w:t>
      </w:r>
      <w:smartTag w:uri="urn:schemas-microsoft-com:office:smarttags" w:element="country-region">
        <w:r w:rsidRPr="00152BC0">
          <w:rPr>
            <w:rFonts w:ascii="Calibri" w:hAnsi="Calibri"/>
            <w:sz w:val="22"/>
            <w:szCs w:val="22"/>
          </w:rPr>
          <w:t>Australia</w:t>
        </w:r>
      </w:smartTag>
      <w:r w:rsidRPr="00152BC0">
        <w:rPr>
          <w:rFonts w:ascii="Calibri" w:hAnsi="Calibri"/>
          <w:sz w:val="22"/>
          <w:szCs w:val="22"/>
        </w:rPr>
        <w:t xml:space="preserve"> and </w:t>
      </w:r>
      <w:smartTag w:uri="urn:schemas-microsoft-com:office:smarttags" w:element="country-region">
        <w:smartTag w:uri="urn:schemas-microsoft-com:office:smarttags" w:element="place">
          <w:r w:rsidRPr="00152BC0">
            <w:rPr>
              <w:rFonts w:ascii="Calibri" w:hAnsi="Calibri"/>
              <w:sz w:val="22"/>
              <w:szCs w:val="22"/>
            </w:rPr>
            <w:t>New Zealand</w:t>
          </w:r>
        </w:smartTag>
      </w:smartTag>
      <w:r w:rsidRPr="00152BC0">
        <w:rPr>
          <w:rFonts w:ascii="Calibri" w:hAnsi="Calibri"/>
          <w:sz w:val="22"/>
          <w:szCs w:val="22"/>
        </w:rPr>
        <w:t xml:space="preserve"> (The Agreement between the Government of Australia and the Government of New Zealand </w:t>
      </w:r>
      <w:r w:rsidR="00E363DA" w:rsidRPr="00152BC0">
        <w:rPr>
          <w:rFonts w:ascii="Calibri" w:hAnsi="Calibri"/>
          <w:sz w:val="22"/>
          <w:szCs w:val="22"/>
        </w:rPr>
        <w:t xml:space="preserve">Concerning </w:t>
      </w:r>
      <w:r w:rsidRPr="00152BC0">
        <w:rPr>
          <w:rFonts w:ascii="Calibri" w:hAnsi="Calibri"/>
          <w:sz w:val="22"/>
          <w:szCs w:val="22"/>
        </w:rPr>
        <w:t xml:space="preserve">a </w:t>
      </w:r>
      <w:r w:rsidR="00E363DA" w:rsidRPr="00152BC0">
        <w:rPr>
          <w:rFonts w:ascii="Calibri" w:hAnsi="Calibri"/>
          <w:sz w:val="22"/>
          <w:szCs w:val="22"/>
        </w:rPr>
        <w:t xml:space="preserve">Joint Food Standards </w:t>
      </w:r>
      <w:r w:rsidRPr="00152BC0">
        <w:rPr>
          <w:rFonts w:ascii="Calibri" w:hAnsi="Calibri"/>
          <w:sz w:val="22"/>
          <w:szCs w:val="22"/>
        </w:rPr>
        <w:t>System).</w:t>
      </w:r>
    </w:p>
    <w:p w:rsidR="00CB7B95" w:rsidRPr="00152BC0" w:rsidRDefault="00CB7B95" w:rsidP="007151EB">
      <w:pPr>
        <w:spacing w:before="120"/>
        <w:rPr>
          <w:rFonts w:ascii="Calibri" w:hAnsi="Calibri"/>
          <w:sz w:val="22"/>
          <w:szCs w:val="22"/>
        </w:rPr>
      </w:pPr>
      <w:r w:rsidRPr="00152BC0">
        <w:rPr>
          <w:rFonts w:ascii="Calibri" w:hAnsi="Calibri"/>
          <w:sz w:val="22"/>
          <w:szCs w:val="22"/>
        </w:rPr>
        <w:t xml:space="preserve">The </w:t>
      </w:r>
      <w:r w:rsidR="00975365" w:rsidRPr="00152BC0">
        <w:rPr>
          <w:rFonts w:ascii="Calibri" w:hAnsi="Calibri"/>
          <w:sz w:val="22"/>
          <w:szCs w:val="22"/>
        </w:rPr>
        <w:t xml:space="preserve">governance </w:t>
      </w:r>
      <w:r w:rsidRPr="00152BC0">
        <w:rPr>
          <w:rFonts w:ascii="Calibri" w:hAnsi="Calibri"/>
          <w:sz w:val="22"/>
          <w:szCs w:val="22"/>
        </w:rPr>
        <w:t>structures within the Food Regulation System are:</w:t>
      </w:r>
    </w:p>
    <w:p w:rsidR="00CB7B95" w:rsidRPr="00152BC0" w:rsidRDefault="009413B6" w:rsidP="00D51398">
      <w:pPr>
        <w:numPr>
          <w:ilvl w:val="0"/>
          <w:numId w:val="16"/>
        </w:numPr>
        <w:spacing w:before="60"/>
        <w:rPr>
          <w:rFonts w:ascii="Calibri" w:hAnsi="Calibri"/>
          <w:sz w:val="22"/>
          <w:szCs w:val="22"/>
        </w:rPr>
      </w:pPr>
      <w:r>
        <w:rPr>
          <w:rFonts w:ascii="Calibri" w:hAnsi="Calibri"/>
          <w:sz w:val="22"/>
          <w:szCs w:val="22"/>
        </w:rPr>
        <w:t xml:space="preserve">the </w:t>
      </w:r>
      <w:r w:rsidR="00895CCE">
        <w:rPr>
          <w:rFonts w:ascii="Calibri" w:hAnsi="Calibri"/>
          <w:sz w:val="22"/>
          <w:szCs w:val="22"/>
        </w:rPr>
        <w:t xml:space="preserve">Australia </w:t>
      </w:r>
      <w:r>
        <w:rPr>
          <w:rFonts w:ascii="Calibri" w:hAnsi="Calibri"/>
          <w:sz w:val="22"/>
          <w:szCs w:val="22"/>
        </w:rPr>
        <w:t xml:space="preserve">and </w:t>
      </w:r>
      <w:r w:rsidR="00895CCE">
        <w:rPr>
          <w:rFonts w:ascii="Calibri" w:hAnsi="Calibri"/>
          <w:sz w:val="22"/>
          <w:szCs w:val="22"/>
        </w:rPr>
        <w:t xml:space="preserve">New Zealand </w:t>
      </w:r>
      <w:r>
        <w:rPr>
          <w:rFonts w:ascii="Calibri" w:hAnsi="Calibri"/>
          <w:sz w:val="22"/>
          <w:szCs w:val="22"/>
        </w:rPr>
        <w:t xml:space="preserve">Ministerial </w:t>
      </w:r>
      <w:r w:rsidR="00895CCE">
        <w:rPr>
          <w:rFonts w:ascii="Calibri" w:hAnsi="Calibri"/>
          <w:sz w:val="22"/>
          <w:szCs w:val="22"/>
        </w:rPr>
        <w:t>Forum on Food Regulation</w:t>
      </w:r>
      <w:r w:rsidR="00CB7B95" w:rsidRPr="00152BC0">
        <w:rPr>
          <w:rFonts w:ascii="Calibri" w:hAnsi="Calibri"/>
          <w:sz w:val="22"/>
          <w:szCs w:val="22"/>
        </w:rPr>
        <w:t xml:space="preserve"> (the Forum);</w:t>
      </w:r>
    </w:p>
    <w:p w:rsidR="00CB7B95" w:rsidRPr="00152BC0" w:rsidRDefault="00CB7B95" w:rsidP="00D51398">
      <w:pPr>
        <w:numPr>
          <w:ilvl w:val="0"/>
          <w:numId w:val="16"/>
        </w:numPr>
        <w:spacing w:before="60"/>
        <w:rPr>
          <w:rFonts w:ascii="Calibri" w:hAnsi="Calibri"/>
          <w:sz w:val="22"/>
          <w:szCs w:val="22"/>
        </w:rPr>
      </w:pPr>
      <w:r w:rsidRPr="00152BC0">
        <w:rPr>
          <w:rFonts w:ascii="Calibri" w:hAnsi="Calibri"/>
          <w:sz w:val="22"/>
          <w:szCs w:val="22"/>
        </w:rPr>
        <w:t>the Food Regula</w:t>
      </w:r>
      <w:r w:rsidR="008C3485">
        <w:rPr>
          <w:rFonts w:ascii="Calibri" w:hAnsi="Calibri"/>
          <w:sz w:val="22"/>
          <w:szCs w:val="22"/>
        </w:rPr>
        <w:t>tion Standing Committee (FRSC);</w:t>
      </w:r>
    </w:p>
    <w:p w:rsidR="00027913" w:rsidRPr="00152BC0" w:rsidRDefault="00CB7B95" w:rsidP="00D51398">
      <w:pPr>
        <w:numPr>
          <w:ilvl w:val="0"/>
          <w:numId w:val="16"/>
        </w:numPr>
        <w:spacing w:before="60"/>
        <w:rPr>
          <w:rFonts w:ascii="Calibri" w:hAnsi="Calibri"/>
          <w:sz w:val="22"/>
          <w:szCs w:val="22"/>
        </w:rPr>
      </w:pPr>
      <w:r w:rsidRPr="00152BC0">
        <w:rPr>
          <w:rFonts w:ascii="Calibri" w:hAnsi="Calibri"/>
          <w:sz w:val="22"/>
          <w:szCs w:val="22"/>
        </w:rPr>
        <w:t>an Implementation Sub</w:t>
      </w:r>
      <w:r w:rsidR="002D4D4B">
        <w:rPr>
          <w:rFonts w:ascii="Calibri" w:hAnsi="Calibri"/>
          <w:sz w:val="22"/>
          <w:szCs w:val="22"/>
        </w:rPr>
        <w:t>c</w:t>
      </w:r>
      <w:r w:rsidRPr="00152BC0">
        <w:rPr>
          <w:rFonts w:ascii="Calibri" w:hAnsi="Calibri"/>
          <w:sz w:val="22"/>
          <w:szCs w:val="22"/>
        </w:rPr>
        <w:t>ommittee</w:t>
      </w:r>
      <w:r w:rsidR="00895CCE">
        <w:rPr>
          <w:rFonts w:ascii="Calibri" w:hAnsi="Calibri"/>
          <w:sz w:val="22"/>
          <w:szCs w:val="22"/>
        </w:rPr>
        <w:t xml:space="preserve"> for Food</w:t>
      </w:r>
      <w:r w:rsidR="009413B6">
        <w:rPr>
          <w:rFonts w:ascii="Calibri" w:hAnsi="Calibri"/>
          <w:sz w:val="22"/>
          <w:szCs w:val="22"/>
        </w:rPr>
        <w:t xml:space="preserve"> Regulation</w:t>
      </w:r>
      <w:r w:rsidR="00127F89" w:rsidRPr="00152BC0">
        <w:rPr>
          <w:rFonts w:ascii="Calibri" w:hAnsi="Calibri"/>
          <w:sz w:val="22"/>
          <w:szCs w:val="22"/>
        </w:rPr>
        <w:t xml:space="preserve"> (IS</w:t>
      </w:r>
      <w:r w:rsidR="00895CCE">
        <w:rPr>
          <w:rFonts w:ascii="Calibri" w:hAnsi="Calibri"/>
          <w:sz w:val="22"/>
          <w:szCs w:val="22"/>
        </w:rPr>
        <w:t>FR</w:t>
      </w:r>
      <w:r w:rsidR="00127F89" w:rsidRPr="00152BC0">
        <w:rPr>
          <w:rFonts w:ascii="Calibri" w:hAnsi="Calibri"/>
          <w:sz w:val="22"/>
          <w:szCs w:val="22"/>
        </w:rPr>
        <w:t>)</w:t>
      </w:r>
      <w:r w:rsidR="008C3485">
        <w:rPr>
          <w:rFonts w:ascii="Calibri" w:hAnsi="Calibri"/>
          <w:sz w:val="22"/>
          <w:szCs w:val="22"/>
        </w:rPr>
        <w:t>;</w:t>
      </w:r>
    </w:p>
    <w:p w:rsidR="00CB7B95" w:rsidRPr="00152BC0" w:rsidRDefault="00CB7B95" w:rsidP="00D51398">
      <w:pPr>
        <w:numPr>
          <w:ilvl w:val="0"/>
          <w:numId w:val="16"/>
        </w:numPr>
        <w:spacing w:before="60"/>
        <w:rPr>
          <w:rFonts w:ascii="Calibri" w:hAnsi="Calibri"/>
          <w:sz w:val="22"/>
          <w:szCs w:val="22"/>
        </w:rPr>
      </w:pPr>
      <w:r w:rsidRPr="00152BC0">
        <w:rPr>
          <w:rFonts w:ascii="Calibri" w:hAnsi="Calibri"/>
          <w:sz w:val="22"/>
          <w:szCs w:val="22"/>
        </w:rPr>
        <w:t xml:space="preserve">a Food Regulation Secretariat </w:t>
      </w:r>
      <w:r w:rsidR="00CA7AB3" w:rsidRPr="00152BC0">
        <w:rPr>
          <w:rFonts w:ascii="Calibri" w:hAnsi="Calibri"/>
          <w:sz w:val="22"/>
          <w:szCs w:val="22"/>
        </w:rPr>
        <w:t xml:space="preserve">that supports </w:t>
      </w:r>
      <w:r w:rsidRPr="00152BC0">
        <w:rPr>
          <w:rFonts w:ascii="Calibri" w:hAnsi="Calibri"/>
          <w:sz w:val="22"/>
          <w:szCs w:val="22"/>
        </w:rPr>
        <w:t>the Forum, FRSC and IS</w:t>
      </w:r>
      <w:r w:rsidR="00895CCE">
        <w:rPr>
          <w:rFonts w:ascii="Calibri" w:hAnsi="Calibri"/>
          <w:sz w:val="22"/>
          <w:szCs w:val="22"/>
        </w:rPr>
        <w:t>FR</w:t>
      </w:r>
      <w:r w:rsidR="008C3485">
        <w:rPr>
          <w:rFonts w:ascii="Calibri" w:hAnsi="Calibri"/>
          <w:sz w:val="22"/>
          <w:szCs w:val="22"/>
        </w:rPr>
        <w:t>; and</w:t>
      </w:r>
    </w:p>
    <w:p w:rsidR="00027913" w:rsidRDefault="00027913" w:rsidP="000731E5">
      <w:pPr>
        <w:numPr>
          <w:ilvl w:val="0"/>
          <w:numId w:val="16"/>
        </w:numPr>
        <w:spacing w:before="60"/>
        <w:rPr>
          <w:rFonts w:ascii="Calibri" w:hAnsi="Calibri"/>
          <w:sz w:val="22"/>
          <w:szCs w:val="22"/>
        </w:rPr>
      </w:pPr>
      <w:r w:rsidRPr="00152BC0">
        <w:rPr>
          <w:rFonts w:ascii="Calibri" w:hAnsi="Calibri"/>
          <w:sz w:val="22"/>
          <w:szCs w:val="22"/>
        </w:rPr>
        <w:t>Food Standards Australia New Zealand (FSANZ)</w:t>
      </w:r>
      <w:r w:rsidR="008C3485">
        <w:rPr>
          <w:rFonts w:ascii="Calibri" w:hAnsi="Calibri"/>
          <w:sz w:val="22"/>
          <w:szCs w:val="22"/>
        </w:rPr>
        <w:t>.</w:t>
      </w:r>
      <w:r w:rsidRPr="000731E5">
        <w:rPr>
          <w:rFonts w:ascii="Calibri" w:hAnsi="Calibri"/>
          <w:sz w:val="22"/>
          <w:szCs w:val="22"/>
        </w:rPr>
        <w:t>The</w:t>
      </w:r>
      <w:r w:rsidRPr="009413B6">
        <w:rPr>
          <w:rFonts w:ascii="Calibri" w:hAnsi="Calibri"/>
          <w:i/>
          <w:sz w:val="22"/>
          <w:szCs w:val="22"/>
        </w:rPr>
        <w:t xml:space="preserve"> Food Standards Australia New Zealand Act 1991</w:t>
      </w:r>
      <w:r w:rsidRPr="009413B6">
        <w:rPr>
          <w:rFonts w:ascii="Calibri" w:hAnsi="Calibri"/>
          <w:sz w:val="22"/>
          <w:szCs w:val="22"/>
        </w:rPr>
        <w:t xml:space="preserve"> established Food Standards Australia New Zealand (FSANZ). FSANZ is an independent statutory authority with responsibility for developing food standards </w:t>
      </w:r>
      <w:r w:rsidRPr="00CA5864">
        <w:rPr>
          <w:rFonts w:ascii="Calibri" w:hAnsi="Calibri"/>
          <w:sz w:val="22"/>
          <w:szCs w:val="22"/>
        </w:rPr>
        <w:t xml:space="preserve">that protect public health and safety, </w:t>
      </w:r>
      <w:r w:rsidR="009413B6" w:rsidRPr="00CA5864">
        <w:rPr>
          <w:rFonts w:ascii="Calibri" w:hAnsi="Calibri"/>
          <w:sz w:val="22"/>
          <w:szCs w:val="22"/>
        </w:rPr>
        <w:t xml:space="preserve">providing </w:t>
      </w:r>
      <w:r w:rsidRPr="00CA5864">
        <w:rPr>
          <w:rFonts w:ascii="Calibri" w:hAnsi="Calibri"/>
          <w:sz w:val="22"/>
          <w:szCs w:val="22"/>
        </w:rPr>
        <w:t>adequate information and prevent</w:t>
      </w:r>
      <w:r w:rsidR="009413B6" w:rsidRPr="00755FC5">
        <w:rPr>
          <w:rFonts w:ascii="Calibri" w:hAnsi="Calibri"/>
          <w:sz w:val="22"/>
          <w:szCs w:val="22"/>
        </w:rPr>
        <w:t>ing</w:t>
      </w:r>
      <w:r w:rsidRPr="00755FC5">
        <w:rPr>
          <w:rFonts w:ascii="Calibri" w:hAnsi="Calibri"/>
          <w:sz w:val="22"/>
          <w:szCs w:val="22"/>
        </w:rPr>
        <w:t xml:space="preserve"> misleading conduct. In developing standards FSANZ must consider: the best available scientific evidence, consistency with international standards, the desirability of an efficient and internationally competitive food industry; the promotion of fair trade and policy gui</w:t>
      </w:r>
      <w:r w:rsidRPr="00616810">
        <w:rPr>
          <w:rFonts w:ascii="Calibri" w:hAnsi="Calibri"/>
          <w:sz w:val="22"/>
          <w:szCs w:val="22"/>
        </w:rPr>
        <w:t xml:space="preserve">delines set by the Forum. </w:t>
      </w:r>
      <w:r w:rsidRPr="009413B6">
        <w:rPr>
          <w:rFonts w:ascii="Calibri" w:hAnsi="Calibri"/>
          <w:sz w:val="22"/>
          <w:szCs w:val="22"/>
        </w:rPr>
        <w:t>The Board of FS</w:t>
      </w:r>
      <w:r w:rsidR="000F024B">
        <w:rPr>
          <w:rFonts w:ascii="Calibri" w:hAnsi="Calibri"/>
          <w:sz w:val="22"/>
          <w:szCs w:val="22"/>
        </w:rPr>
        <w:t>ANZ approves all food standards.</w:t>
      </w:r>
    </w:p>
    <w:p w:rsidR="001A2D5B" w:rsidRDefault="001A2D5B" w:rsidP="001A2D5B">
      <w:pPr>
        <w:spacing w:before="60"/>
        <w:rPr>
          <w:rFonts w:ascii="Calibri" w:hAnsi="Calibri"/>
          <w:sz w:val="22"/>
          <w:szCs w:val="22"/>
        </w:rPr>
      </w:pPr>
    </w:p>
    <w:p w:rsidR="001A2D5B" w:rsidRPr="00152BC0" w:rsidRDefault="001A2D5B" w:rsidP="001A2D5B">
      <w:pPr>
        <w:rPr>
          <w:rFonts w:ascii="Calibri" w:hAnsi="Calibri"/>
          <w:sz w:val="22"/>
          <w:szCs w:val="22"/>
        </w:rPr>
      </w:pPr>
      <w:r w:rsidRPr="001E5877">
        <w:rPr>
          <w:rFonts w:ascii="Calibri" w:hAnsi="Calibri"/>
          <w:sz w:val="22"/>
          <w:szCs w:val="22"/>
        </w:rPr>
        <w:t>St</w:t>
      </w:r>
      <w:r w:rsidRPr="00152BC0">
        <w:rPr>
          <w:rFonts w:ascii="Calibri" w:hAnsi="Calibri"/>
          <w:sz w:val="22"/>
          <w:szCs w:val="22"/>
        </w:rPr>
        <w:t>akeholder consultation is an integral component of the food regulation system, and a number of processes have been established to ensure stakeholders are consulted at the various stages of policy and standards development.</w:t>
      </w:r>
    </w:p>
    <w:p w:rsidR="00CD2F99" w:rsidRDefault="00CD2F99" w:rsidP="00530138">
      <w:pPr>
        <w:rPr>
          <w:rFonts w:ascii="Calibri" w:hAnsi="Calibri"/>
          <w:sz w:val="22"/>
          <w:szCs w:val="22"/>
        </w:rPr>
      </w:pPr>
    </w:p>
    <w:p w:rsidR="001A2D5B" w:rsidRDefault="001A2D5B" w:rsidP="00530138">
      <w:pPr>
        <w:rPr>
          <w:rFonts w:ascii="Calibri" w:hAnsi="Calibri"/>
          <w:sz w:val="22"/>
          <w:szCs w:val="22"/>
        </w:rPr>
      </w:pPr>
    </w:p>
    <w:p w:rsidR="001A2D5B" w:rsidRDefault="001A2D5B" w:rsidP="00530138">
      <w:pPr>
        <w:rPr>
          <w:rFonts w:ascii="Calibri" w:hAnsi="Calibri"/>
          <w:sz w:val="22"/>
          <w:szCs w:val="22"/>
        </w:rPr>
      </w:pPr>
      <w:r>
        <w:rPr>
          <w:rFonts w:ascii="Calibri" w:hAnsi="Calibri"/>
          <w:noProof/>
          <w:szCs w:val="24"/>
        </w:rPr>
        <mc:AlternateContent>
          <mc:Choice Requires="wpc">
            <w:drawing>
              <wp:inline distT="0" distB="0" distL="0" distR="0" wp14:anchorId="3382BF7A" wp14:editId="39F87281">
                <wp:extent cx="4802505" cy="2865120"/>
                <wp:effectExtent l="0" t="0" r="0" b="0"/>
                <wp:docPr id="96" name="Canvas 96" descr="Stakeholder consultation is an integral component of the food regulation system.&#10;&#10;IMPLEMENTATION SUBCOMMITTEEE FOR FOOD REGULATION (ISFR)&#10;Members Senior Government officials, Local Government&#10;Fosters consistent implementation and   enforcement in line with the national&#10;strategy agreed by FRSC&#10;&#10;FOOD REGULATION STANDING COMMITTEE (FRSC)&#10;Membership:  Senior officials from the Commonwealth, State, Territory and New&#10;Zealand Governments and Australian local governments &#10;Co-ordinates and develops policy advice to the Forum&#10;&#10;AUSTRALIA AND NEW ZEALAND FORUM ON FOOD REGULATION (FORUM)&#10;Membership: Ministers with responsibility for Food Regulation&#10;Develops food regulation policy&#10;&#10;FOOD STANDARDS AUSTRALIA NEW ZEALAND (FSANZ)&#10;Develops new and amends existing food standards in accordance with the FSANZ Act&#10;" title="Stakeholder Consult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6" name="Group 55"/>
                        <wpg:cNvGrpSpPr>
                          <a:grpSpLocks/>
                        </wpg:cNvGrpSpPr>
                        <wpg:grpSpPr bwMode="auto">
                          <a:xfrm>
                            <a:off x="164072" y="1385373"/>
                            <a:ext cx="3260982" cy="710127"/>
                            <a:chOff x="0" y="2185"/>
                            <a:chExt cx="5344" cy="1551"/>
                          </a:xfrm>
                          <a:solidFill>
                            <a:srgbClr val="FFFF99"/>
                          </a:solidFill>
                        </wpg:grpSpPr>
                        <wps:wsp>
                          <wps:cNvPr id="47" name="Rectangle 53"/>
                          <wps:cNvSpPr>
                            <a:spLocks noChangeArrowheads="1"/>
                          </wps:cNvSpPr>
                          <wps:spPr bwMode="auto">
                            <a:xfrm>
                              <a:off x="0" y="2185"/>
                              <a:ext cx="5344" cy="155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4"/>
                          <wps:cNvSpPr>
                            <a:spLocks noChangeArrowheads="1"/>
                          </wps:cNvSpPr>
                          <wps:spPr bwMode="auto">
                            <a:xfrm>
                              <a:off x="5" y="2208"/>
                              <a:ext cx="5131" cy="880"/>
                            </a:xfrm>
                            <a:prstGeom prst="rect">
                              <a:avLst/>
                            </a:prstGeom>
                            <a:grpFill/>
                            <a:ln w="8890" cap="rnd">
                              <a:solidFill>
                                <a:srgbClr val="FFFFCC"/>
                              </a:solidFill>
                              <a:prstDash val="solid"/>
                              <a:miter lim="800000"/>
                              <a:headEnd/>
                              <a:tailEnd/>
                            </a:ln>
                            <a:extLst/>
                          </wps:spPr>
                          <wps:bodyPr rot="0" vert="horz" wrap="square" lIns="91440" tIns="45720" rIns="91440" bIns="45720" anchor="t" anchorCtr="0" upright="1">
                            <a:noAutofit/>
                          </wps:bodyPr>
                        </wps:wsp>
                      </wpg:wgp>
                      <wps:wsp>
                        <wps:cNvPr id="1" name="Rectangle 10"/>
                        <wps:cNvSpPr>
                          <a:spLocks noChangeArrowheads="1"/>
                        </wps:cNvSpPr>
                        <wps:spPr bwMode="auto">
                          <a:xfrm>
                            <a:off x="164110" y="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color w:val="000000"/>
                                  <w:sz w:val="20"/>
                                  <w:lang w:val="en-US"/>
                                </w:rPr>
                                <w:t xml:space="preserve"> </w:t>
                              </w:r>
                            </w:p>
                          </w:txbxContent>
                        </wps:txbx>
                        <wps:bodyPr rot="0" vert="horz" wrap="none" lIns="0" tIns="0" rIns="0" bIns="0" anchor="t" anchorCtr="0">
                          <a:spAutoFit/>
                        </wps:bodyPr>
                      </wps:wsp>
                      <wps:wsp>
                        <wps:cNvPr id="4" name="Rectangle 11"/>
                        <wps:cNvSpPr>
                          <a:spLocks noChangeArrowheads="1"/>
                        </wps:cNvSpPr>
                        <wps:spPr bwMode="auto">
                          <a:xfrm>
                            <a:off x="179630" y="631825"/>
                            <a:ext cx="3225444" cy="55816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2"/>
                        <wps:cNvSpPr>
                          <a:spLocks noChangeArrowheads="1"/>
                        </wps:cNvSpPr>
                        <wps:spPr bwMode="auto">
                          <a:xfrm>
                            <a:off x="179630" y="631825"/>
                            <a:ext cx="3225444" cy="558165"/>
                          </a:xfrm>
                          <a:prstGeom prst="rect">
                            <a:avLst/>
                          </a:prstGeom>
                          <a:noFill/>
                          <a:ln w="8890" cap="rnd">
                            <a:solidFill>
                              <a:srgbClr val="FFFF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4"/>
                        <wps:cNvSpPr>
                          <a:spLocks noChangeArrowheads="1"/>
                        </wps:cNvSpPr>
                        <wps:spPr bwMode="auto">
                          <a:xfrm>
                            <a:off x="805459" y="702311"/>
                            <a:ext cx="1969135" cy="107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b/>
                                  <w:bCs/>
                                  <w:color w:val="000000"/>
                                  <w:sz w:val="14"/>
                                  <w:szCs w:val="14"/>
                                  <w:lang w:val="en-US"/>
                                </w:rPr>
                                <w:t>FOOD REGULATION STANDING COMMITTEE (FRSC)</w:t>
                              </w:r>
                            </w:p>
                          </w:txbxContent>
                        </wps:txbx>
                        <wps:bodyPr rot="0" vert="horz" wrap="square" lIns="0" tIns="0" rIns="0" bIns="0" anchor="t" anchorCtr="0">
                          <a:spAutoFit/>
                        </wps:bodyPr>
                      </wps:wsp>
                      <wps:wsp>
                        <wps:cNvPr id="10" name="Rectangle 17"/>
                        <wps:cNvSpPr>
                          <a:spLocks noChangeArrowheads="1"/>
                        </wps:cNvSpPr>
                        <wps:spPr bwMode="auto">
                          <a:xfrm>
                            <a:off x="2754275" y="702310"/>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b/>
                                  <w:bCs/>
                                  <w:color w:val="000000"/>
                                  <w:sz w:val="14"/>
                                  <w:szCs w:val="14"/>
                                  <w:lang w:val="en-US"/>
                                </w:rPr>
                                <w:t xml:space="preserve"> </w:t>
                              </w:r>
                            </w:p>
                          </w:txbxContent>
                        </wps:txbx>
                        <wps:bodyPr rot="0" vert="horz" wrap="none" lIns="0" tIns="0" rIns="0" bIns="0" anchor="t" anchorCtr="0">
                          <a:spAutoFit/>
                        </wps:bodyPr>
                      </wps:wsp>
                      <wps:wsp>
                        <wps:cNvPr id="11" name="Rectangle 18"/>
                        <wps:cNvSpPr>
                          <a:spLocks noChangeArrowheads="1"/>
                        </wps:cNvSpPr>
                        <wps:spPr bwMode="auto">
                          <a:xfrm>
                            <a:off x="238836" y="802642"/>
                            <a:ext cx="3118513"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9E34E5">
                              <w:pPr>
                                <w:jc w:val="center"/>
                                <w:rPr>
                                  <w:rFonts w:ascii="Calibri" w:hAnsi="Calibri" w:cs="Calibri"/>
                                  <w:color w:val="000000"/>
                                  <w:sz w:val="14"/>
                                  <w:szCs w:val="14"/>
                                  <w:lang w:val="en-US"/>
                                </w:rPr>
                              </w:pPr>
                              <w:r>
                                <w:rPr>
                                  <w:rFonts w:ascii="Calibri" w:hAnsi="Calibri" w:cs="Calibri"/>
                                  <w:color w:val="000000"/>
                                  <w:sz w:val="14"/>
                                  <w:szCs w:val="14"/>
                                  <w:lang w:val="en-US"/>
                                </w:rPr>
                                <w:t>Membership: Senior officials from the Commonwealth, State, Territory and New Zealand Governments and Australian local governments</w:t>
                              </w:r>
                            </w:p>
                            <w:p w:rsidR="00B73CDF" w:rsidRDefault="00B73CDF" w:rsidP="009E34E5">
                              <w:pPr>
                                <w:jc w:val="center"/>
                              </w:pPr>
                              <w:r>
                                <w:rPr>
                                  <w:rFonts w:ascii="Calibri" w:hAnsi="Calibri" w:cs="Calibri"/>
                                  <w:color w:val="000000"/>
                                  <w:sz w:val="14"/>
                                  <w:szCs w:val="14"/>
                                  <w:lang w:val="en-US"/>
                                </w:rPr>
                                <w:t>Co-ordinates and develops policy advice to the Forum</w:t>
                              </w:r>
                            </w:p>
                            <w:p w:rsidR="00B73CDF" w:rsidRDefault="00B73CDF" w:rsidP="009E34E5">
                              <w:pPr>
                                <w:jc w:val="center"/>
                              </w:pPr>
                            </w:p>
                            <w:p w:rsidR="00B73CDF" w:rsidRDefault="00B73CDF" w:rsidP="001A2D5B"/>
                          </w:txbxContent>
                        </wps:txbx>
                        <wps:bodyPr rot="0" vert="horz" wrap="square" lIns="0" tIns="0" rIns="0" bIns="0" anchor="t" anchorCtr="0">
                          <a:spAutoFit/>
                        </wps:bodyPr>
                      </wps:wsp>
                      <wps:wsp>
                        <wps:cNvPr id="18" name="Rectangle 25"/>
                        <wps:cNvSpPr>
                          <a:spLocks noChangeArrowheads="1"/>
                        </wps:cNvSpPr>
                        <wps:spPr bwMode="auto">
                          <a:xfrm>
                            <a:off x="2852700" y="916305"/>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20" name="Rectangle 27"/>
                        <wps:cNvSpPr>
                          <a:spLocks noChangeArrowheads="1"/>
                        </wps:cNvSpPr>
                        <wps:spPr bwMode="auto">
                          <a:xfrm>
                            <a:off x="808635" y="1045210"/>
                            <a:ext cx="2187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9E34E5">
                              <w:pPr>
                                <w:jc w:val="center"/>
                              </w:pPr>
                            </w:p>
                          </w:txbxContent>
                        </wps:txbx>
                        <wps:bodyPr rot="0" vert="horz" wrap="square" lIns="0" tIns="0" rIns="0" bIns="0" anchor="t" anchorCtr="0">
                          <a:spAutoFit/>
                        </wps:bodyPr>
                      </wps:wsp>
                      <wps:wsp>
                        <wps:cNvPr id="25" name="Rectangle 32"/>
                        <wps:cNvSpPr>
                          <a:spLocks noChangeArrowheads="1"/>
                        </wps:cNvSpPr>
                        <wps:spPr bwMode="auto">
                          <a:xfrm>
                            <a:off x="1706996" y="1044468"/>
                            <a:ext cx="52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txbxContent>
                        </wps:txbx>
                        <wps:bodyPr rot="0" vert="horz" wrap="square" lIns="0" tIns="0" rIns="0" bIns="0" anchor="t" anchorCtr="0">
                          <a:spAutoFit/>
                        </wps:bodyPr>
                      </wps:wsp>
                      <wps:wsp>
                        <wps:cNvPr id="32" name="Rectangle 38" descr="A diagram showing steps of food regulation policy and stadards development.&#10;&#10;Stakeholder" title="Stakeholder consultation"/>
                        <wps:cNvSpPr>
                          <a:spLocks noChangeArrowheads="1"/>
                        </wps:cNvSpPr>
                        <wps:spPr bwMode="auto">
                          <a:xfrm>
                            <a:off x="167285" y="3175"/>
                            <a:ext cx="3225800" cy="459740"/>
                          </a:xfrm>
                          <a:prstGeom prst="rect">
                            <a:avLst/>
                          </a:prstGeom>
                          <a:solidFill>
                            <a:srgbClr val="FFFF99"/>
                          </a:solidFill>
                          <a:ln w="8890" cap="rnd">
                            <a:solidFill>
                              <a:srgbClr val="FFFF00"/>
                            </a:solidFill>
                            <a:prstDash val="solid"/>
                            <a:miter lim="800000"/>
                            <a:headEnd/>
                            <a:tailEnd/>
                          </a:ln>
                          <a:extLst/>
                        </wps:spPr>
                        <wps:txbx>
                          <w:txbxContent>
                            <w:p w:rsidR="00B73CDF" w:rsidRPr="00395258" w:rsidRDefault="00B73CDF" w:rsidP="00395258">
                              <w:pPr>
                                <w:jc w:val="center"/>
                                <w:rPr>
                                  <w:rFonts w:ascii="Calibri" w:hAnsi="Calibri" w:cs="Calibri"/>
                                  <w:b/>
                                  <w:color w:val="000000"/>
                                  <w:sz w:val="14"/>
                                  <w:szCs w:val="14"/>
                                  <w:lang w:val="en-US"/>
                                </w:rPr>
                              </w:pPr>
                              <w:r w:rsidRPr="00395258">
                                <w:rPr>
                                  <w:rFonts w:ascii="Calibri" w:hAnsi="Calibri" w:cs="Calibri"/>
                                  <w:b/>
                                  <w:color w:val="000000"/>
                                  <w:sz w:val="14"/>
                                  <w:szCs w:val="14"/>
                                  <w:lang w:val="en-US"/>
                                </w:rPr>
                                <w:t xml:space="preserve">AUSTRALIA AND NEW ZEALAND </w:t>
                              </w:r>
                              <w:r w:rsidR="00D76947">
                                <w:rPr>
                                  <w:rFonts w:ascii="Calibri" w:hAnsi="Calibri" w:cs="Calibri"/>
                                  <w:b/>
                                  <w:color w:val="000000"/>
                                  <w:sz w:val="14"/>
                                  <w:szCs w:val="14"/>
                                  <w:lang w:val="en-US"/>
                                </w:rPr>
                                <w:t xml:space="preserve">MINISTERIAL </w:t>
                              </w:r>
                              <w:r w:rsidRPr="00395258">
                                <w:rPr>
                                  <w:rFonts w:ascii="Calibri" w:hAnsi="Calibri" w:cs="Calibri"/>
                                  <w:b/>
                                  <w:color w:val="000000"/>
                                  <w:sz w:val="14"/>
                                  <w:szCs w:val="14"/>
                                  <w:lang w:val="en-US"/>
                                </w:rPr>
                                <w:t>FORUM ON FOOD REGULATION (FORUM)</w:t>
                              </w:r>
                            </w:p>
                          </w:txbxContent>
                        </wps:txbx>
                        <wps:bodyPr rot="0" vert="horz" wrap="square" lIns="91440" tIns="45720" rIns="91440" bIns="45720" anchor="t" anchorCtr="0" upright="1">
                          <a:noAutofit/>
                        </wps:bodyPr>
                      </wps:wsp>
                      <wps:wsp>
                        <wps:cNvPr id="40" name="Rectangle 47"/>
                        <wps:cNvSpPr>
                          <a:spLocks noChangeArrowheads="1"/>
                        </wps:cNvSpPr>
                        <wps:spPr bwMode="auto">
                          <a:xfrm>
                            <a:off x="2975890" y="153670"/>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41" name="Rectangle 48"/>
                        <wps:cNvSpPr>
                          <a:spLocks noChangeArrowheads="1"/>
                        </wps:cNvSpPr>
                        <wps:spPr bwMode="auto">
                          <a:xfrm>
                            <a:off x="1232815" y="283845"/>
                            <a:ext cx="1129030" cy="1073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8"/>
                        <wps:cNvSpPr>
                          <a:spLocks noChangeArrowheads="1"/>
                        </wps:cNvSpPr>
                        <wps:spPr bwMode="auto">
                          <a:xfrm>
                            <a:off x="2592985" y="1490345"/>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b/>
                                  <w:bCs/>
                                  <w:color w:val="000000"/>
                                  <w:sz w:val="14"/>
                                  <w:szCs w:val="14"/>
                                  <w:lang w:val="en-US"/>
                                </w:rPr>
                                <w:t xml:space="preserve"> </w:t>
                              </w:r>
                            </w:p>
                          </w:txbxContent>
                        </wps:txbx>
                        <wps:bodyPr rot="0" vert="horz" wrap="none" lIns="0" tIns="0" rIns="0" bIns="0" anchor="t" anchorCtr="0">
                          <a:spAutoFit/>
                        </wps:bodyPr>
                      </wps:wsp>
                      <wps:wsp>
                        <wps:cNvPr id="53" name="Rectangle 60"/>
                        <wps:cNvSpPr>
                          <a:spLocks noChangeArrowheads="1"/>
                        </wps:cNvSpPr>
                        <wps:spPr bwMode="auto">
                          <a:xfrm>
                            <a:off x="179630" y="1601471"/>
                            <a:ext cx="3245662"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395258">
                              <w:pPr>
                                <w:jc w:val="center"/>
                              </w:pPr>
                              <w:r>
                                <w:rPr>
                                  <w:rFonts w:ascii="Calibri" w:hAnsi="Calibri" w:cs="Calibri"/>
                                  <w:color w:val="000000"/>
                                  <w:sz w:val="14"/>
                                  <w:szCs w:val="14"/>
                                  <w:lang w:val="en-US"/>
                                </w:rPr>
                                <w:t>Members Senior Government officials, Local Government</w:t>
                              </w:r>
                            </w:p>
                          </w:txbxContent>
                        </wps:txbx>
                        <wps:bodyPr rot="0" vert="horz" wrap="square" lIns="0" tIns="0" rIns="0" bIns="0" anchor="t" anchorCtr="0">
                          <a:spAutoFit/>
                        </wps:bodyPr>
                      </wps:wsp>
                      <wps:wsp>
                        <wps:cNvPr id="55" name="Rectangle 62"/>
                        <wps:cNvSpPr>
                          <a:spLocks noChangeArrowheads="1"/>
                        </wps:cNvSpPr>
                        <wps:spPr bwMode="auto">
                          <a:xfrm>
                            <a:off x="2946680" y="1597660"/>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56" name="Rectangle 63"/>
                        <wps:cNvSpPr>
                          <a:spLocks noChangeArrowheads="1"/>
                        </wps:cNvSpPr>
                        <wps:spPr bwMode="auto">
                          <a:xfrm>
                            <a:off x="383735" y="1726566"/>
                            <a:ext cx="284289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395258">
                              <w:pPr>
                                <w:jc w:val="center"/>
                                <w:rPr>
                                  <w:rFonts w:ascii="Calibri" w:hAnsi="Calibri" w:cs="Calibri"/>
                                  <w:color w:val="000000"/>
                                  <w:sz w:val="14"/>
                                  <w:szCs w:val="14"/>
                                  <w:lang w:val="en-US"/>
                                </w:rPr>
                              </w:pPr>
                              <w:r>
                                <w:rPr>
                                  <w:rFonts w:ascii="Calibri" w:hAnsi="Calibri" w:cs="Calibri"/>
                                  <w:color w:val="000000"/>
                                  <w:sz w:val="14"/>
                                  <w:szCs w:val="14"/>
                                  <w:lang w:val="en-US"/>
                                </w:rPr>
                                <w:t>Fosters consistent implementation and enforcement in line with the national</w:t>
                              </w:r>
                            </w:p>
                            <w:p w:rsidR="00B73CDF" w:rsidRDefault="00B73CDF" w:rsidP="00395258">
                              <w:pPr>
                                <w:jc w:val="center"/>
                              </w:pPr>
                              <w:r>
                                <w:rPr>
                                  <w:rFonts w:ascii="Calibri" w:hAnsi="Calibri" w:cs="Calibri"/>
                                  <w:color w:val="000000"/>
                                  <w:sz w:val="14"/>
                                  <w:szCs w:val="14"/>
                                  <w:lang w:val="en-US"/>
                                </w:rPr>
                                <w:t>strategy agreed by FRSC</w:t>
                              </w:r>
                            </w:p>
                            <w:p w:rsidR="00B73CDF" w:rsidRDefault="00B73CDF" w:rsidP="001A2D5B"/>
                          </w:txbxContent>
                        </wps:txbx>
                        <wps:bodyPr rot="0" vert="horz" wrap="square" lIns="0" tIns="0" rIns="0" bIns="0" anchor="t" anchorCtr="0">
                          <a:spAutoFit/>
                        </wps:bodyPr>
                      </wps:wsp>
                      <wps:wsp>
                        <wps:cNvPr id="63" name="Rectangle 70"/>
                        <wps:cNvSpPr>
                          <a:spLocks noChangeArrowheads="1"/>
                        </wps:cNvSpPr>
                        <wps:spPr bwMode="auto">
                          <a:xfrm>
                            <a:off x="1386840" y="1882140"/>
                            <a:ext cx="1272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txbxContent>
                        </wps:txbx>
                        <wps:bodyPr rot="0" vert="horz" wrap="square" lIns="0" tIns="0" rIns="0" bIns="0" anchor="t" anchorCtr="0">
                          <a:spAutoFit/>
                        </wps:bodyPr>
                      </wps:wsp>
                      <wps:wsp>
                        <wps:cNvPr id="65" name="Rectangle 72"/>
                        <wps:cNvSpPr>
                          <a:spLocks noChangeArrowheads="1"/>
                        </wps:cNvSpPr>
                        <wps:spPr bwMode="auto">
                          <a:xfrm>
                            <a:off x="2302155" y="1833245"/>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66" name="Freeform 73"/>
                        <wps:cNvSpPr>
                          <a:spLocks noEditPoints="1"/>
                        </wps:cNvSpPr>
                        <wps:spPr bwMode="auto">
                          <a:xfrm>
                            <a:off x="1745260" y="462915"/>
                            <a:ext cx="69215" cy="196850"/>
                          </a:xfrm>
                          <a:custGeom>
                            <a:avLst/>
                            <a:gdLst>
                              <a:gd name="T0" fmla="*/ 467 w 800"/>
                              <a:gd name="T1" fmla="*/ 667 h 2400"/>
                              <a:gd name="T2" fmla="*/ 467 w 800"/>
                              <a:gd name="T3" fmla="*/ 1733 h 2400"/>
                              <a:gd name="T4" fmla="*/ 400 w 800"/>
                              <a:gd name="T5" fmla="*/ 1800 h 2400"/>
                              <a:gd name="T6" fmla="*/ 333 w 800"/>
                              <a:gd name="T7" fmla="*/ 1733 h 2400"/>
                              <a:gd name="T8" fmla="*/ 333 w 800"/>
                              <a:gd name="T9" fmla="*/ 667 h 2400"/>
                              <a:gd name="T10" fmla="*/ 400 w 800"/>
                              <a:gd name="T11" fmla="*/ 600 h 2400"/>
                              <a:gd name="T12" fmla="*/ 467 w 800"/>
                              <a:gd name="T13" fmla="*/ 667 h 2400"/>
                              <a:gd name="T14" fmla="*/ 0 w 800"/>
                              <a:gd name="T15" fmla="*/ 800 h 2400"/>
                              <a:gd name="T16" fmla="*/ 400 w 800"/>
                              <a:gd name="T17" fmla="*/ 0 h 2400"/>
                              <a:gd name="T18" fmla="*/ 800 w 800"/>
                              <a:gd name="T19" fmla="*/ 800 h 2400"/>
                              <a:gd name="T20" fmla="*/ 0 w 800"/>
                              <a:gd name="T21" fmla="*/ 800 h 2400"/>
                              <a:gd name="T22" fmla="*/ 800 w 800"/>
                              <a:gd name="T23" fmla="*/ 1600 h 2400"/>
                              <a:gd name="T24" fmla="*/ 400 w 800"/>
                              <a:gd name="T25" fmla="*/ 2400 h 2400"/>
                              <a:gd name="T26" fmla="*/ 0 w 800"/>
                              <a:gd name="T27" fmla="*/ 1600 h 2400"/>
                              <a:gd name="T28" fmla="*/ 800 w 800"/>
                              <a:gd name="T29" fmla="*/ 1600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0" h="2400">
                                <a:moveTo>
                                  <a:pt x="467" y="667"/>
                                </a:moveTo>
                                <a:lnTo>
                                  <a:pt x="467" y="1733"/>
                                </a:lnTo>
                                <a:cubicBezTo>
                                  <a:pt x="467" y="1770"/>
                                  <a:pt x="437" y="1800"/>
                                  <a:pt x="400" y="1800"/>
                                </a:cubicBezTo>
                                <a:cubicBezTo>
                                  <a:pt x="363" y="1800"/>
                                  <a:pt x="333" y="1770"/>
                                  <a:pt x="333" y="1733"/>
                                </a:cubicBezTo>
                                <a:lnTo>
                                  <a:pt x="333" y="667"/>
                                </a:lnTo>
                                <a:cubicBezTo>
                                  <a:pt x="333" y="630"/>
                                  <a:pt x="363" y="600"/>
                                  <a:pt x="400" y="600"/>
                                </a:cubicBezTo>
                                <a:cubicBezTo>
                                  <a:pt x="437" y="600"/>
                                  <a:pt x="467" y="630"/>
                                  <a:pt x="467" y="667"/>
                                </a:cubicBezTo>
                                <a:close/>
                                <a:moveTo>
                                  <a:pt x="0" y="800"/>
                                </a:moveTo>
                                <a:lnTo>
                                  <a:pt x="400" y="0"/>
                                </a:lnTo>
                                <a:lnTo>
                                  <a:pt x="800" y="800"/>
                                </a:lnTo>
                                <a:lnTo>
                                  <a:pt x="0" y="800"/>
                                </a:lnTo>
                                <a:close/>
                                <a:moveTo>
                                  <a:pt x="800" y="1600"/>
                                </a:moveTo>
                                <a:lnTo>
                                  <a:pt x="400" y="2400"/>
                                </a:lnTo>
                                <a:lnTo>
                                  <a:pt x="0" y="1600"/>
                                </a:lnTo>
                                <a:lnTo>
                                  <a:pt x="800" y="160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67" name="Group 76"/>
                        <wpg:cNvGrpSpPr>
                          <a:grpSpLocks/>
                        </wpg:cNvGrpSpPr>
                        <wpg:grpSpPr bwMode="auto">
                          <a:xfrm>
                            <a:off x="3562275" y="131445"/>
                            <a:ext cx="690880" cy="1575435"/>
                            <a:chOff x="5344" y="264"/>
                            <a:chExt cx="1088" cy="2481"/>
                          </a:xfrm>
                        </wpg:grpSpPr>
                        <wps:wsp>
                          <wps:cNvPr id="68" name="Rectangle 74"/>
                          <wps:cNvSpPr>
                            <a:spLocks noChangeArrowheads="1"/>
                          </wps:cNvSpPr>
                          <wps:spPr bwMode="auto">
                            <a:xfrm>
                              <a:off x="5344" y="264"/>
                              <a:ext cx="1088" cy="2481"/>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5344" y="264"/>
                              <a:ext cx="1088" cy="2481"/>
                            </a:xfrm>
                            <a:prstGeom prst="rect">
                              <a:avLst/>
                            </a:prstGeom>
                            <a:noFill/>
                            <a:ln w="8890" cap="rnd">
                              <a:solidFill>
                                <a:srgbClr val="FFCC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0" name="Rectangle 77"/>
                        <wps:cNvSpPr>
                          <a:spLocks noChangeArrowheads="1"/>
                        </wps:cNvSpPr>
                        <wps:spPr bwMode="auto">
                          <a:xfrm>
                            <a:off x="3562275" y="210185"/>
                            <a:ext cx="6832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FOOD</w:t>
                              </w:r>
                            </w:p>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 xml:space="preserve">STANDARDS AUSTRALIA </w:t>
                              </w:r>
                            </w:p>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NEW ZEALAND</w:t>
                              </w:r>
                            </w:p>
                            <w:p w:rsidR="00B73CDF" w:rsidRPr="00E27801"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(FSANZ)</w:t>
                              </w:r>
                            </w:p>
                          </w:txbxContent>
                        </wps:txbx>
                        <wps:bodyPr rot="0" vert="horz" wrap="square" lIns="0" tIns="0" rIns="0" bIns="0" anchor="t" anchorCtr="0">
                          <a:spAutoFit/>
                        </wps:bodyPr>
                      </wps:wsp>
                      <wps:wsp>
                        <wps:cNvPr id="73" name="Rectangle 80"/>
                        <wps:cNvSpPr>
                          <a:spLocks noChangeArrowheads="1"/>
                        </wps:cNvSpPr>
                        <wps:spPr bwMode="auto">
                          <a:xfrm>
                            <a:off x="4120160" y="424180"/>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b/>
                                  <w:bCs/>
                                  <w:color w:val="000000"/>
                                  <w:sz w:val="14"/>
                                  <w:szCs w:val="14"/>
                                  <w:lang w:val="en-US"/>
                                </w:rPr>
                                <w:t xml:space="preserve"> </w:t>
                              </w:r>
                            </w:p>
                          </w:txbxContent>
                        </wps:txbx>
                        <wps:bodyPr rot="0" vert="horz" wrap="none" lIns="0" tIns="0" rIns="0" bIns="0" anchor="t" anchorCtr="0">
                          <a:spAutoFit/>
                        </wps:bodyPr>
                      </wps:wsp>
                      <wps:wsp>
                        <wps:cNvPr id="77" name="Rectangle 84"/>
                        <wps:cNvSpPr>
                          <a:spLocks noChangeArrowheads="1"/>
                        </wps:cNvSpPr>
                        <wps:spPr bwMode="auto">
                          <a:xfrm>
                            <a:off x="4055390" y="744855"/>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b/>
                                  <w:bCs/>
                                  <w:color w:val="000000"/>
                                  <w:sz w:val="14"/>
                                  <w:szCs w:val="14"/>
                                  <w:lang w:val="en-US"/>
                                </w:rPr>
                                <w:t xml:space="preserve"> </w:t>
                              </w:r>
                            </w:p>
                          </w:txbxContent>
                        </wps:txbx>
                        <wps:bodyPr rot="0" vert="horz" wrap="none" lIns="0" tIns="0" rIns="0" bIns="0" anchor="t" anchorCtr="0">
                          <a:spAutoFit/>
                        </wps:bodyPr>
                      </wps:wsp>
                      <wps:wsp>
                        <wps:cNvPr id="78" name="Rectangle 85"/>
                        <wps:cNvSpPr>
                          <a:spLocks noChangeArrowheads="1"/>
                        </wps:cNvSpPr>
                        <wps:spPr bwMode="auto">
                          <a:xfrm>
                            <a:off x="3663766" y="752475"/>
                            <a:ext cx="49530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pPr>
                                <w:jc w:val="center"/>
                              </w:pPr>
                              <w:r>
                                <w:rPr>
                                  <w:rFonts w:ascii="Calibri" w:hAnsi="Calibri" w:cs="Calibri"/>
                                  <w:color w:val="000000"/>
                                  <w:sz w:val="14"/>
                                  <w:szCs w:val="14"/>
                                  <w:lang w:val="en-US"/>
                                </w:rPr>
                                <w:t>Develops new and amends existing food standards in accordance with the FSANZ Act</w:t>
                              </w:r>
                            </w:p>
                          </w:txbxContent>
                        </wps:txbx>
                        <wps:bodyPr rot="0" vert="horz" wrap="square" lIns="0" tIns="0" rIns="0" bIns="0" anchor="t" anchorCtr="0">
                          <a:spAutoFit/>
                        </wps:bodyPr>
                      </wps:wsp>
                      <wps:wsp>
                        <wps:cNvPr id="87" name="Rectangle 94"/>
                        <wps:cNvSpPr>
                          <a:spLocks noChangeArrowheads="1"/>
                        </wps:cNvSpPr>
                        <wps:spPr bwMode="auto">
                          <a:xfrm>
                            <a:off x="4108095" y="1599565"/>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88" name="Rectangle 95"/>
                        <wps:cNvSpPr>
                          <a:spLocks noChangeArrowheads="1"/>
                        </wps:cNvSpPr>
                        <wps:spPr bwMode="auto">
                          <a:xfrm>
                            <a:off x="3902990" y="1706880"/>
                            <a:ext cx="20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DF" w:rsidRDefault="00B73CDF" w:rsidP="001A2D5B">
                              <w:r>
                                <w:rPr>
                                  <w:rFonts w:ascii="Calibri" w:hAnsi="Calibri" w:cs="Calibri"/>
                                  <w:color w:val="000000"/>
                                  <w:sz w:val="14"/>
                                  <w:szCs w:val="14"/>
                                  <w:lang w:val="en-US"/>
                                </w:rPr>
                                <w:t xml:space="preserve"> </w:t>
                              </w:r>
                            </w:p>
                          </w:txbxContent>
                        </wps:txbx>
                        <wps:bodyPr rot="0" vert="horz" wrap="none" lIns="0" tIns="0" rIns="0" bIns="0" anchor="t" anchorCtr="0">
                          <a:spAutoFit/>
                        </wps:bodyPr>
                      </wps:wsp>
                      <wpg:wgp>
                        <wpg:cNvPr id="89" name="Group 98"/>
                        <wpg:cNvGrpSpPr>
                          <a:grpSpLocks/>
                        </wpg:cNvGrpSpPr>
                        <wpg:grpSpPr bwMode="auto">
                          <a:xfrm>
                            <a:off x="196495" y="2237741"/>
                            <a:ext cx="3996408" cy="482599"/>
                            <a:chOff x="161" y="3365"/>
                            <a:chExt cx="6323" cy="774"/>
                          </a:xfrm>
                        </wpg:grpSpPr>
                        <wps:wsp>
                          <wps:cNvPr id="90" name="Oval 96"/>
                          <wps:cNvSpPr>
                            <a:spLocks noChangeArrowheads="1"/>
                          </wps:cNvSpPr>
                          <wps:spPr bwMode="auto">
                            <a:xfrm>
                              <a:off x="161" y="3365"/>
                              <a:ext cx="6323" cy="774"/>
                            </a:xfrm>
                            <a:prstGeom prst="ellipse">
                              <a:avLst/>
                            </a:prstGeom>
                            <a:solidFill>
                              <a:srgbClr val="99CC00"/>
                            </a:solidFill>
                            <a:ln w="0">
                              <a:solidFill>
                                <a:srgbClr val="000000"/>
                              </a:solidFill>
                              <a:prstDash val="solid"/>
                              <a:round/>
                              <a:headEnd/>
                              <a:tailEnd/>
                            </a:ln>
                          </wps:spPr>
                          <wps:txbx>
                            <w:txbxContent>
                              <w:p w:rsidR="00B73CDF" w:rsidRPr="00A663E9" w:rsidRDefault="00B73CDF" w:rsidP="001A2D5B">
                                <w:pPr>
                                  <w:jc w:val="center"/>
                                  <w:rPr>
                                    <w:rFonts w:asciiTheme="minorHAnsi" w:hAnsiTheme="minorHAnsi" w:cstheme="minorHAnsi"/>
                                    <w:sz w:val="14"/>
                                    <w:szCs w:val="14"/>
                                  </w:rPr>
                                </w:pPr>
                                <w:r>
                                  <w:rPr>
                                    <w:rFonts w:asciiTheme="minorHAnsi" w:hAnsiTheme="minorHAnsi" w:cstheme="minorHAnsi"/>
                                    <w:sz w:val="14"/>
                                    <w:szCs w:val="14"/>
                                  </w:rPr>
                                  <w:t>Stakeholder consultation is an integral component of the food regulation system</w:t>
                                </w:r>
                              </w:p>
                            </w:txbxContent>
                          </wps:txbx>
                          <wps:bodyPr rot="0" vert="horz" wrap="square" lIns="91440" tIns="45720" rIns="91440" bIns="45720" anchor="t" anchorCtr="0" upright="1">
                            <a:noAutofit/>
                          </wps:bodyPr>
                        </wps:wsp>
                        <wps:wsp>
                          <wps:cNvPr id="91" name="Oval 97"/>
                          <wps:cNvSpPr>
                            <a:spLocks noChangeArrowheads="1"/>
                          </wps:cNvSpPr>
                          <wps:spPr bwMode="auto">
                            <a:xfrm>
                              <a:off x="161" y="3365"/>
                              <a:ext cx="6323" cy="774"/>
                            </a:xfrm>
                            <a:prstGeom prst="ellipse">
                              <a:avLst/>
                            </a:prstGeom>
                            <a:noFill/>
                            <a:ln w="8890" cap="rnd">
                              <a:solidFill>
                                <a:srgbClr val="339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5" name="Freeform 102"/>
                        <wps:cNvSpPr>
                          <a:spLocks noEditPoints="1"/>
                        </wps:cNvSpPr>
                        <wps:spPr bwMode="auto">
                          <a:xfrm>
                            <a:off x="1745260" y="1250315"/>
                            <a:ext cx="69215" cy="196850"/>
                          </a:xfrm>
                          <a:custGeom>
                            <a:avLst/>
                            <a:gdLst>
                              <a:gd name="T0" fmla="*/ 467 w 800"/>
                              <a:gd name="T1" fmla="*/ 667 h 2400"/>
                              <a:gd name="T2" fmla="*/ 467 w 800"/>
                              <a:gd name="T3" fmla="*/ 1733 h 2400"/>
                              <a:gd name="T4" fmla="*/ 400 w 800"/>
                              <a:gd name="T5" fmla="*/ 1800 h 2400"/>
                              <a:gd name="T6" fmla="*/ 333 w 800"/>
                              <a:gd name="T7" fmla="*/ 1733 h 2400"/>
                              <a:gd name="T8" fmla="*/ 333 w 800"/>
                              <a:gd name="T9" fmla="*/ 667 h 2400"/>
                              <a:gd name="T10" fmla="*/ 400 w 800"/>
                              <a:gd name="T11" fmla="*/ 600 h 2400"/>
                              <a:gd name="T12" fmla="*/ 467 w 800"/>
                              <a:gd name="T13" fmla="*/ 667 h 2400"/>
                              <a:gd name="T14" fmla="*/ 0 w 800"/>
                              <a:gd name="T15" fmla="*/ 800 h 2400"/>
                              <a:gd name="T16" fmla="*/ 400 w 800"/>
                              <a:gd name="T17" fmla="*/ 0 h 2400"/>
                              <a:gd name="T18" fmla="*/ 800 w 800"/>
                              <a:gd name="T19" fmla="*/ 800 h 2400"/>
                              <a:gd name="T20" fmla="*/ 0 w 800"/>
                              <a:gd name="T21" fmla="*/ 800 h 2400"/>
                              <a:gd name="T22" fmla="*/ 800 w 800"/>
                              <a:gd name="T23" fmla="*/ 1600 h 2400"/>
                              <a:gd name="T24" fmla="*/ 400 w 800"/>
                              <a:gd name="T25" fmla="*/ 2400 h 2400"/>
                              <a:gd name="T26" fmla="*/ 0 w 800"/>
                              <a:gd name="T27" fmla="*/ 1600 h 2400"/>
                              <a:gd name="T28" fmla="*/ 800 w 800"/>
                              <a:gd name="T29" fmla="*/ 1600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0" h="2400">
                                <a:moveTo>
                                  <a:pt x="467" y="667"/>
                                </a:moveTo>
                                <a:lnTo>
                                  <a:pt x="467" y="1733"/>
                                </a:lnTo>
                                <a:cubicBezTo>
                                  <a:pt x="467" y="1770"/>
                                  <a:pt x="437" y="1800"/>
                                  <a:pt x="400" y="1800"/>
                                </a:cubicBezTo>
                                <a:cubicBezTo>
                                  <a:pt x="363" y="1800"/>
                                  <a:pt x="333" y="1770"/>
                                  <a:pt x="333" y="1733"/>
                                </a:cubicBezTo>
                                <a:lnTo>
                                  <a:pt x="333" y="667"/>
                                </a:lnTo>
                                <a:cubicBezTo>
                                  <a:pt x="333" y="630"/>
                                  <a:pt x="363" y="600"/>
                                  <a:pt x="400" y="600"/>
                                </a:cubicBezTo>
                                <a:cubicBezTo>
                                  <a:pt x="437" y="600"/>
                                  <a:pt x="467" y="630"/>
                                  <a:pt x="467" y="667"/>
                                </a:cubicBezTo>
                                <a:close/>
                                <a:moveTo>
                                  <a:pt x="0" y="800"/>
                                </a:moveTo>
                                <a:lnTo>
                                  <a:pt x="400" y="0"/>
                                </a:lnTo>
                                <a:lnTo>
                                  <a:pt x="800" y="800"/>
                                </a:lnTo>
                                <a:lnTo>
                                  <a:pt x="0" y="800"/>
                                </a:lnTo>
                                <a:close/>
                                <a:moveTo>
                                  <a:pt x="800" y="1600"/>
                                </a:moveTo>
                                <a:lnTo>
                                  <a:pt x="400" y="2400"/>
                                </a:lnTo>
                                <a:lnTo>
                                  <a:pt x="0" y="1600"/>
                                </a:lnTo>
                                <a:lnTo>
                                  <a:pt x="800" y="160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91" name="Text Box 2"/>
                        <wps:cNvSpPr txBox="1">
                          <a:spLocks noChangeArrowheads="1"/>
                        </wps:cNvSpPr>
                        <wps:spPr bwMode="auto">
                          <a:xfrm>
                            <a:off x="164073" y="1409126"/>
                            <a:ext cx="3260982" cy="213737"/>
                          </a:xfrm>
                          <a:prstGeom prst="rect">
                            <a:avLst/>
                          </a:prstGeom>
                          <a:solidFill>
                            <a:srgbClr val="FFFF99"/>
                          </a:solidFill>
                          <a:ln w="9525">
                            <a:noFill/>
                            <a:miter lim="800000"/>
                            <a:headEnd/>
                            <a:tailEnd/>
                          </a:ln>
                        </wps:spPr>
                        <wps:txbx>
                          <w:txbxContent>
                            <w:p w:rsidR="00B73CDF" w:rsidRPr="00395258" w:rsidRDefault="00B73CDF" w:rsidP="00395258">
                              <w:pPr>
                                <w:jc w:val="center"/>
                                <w:rPr>
                                  <w:rFonts w:ascii="Calibri" w:hAnsi="Calibri" w:cs="Calibri"/>
                                  <w:b/>
                                  <w:bCs/>
                                  <w:color w:val="000000"/>
                                  <w:sz w:val="14"/>
                                  <w:szCs w:val="14"/>
                                  <w:lang w:val="en-US"/>
                                </w:rPr>
                              </w:pPr>
                              <w:r w:rsidRPr="00395258">
                                <w:rPr>
                                  <w:rFonts w:ascii="Calibri" w:hAnsi="Calibri" w:cs="Calibri"/>
                                  <w:b/>
                                  <w:bCs/>
                                  <w:color w:val="000000"/>
                                  <w:sz w:val="14"/>
                                  <w:szCs w:val="14"/>
                                  <w:lang w:val="en-US"/>
                                </w:rPr>
                                <w:t>IMPLEMENTAT</w:t>
                              </w:r>
                              <w:r>
                                <w:rPr>
                                  <w:rFonts w:ascii="Calibri" w:hAnsi="Calibri" w:cs="Calibri"/>
                                  <w:b/>
                                  <w:bCs/>
                                  <w:color w:val="000000"/>
                                  <w:sz w:val="14"/>
                                  <w:szCs w:val="14"/>
                                  <w:lang w:val="en-US"/>
                                </w:rPr>
                                <w:t>ION SUBCOMMITTE</w:t>
                              </w:r>
                              <w:r w:rsidRPr="00395258">
                                <w:rPr>
                                  <w:rFonts w:ascii="Calibri" w:hAnsi="Calibri" w:cs="Calibri"/>
                                  <w:b/>
                                  <w:bCs/>
                                  <w:color w:val="000000"/>
                                  <w:sz w:val="14"/>
                                  <w:szCs w:val="14"/>
                                  <w:lang w:val="en-US"/>
                                </w:rPr>
                                <w:t>E FOR FOOD REGULATION (ISFR)</w:t>
                              </w:r>
                            </w:p>
                          </w:txbxContent>
                        </wps:txbx>
                        <wps:bodyPr rot="0" vert="horz" wrap="square" lIns="91440" tIns="45720" rIns="91440" bIns="45720" anchor="t" anchorCtr="0">
                          <a:noAutofit/>
                        </wps:bodyPr>
                      </wps:wsp>
                      <wps:wsp>
                        <wps:cNvPr id="39" name="Rectangle 46" descr=" r"/>
                        <wps:cNvSpPr>
                          <a:spLocks noChangeArrowheads="1"/>
                        </wps:cNvSpPr>
                        <wps:spPr bwMode="auto">
                          <a:xfrm>
                            <a:off x="164072" y="153670"/>
                            <a:ext cx="3260982" cy="270510"/>
                          </a:xfrm>
                          <a:prstGeom prst="rect">
                            <a:avLst/>
                          </a:prstGeom>
                          <a:solidFill>
                            <a:srgbClr val="FFFF99"/>
                          </a:solidFill>
                          <a:ln>
                            <a:noFill/>
                          </a:ln>
                          <a:extLst/>
                        </wps:spPr>
                        <wps:txbx>
                          <w:txbxContent>
                            <w:p w:rsidR="00B73CDF" w:rsidRPr="00395258" w:rsidRDefault="00B73CDF" w:rsidP="00395258">
                              <w:pPr>
                                <w:jc w:val="center"/>
                                <w:rPr>
                                  <w:rFonts w:ascii="Calibri" w:hAnsi="Calibri" w:cs="Calibri"/>
                                  <w:color w:val="000000"/>
                                  <w:sz w:val="14"/>
                                  <w:szCs w:val="14"/>
                                  <w:lang w:val="en-US"/>
                                </w:rPr>
                              </w:pPr>
                              <w:r>
                                <w:rPr>
                                  <w:rFonts w:ascii="Calibri" w:hAnsi="Calibri" w:cs="Calibri"/>
                                  <w:color w:val="000000"/>
                                  <w:sz w:val="14"/>
                                  <w:szCs w:val="14"/>
                                  <w:lang w:val="en-US"/>
                                </w:rPr>
                                <w:t>Membership: Ministers with responsibility for Food Regulation</w:t>
                              </w:r>
                              <w:r>
                                <w:rPr>
                                  <w:rFonts w:ascii="Calibri" w:hAnsi="Calibri" w:cs="Calibri"/>
                                  <w:color w:val="000000"/>
                                  <w:sz w:val="14"/>
                                  <w:szCs w:val="14"/>
                                  <w:lang w:val="en-US"/>
                                </w:rPr>
                                <w:br/>
                                <w:t>Develops food regulation policy</w:t>
                              </w:r>
                            </w:p>
                          </w:txbxContent>
                        </wps:txbx>
                        <wps:bodyPr rot="0" vert="horz" wrap="square" lIns="0" tIns="0" rIns="0" bIns="0" anchor="t" anchorCtr="0">
                          <a:noAutofit/>
                        </wps:bodyPr>
                      </wps:wsp>
                    </wpc:wpc>
                  </a:graphicData>
                </a:graphic>
              </wp:inline>
            </w:drawing>
          </mc:Choice>
          <mc:Fallback>
            <w:pict>
              <v:group w14:anchorId="3382BF7A" id="Canvas 96" o:spid="_x0000_s1026" editas="canvas" alt="Title: Stakeholder Consultation - Description: Stakeholder consultation is an integral component of the food regulation system.&#10;&#10;IMPLEMENTATION SUBCOMMITTEEE FOR FOOD REGULATION (ISFR)&#10;Members Senior Government officials, Local Government&#10;Fosters consistent implementation and   enforcement in line with the national&#10;strategy agreed by FRSC&#10;&#10;FOOD REGULATION STANDING COMMITTEE (FRSC)&#10;Membership:  Senior officials from the Commonwealth, State, Territory and New&#10;Zealand Governments and Australian local governments &#10;Co-ordinates and develops policy advice to the Forum&#10;&#10;AUSTRALIA AND NEW ZEALAND FORUM ON FOOD REGULATION (FORUM)&#10;Membership: Ministers with responsibility for Food Regulation&#10;Develops food regulation policy&#10;&#10;FOOD STANDARDS AUSTRALIA NEW ZEALAND (FSANZ)&#10;Develops new and amends existing food standards in accordance with the FSANZ Act&#10;" style="width:378.15pt;height:225.6pt;mso-position-horizontal-relative:char;mso-position-vertical-relative:line" coordsize="48025,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">
                <v:shape id="_x0000_s1027" type="#_x0000_t75" alt="Stakeholder consultation is an integral component of the food regulation system.&#10;&#10;IMPLEMENTATION SUBCOMMITTEEE FOR FOOD REGULATION (ISFR)&#10;Members Senior Government officials, Local Government&#10;Fosters consistent implementation and   enforcement in line with the national&#10;strategy agreed by FRSC&#10;&#10;FOOD REGULATION STANDING COMMITTEE (FRSC)&#10;Membership:  Senior officials from the Commonwealth, State, Territory and New&#10;Zealand Governments and Australian local governments &#10;Co-ordinates and develops policy advice to the Forum&#10;&#10;AUSTRALIA AND NEW ZEALAND FORUM ON FOOD REGULATION (FORUM)&#10;Membership: Ministers with responsibility for Food Regulation&#10;Develops food regulation policy&#10;&#10;FOOD STANDARDS AUSTRALIA NEW ZEALAND (FSANZ)&#10;Develops new and amends existing food standards in accordance with the FSANZ Act&#10;" style="position:absolute;width:48025;height:28651;visibility:visible;mso-wrap-style:square">
                  <v:fill o:detectmouseclick="t"/>
                  <v:path o:connecttype="none"/>
                </v:shape>
                <v:group id="Group 55" o:spid="_x0000_s1028" style="position:absolute;left:1640;top:13853;width:32610;height:7102" coordorigin=",2185" coordsize="534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53" o:spid="_x0000_s1029" style="position:absolute;top:2185;width:5344;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rect id="Rectangle 54" o:spid="_x0000_s1030" style="position:absolute;left:5;top:2208;width:5131;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" filled="f" strokecolor="#ffc" strokeweight=".7pt">
                    <v:stroke endcap="round"/>
                  </v:rect>
                </v:group>
                <v:rect id="Rectangle 10" o:spid="_x0000_s1031" style="position:absolute;left:1641;width:3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B73CDF" w:rsidRDefault="00B73CDF" w:rsidP="001A2D5B">
                        <w:r>
                          <w:rPr>
                            <w:color w:val="000000"/>
                            <w:sz w:val="20"/>
                            <w:lang w:val="en-US"/>
                          </w:rPr>
                          <w:t xml:space="preserve"> </w:t>
                        </w:r>
                      </w:p>
                    </w:txbxContent>
                  </v:textbox>
                </v:rect>
                <v:rect id="Rectangle 11" o:spid="_x0000_s1032" style="position:absolute;left:1796;top:6318;width:3225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" fillcolor="#ff9" stroked="f"/>
                <v:rect id="Rectangle 12" o:spid="_x0000_s1033" style="position:absolute;left:1796;top:6318;width:3225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" filled="f" strokecolor="#ff9" strokeweight=".7pt">
                  <v:stroke endcap="round"/>
                </v:rect>
                <v:rect id="Rectangle 14" o:spid="_x0000_s1034" style="position:absolute;left:8054;top:7023;width:19691;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rsidR="00B73CDF" w:rsidRDefault="00B73CDF" w:rsidP="001A2D5B">
                        <w:r>
                          <w:rPr>
                            <w:rFonts w:ascii="Calibri" w:hAnsi="Calibri" w:cs="Calibri"/>
                            <w:b/>
                            <w:bCs/>
                            <w:color w:val="000000"/>
                            <w:sz w:val="14"/>
                            <w:szCs w:val="14"/>
                            <w:lang w:val="en-US"/>
                          </w:rPr>
                          <w:t>FOOD REGULATION STANDING COMMITTEE (FRSC)</w:t>
                        </w:r>
                      </w:p>
                    </w:txbxContent>
                  </v:textbox>
                </v:rect>
                <v:rect id="Rectangle 17" o:spid="_x0000_s1035" style="position:absolute;left:27542;top:7023;width:20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73CDF" w:rsidRDefault="00B73CDF" w:rsidP="001A2D5B">
                        <w:r>
                          <w:rPr>
                            <w:rFonts w:ascii="Calibri" w:hAnsi="Calibri" w:cs="Calibri"/>
                            <w:b/>
                            <w:bCs/>
                            <w:color w:val="000000"/>
                            <w:sz w:val="14"/>
                            <w:szCs w:val="14"/>
                            <w:lang w:val="en-US"/>
                          </w:rPr>
                          <w:t xml:space="preserve"> </w:t>
                        </w:r>
                      </w:p>
                    </w:txbxContent>
                  </v:textbox>
                </v:rect>
                <v:rect id="Rectangle 18" o:spid="_x0000_s1036" style="position:absolute;left:2388;top:8026;width:31185;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B73CDF" w:rsidRDefault="00B73CDF" w:rsidP="009E34E5">
                        <w:pPr>
                          <w:jc w:val="center"/>
                          <w:rPr>
                            <w:rFonts w:ascii="Calibri" w:hAnsi="Calibri" w:cs="Calibri"/>
                            <w:color w:val="000000"/>
                            <w:sz w:val="14"/>
                            <w:szCs w:val="14"/>
                            <w:lang w:val="en-US"/>
                          </w:rPr>
                        </w:pPr>
                        <w:r>
                          <w:rPr>
                            <w:rFonts w:ascii="Calibri" w:hAnsi="Calibri" w:cs="Calibri"/>
                            <w:color w:val="000000"/>
                            <w:sz w:val="14"/>
                            <w:szCs w:val="14"/>
                            <w:lang w:val="en-US"/>
                          </w:rPr>
                          <w:t>Membership: Senior officials from the Commonwealth, State, Territory and New Zealand Governments and Australian local governments</w:t>
                        </w:r>
                      </w:p>
                      <w:p w:rsidR="00B73CDF" w:rsidRDefault="00B73CDF" w:rsidP="009E34E5">
                        <w:pPr>
                          <w:jc w:val="center"/>
                        </w:pPr>
                        <w:r>
                          <w:rPr>
                            <w:rFonts w:ascii="Calibri" w:hAnsi="Calibri" w:cs="Calibri"/>
                            <w:color w:val="000000"/>
                            <w:sz w:val="14"/>
                            <w:szCs w:val="14"/>
                            <w:lang w:val="en-US"/>
                          </w:rPr>
                          <w:t>Co-ordinates and develops policy advice to the Forum</w:t>
                        </w:r>
                      </w:p>
                      <w:p w:rsidR="00B73CDF" w:rsidRDefault="00B73CDF" w:rsidP="009E34E5">
                        <w:pPr>
                          <w:jc w:val="center"/>
                        </w:pPr>
                      </w:p>
                      <w:p w:rsidR="00B73CDF" w:rsidRDefault="00B73CDF" w:rsidP="001A2D5B"/>
                    </w:txbxContent>
                  </v:textbox>
                </v:rect>
                <v:rect id="Rectangle 25" o:spid="_x0000_s1037" style="position:absolute;left:28527;top:9163;width:20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rect id="Rectangle 27" o:spid="_x0000_s1038" style="position:absolute;left:8086;top:10452;width:2187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rsidR="00B73CDF" w:rsidRDefault="00B73CDF" w:rsidP="009E34E5">
                        <w:pPr>
                          <w:jc w:val="center"/>
                        </w:pPr>
                      </w:p>
                    </w:txbxContent>
                  </v:textbox>
                </v:rect>
                <v:rect id="Rectangle 32" o:spid="_x0000_s1039" style="position:absolute;left:17069;top:10444;width:52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rsidR="00B73CDF" w:rsidRDefault="00B73CDF" w:rsidP="001A2D5B"/>
                    </w:txbxContent>
                  </v:textbox>
                </v:rect>
                <v:rect id="Rectangle 38" o:spid="_x0000_s1040" alt="A diagram showing steps of food regulation policy and stadards development.&#10;&#10;Stakeholder" style="position:absolute;left:1672;top:31;width:32258;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" fillcolor="#ff9" strokecolor="yellow" strokeweight=".7pt">
                  <v:stroke endcap="round"/>
                  <v:textbox>
                    <w:txbxContent>
                      <w:p w:rsidR="00B73CDF" w:rsidRPr="00395258" w:rsidRDefault="00B73CDF" w:rsidP="00395258">
                        <w:pPr>
                          <w:jc w:val="center"/>
                          <w:rPr>
                            <w:rFonts w:ascii="Calibri" w:hAnsi="Calibri" w:cs="Calibri"/>
                            <w:b/>
                            <w:color w:val="000000"/>
                            <w:sz w:val="14"/>
                            <w:szCs w:val="14"/>
                            <w:lang w:val="en-US"/>
                          </w:rPr>
                        </w:pPr>
                        <w:r w:rsidRPr="00395258">
                          <w:rPr>
                            <w:rFonts w:ascii="Calibri" w:hAnsi="Calibri" w:cs="Calibri"/>
                            <w:b/>
                            <w:color w:val="000000"/>
                            <w:sz w:val="14"/>
                            <w:szCs w:val="14"/>
                            <w:lang w:val="en-US"/>
                          </w:rPr>
                          <w:t xml:space="preserve">AUSTRALIA AND NEW ZEALAND </w:t>
                        </w:r>
                        <w:r w:rsidR="00D76947">
                          <w:rPr>
                            <w:rFonts w:ascii="Calibri" w:hAnsi="Calibri" w:cs="Calibri"/>
                            <w:b/>
                            <w:color w:val="000000"/>
                            <w:sz w:val="14"/>
                            <w:szCs w:val="14"/>
                            <w:lang w:val="en-US"/>
                          </w:rPr>
                          <w:t>MINISTERIA</w:t>
                        </w:r>
                        <w:bookmarkStart w:id="7" w:name="_GoBack"/>
                        <w:bookmarkEnd w:id="7"/>
                        <w:r w:rsidR="00D76947">
                          <w:rPr>
                            <w:rFonts w:ascii="Calibri" w:hAnsi="Calibri" w:cs="Calibri"/>
                            <w:b/>
                            <w:color w:val="000000"/>
                            <w:sz w:val="14"/>
                            <w:szCs w:val="14"/>
                            <w:lang w:val="en-US"/>
                          </w:rPr>
                          <w:t xml:space="preserve">L </w:t>
                        </w:r>
                        <w:r w:rsidRPr="00395258">
                          <w:rPr>
                            <w:rFonts w:ascii="Calibri" w:hAnsi="Calibri" w:cs="Calibri"/>
                            <w:b/>
                            <w:color w:val="000000"/>
                            <w:sz w:val="14"/>
                            <w:szCs w:val="14"/>
                            <w:lang w:val="en-US"/>
                          </w:rPr>
                          <w:t>FORUM ON FOOD REGULATION (FORUM)</w:t>
                        </w:r>
                      </w:p>
                    </w:txbxContent>
                  </v:textbox>
                </v:rect>
                <v:rect id="Rectangle 47" o:spid="_x0000_s1041" style="position:absolute;left:29758;top:1536;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rect id="Rectangle 48" o:spid="_x0000_s1042" style="position:absolute;left:12328;top:2838;width:1129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" fillcolor="yellow" stroked="f"/>
                <v:rect id="Rectangle 58" o:spid="_x0000_s1043" style="position:absolute;left:25929;top:14903;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B73CDF" w:rsidRDefault="00B73CDF" w:rsidP="001A2D5B">
                        <w:r>
                          <w:rPr>
                            <w:rFonts w:ascii="Calibri" w:hAnsi="Calibri" w:cs="Calibri"/>
                            <w:b/>
                            <w:bCs/>
                            <w:color w:val="000000"/>
                            <w:sz w:val="14"/>
                            <w:szCs w:val="14"/>
                            <w:lang w:val="en-US"/>
                          </w:rPr>
                          <w:t xml:space="preserve"> </w:t>
                        </w:r>
                      </w:p>
                    </w:txbxContent>
                  </v:textbox>
                </v:rect>
                <v:rect id="Rectangle 60" o:spid="_x0000_s1044" style="position:absolute;left:1796;top:16014;width:32456;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rsidR="00B73CDF" w:rsidRDefault="00B73CDF" w:rsidP="00395258">
                        <w:pPr>
                          <w:jc w:val="center"/>
                        </w:pPr>
                        <w:r>
                          <w:rPr>
                            <w:rFonts w:ascii="Calibri" w:hAnsi="Calibri" w:cs="Calibri"/>
                            <w:color w:val="000000"/>
                            <w:sz w:val="14"/>
                            <w:szCs w:val="14"/>
                            <w:lang w:val="en-US"/>
                          </w:rPr>
                          <w:t>Members Senior Government officials, Local Government</w:t>
                        </w:r>
                      </w:p>
                    </w:txbxContent>
                  </v:textbox>
                </v:rect>
                <v:rect id="Rectangle 62" o:spid="_x0000_s1045" style="position:absolute;left:29466;top:15976;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rect id="Rectangle 63" o:spid="_x0000_s1046" style="position:absolute;left:3837;top:17265;width:28429;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B73CDF" w:rsidRDefault="00B73CDF" w:rsidP="00395258">
                        <w:pPr>
                          <w:jc w:val="center"/>
                          <w:rPr>
                            <w:rFonts w:ascii="Calibri" w:hAnsi="Calibri" w:cs="Calibri"/>
                            <w:color w:val="000000"/>
                            <w:sz w:val="14"/>
                            <w:szCs w:val="14"/>
                            <w:lang w:val="en-US"/>
                          </w:rPr>
                        </w:pPr>
                        <w:r>
                          <w:rPr>
                            <w:rFonts w:ascii="Calibri" w:hAnsi="Calibri" w:cs="Calibri"/>
                            <w:color w:val="000000"/>
                            <w:sz w:val="14"/>
                            <w:szCs w:val="14"/>
                            <w:lang w:val="en-US"/>
                          </w:rPr>
                          <w:t>Fosters consistent implementation and enforcement in line with the national</w:t>
                        </w:r>
                      </w:p>
                      <w:p w:rsidR="00B73CDF" w:rsidRDefault="00B73CDF" w:rsidP="00395258">
                        <w:pPr>
                          <w:jc w:val="center"/>
                        </w:pPr>
                        <w:r>
                          <w:rPr>
                            <w:rFonts w:ascii="Calibri" w:hAnsi="Calibri" w:cs="Calibri"/>
                            <w:color w:val="000000"/>
                            <w:sz w:val="14"/>
                            <w:szCs w:val="14"/>
                            <w:lang w:val="en-US"/>
                          </w:rPr>
                          <w:t>strategy agreed by FRSC</w:t>
                        </w:r>
                      </w:p>
                      <w:p w:rsidR="00B73CDF" w:rsidRDefault="00B73CDF" w:rsidP="001A2D5B"/>
                    </w:txbxContent>
                  </v:textbox>
                </v:rect>
                <v:rect id="Rectangle 70" o:spid="_x0000_s1047" style="position:absolute;left:13868;top:18821;width:127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B73CDF" w:rsidRDefault="00B73CDF" w:rsidP="001A2D5B"/>
                    </w:txbxContent>
                  </v:textbox>
                </v:rect>
                <v:rect id="Rectangle 72" o:spid="_x0000_s1048" style="position:absolute;left:23021;top:18332;width:2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shape id="Freeform 73" o:spid="_x0000_s1049" style="position:absolute;left:17452;top:4629;width:692;height:1968;visibility:visible;mso-wrap-style:square;v-text-anchor:top" coordsize="80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" path="m467,667r,1066c467,1770,437,1800,400,1800v-37,,-67,-30,-67,-67l333,667v,-37,30,-67,67,-67c437,600,467,630,467,667xm,800l400,,800,800,,800xm800,1600l400,2400,,1600r800,xe" fillcolor="black" strokeweight=".1pt">
                  <v:stroke joinstyle="bevel"/>
                  <v:path arrowok="t" o:connecttype="custom" o:connectlocs="40404,54708;40404,142142;34608,147638;28811,142142;28811,54708;34608,49213;40404,54708;0,65617;34608,0;69215,65617;0,65617;69215,131233;34608,196850;0,131233;69215,131233" o:connectangles="0,0,0,0,0,0,0,0,0,0,0,0,0,0,0"/>
                  <o:lock v:ext="edit" verticies="t"/>
                </v:shape>
                <v:group id="Group 76" o:spid="_x0000_s1050" style="position:absolute;left:35622;top:1314;width:6909;height:15754" coordorigin="5344,264" coordsize="1088,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74" o:spid="_x0000_s1051" style="position:absolute;left:5344;top:264;width:1088;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" fillcolor="#fcf" stroked="f"/>
                  <v:rect id="Rectangle 75" o:spid="_x0000_s1052" style="position:absolute;left:5344;top:264;width:1088;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" filled="f" strokecolor="#fcf" strokeweight=".7pt">
                    <v:stroke endcap="round"/>
                  </v:rect>
                </v:group>
                <v:rect id="Rectangle 77" o:spid="_x0000_s1053" style="position:absolute;left:35622;top:2101;width:6833;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" filled="f" stroked="f">
                  <v:textbox style="mso-fit-shape-to-text:t" inset="0,0,0,0">
                    <w:txbxContent>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FOOD</w:t>
                        </w:r>
                      </w:p>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 xml:space="preserve">STANDARDS AUSTRALIA </w:t>
                        </w:r>
                      </w:p>
                      <w:p w:rsidR="00B73CDF"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NEW ZEALAND</w:t>
                        </w:r>
                      </w:p>
                      <w:p w:rsidR="00B73CDF" w:rsidRPr="00E27801" w:rsidRDefault="00B73CDF" w:rsidP="001A2D5B">
                        <w:pPr>
                          <w:jc w:val="center"/>
                          <w:rPr>
                            <w:rFonts w:ascii="Calibri" w:hAnsi="Calibri" w:cs="Calibri"/>
                            <w:b/>
                            <w:bCs/>
                            <w:color w:val="000000"/>
                            <w:sz w:val="14"/>
                            <w:szCs w:val="14"/>
                            <w:lang w:val="en-US"/>
                          </w:rPr>
                        </w:pPr>
                        <w:r>
                          <w:rPr>
                            <w:rFonts w:ascii="Calibri" w:hAnsi="Calibri" w:cs="Calibri"/>
                            <w:b/>
                            <w:bCs/>
                            <w:color w:val="000000"/>
                            <w:sz w:val="14"/>
                            <w:szCs w:val="14"/>
                            <w:lang w:val="en-US"/>
                          </w:rPr>
                          <w:t>(FSANZ)</w:t>
                        </w:r>
                      </w:p>
                    </w:txbxContent>
                  </v:textbox>
                </v:rect>
                <v:rect id="Rectangle 80" o:spid="_x0000_s1054" style="position:absolute;left:41201;top:4241;width:2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B73CDF" w:rsidRDefault="00B73CDF" w:rsidP="001A2D5B">
                        <w:r>
                          <w:rPr>
                            <w:rFonts w:ascii="Calibri" w:hAnsi="Calibri" w:cs="Calibri"/>
                            <w:b/>
                            <w:bCs/>
                            <w:color w:val="000000"/>
                            <w:sz w:val="14"/>
                            <w:szCs w:val="14"/>
                            <w:lang w:val="en-US"/>
                          </w:rPr>
                          <w:t xml:space="preserve"> </w:t>
                        </w:r>
                      </w:p>
                    </w:txbxContent>
                  </v:textbox>
                </v:rect>
                <v:rect id="Rectangle 84" o:spid="_x0000_s1055" style="position:absolute;left:40553;top:7448;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B73CDF" w:rsidRDefault="00B73CDF" w:rsidP="001A2D5B">
                        <w:r>
                          <w:rPr>
                            <w:rFonts w:ascii="Calibri" w:hAnsi="Calibri" w:cs="Calibri"/>
                            <w:b/>
                            <w:bCs/>
                            <w:color w:val="000000"/>
                            <w:sz w:val="14"/>
                            <w:szCs w:val="14"/>
                            <w:lang w:val="en-US"/>
                          </w:rPr>
                          <w:t xml:space="preserve"> </w:t>
                        </w:r>
                      </w:p>
                    </w:txbxContent>
                  </v:textbox>
                </v:rect>
                <v:rect id="Rectangle 85" o:spid="_x0000_s1056" style="position:absolute;left:36637;top:7524;width:4953;height: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B73CDF" w:rsidRDefault="00B73CDF" w:rsidP="001A2D5B">
                        <w:pPr>
                          <w:jc w:val="center"/>
                        </w:pPr>
                        <w:r>
                          <w:rPr>
                            <w:rFonts w:ascii="Calibri" w:hAnsi="Calibri" w:cs="Calibri"/>
                            <w:color w:val="000000"/>
                            <w:sz w:val="14"/>
                            <w:szCs w:val="14"/>
                            <w:lang w:val="en-US"/>
                          </w:rPr>
                          <w:t>Develops new and amends existing food standards in accordance with the FSANZ Act</w:t>
                        </w:r>
                      </w:p>
                    </w:txbxContent>
                  </v:textbox>
                </v:rect>
                <v:rect id="Rectangle 94" o:spid="_x0000_s1057" style="position:absolute;left:41080;top:15995;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rect id="Rectangle 95" o:spid="_x0000_s1058" style="position:absolute;left:39029;top:17068;width:2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B73CDF" w:rsidRDefault="00B73CDF" w:rsidP="001A2D5B">
                        <w:r>
                          <w:rPr>
                            <w:rFonts w:ascii="Calibri" w:hAnsi="Calibri" w:cs="Calibri"/>
                            <w:color w:val="000000"/>
                            <w:sz w:val="14"/>
                            <w:szCs w:val="14"/>
                            <w:lang w:val="en-US"/>
                          </w:rPr>
                          <w:t xml:space="preserve"> </w:t>
                        </w:r>
                      </w:p>
                    </w:txbxContent>
                  </v:textbox>
                </v:rect>
                <v:group id="Group 98" o:spid="_x0000_s1059" style="position:absolute;left:1964;top:22377;width:39965;height:4826" coordorigin="161,3365" coordsize="63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96" o:spid="_x0000_s1060" style="position:absolute;left:161;top:3365;width:632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" fillcolor="#9c0" strokeweight="0">
                    <v:textbox>
                      <w:txbxContent>
                        <w:p w:rsidR="00B73CDF" w:rsidRPr="00A663E9" w:rsidRDefault="00B73CDF" w:rsidP="001A2D5B">
                          <w:pPr>
                            <w:jc w:val="center"/>
                            <w:rPr>
                              <w:rFonts w:asciiTheme="minorHAnsi" w:hAnsiTheme="minorHAnsi" w:cstheme="minorHAnsi"/>
                              <w:sz w:val="14"/>
                              <w:szCs w:val="14"/>
                            </w:rPr>
                          </w:pPr>
                          <w:r>
                            <w:rPr>
                              <w:rFonts w:asciiTheme="minorHAnsi" w:hAnsiTheme="minorHAnsi" w:cstheme="minorHAnsi"/>
                              <w:sz w:val="14"/>
                              <w:szCs w:val="14"/>
                            </w:rPr>
                            <w:t>Stakeholder consultation is an integral component of the food regulation system</w:t>
                          </w:r>
                        </w:p>
                      </w:txbxContent>
                    </v:textbox>
                  </v:oval>
                  <v:oval id="Oval 97" o:spid="_x0000_s1061" style="position:absolute;left:161;top:3365;width:632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" filled="f" strokecolor="#396" strokeweight=".7pt">
                    <v:stroke endcap="round"/>
                  </v:oval>
                </v:group>
                <v:shape id="Freeform 102" o:spid="_x0000_s1062" style="position:absolute;left:17452;top:12503;width:692;height:1968;visibility:visible;mso-wrap-style:square;v-text-anchor:top" coordsize="80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" path="m467,667r,1066c467,1770,437,1800,400,1800v-37,,-67,-30,-67,-67l333,667v,-37,30,-67,67,-67c437,600,467,630,467,667xm,800l400,,800,800,,800xm800,1600l400,2400,,1600r800,xe" fillcolor="black" strokeweight=".1pt">
                  <v:stroke joinstyle="bevel"/>
                  <v:path arrowok="t" o:connecttype="custom" o:connectlocs="40404,54708;40404,142142;34608,147638;28811,142142;28811,54708;34608,49213;40404,54708;0,65617;34608,0;69215,65617;0,65617;69215,131233;34608,196850;0,131233;69215,131233" o:connectangles="0,0,0,0,0,0,0,0,0,0,0,0,0,0,0"/>
                  <o:lock v:ext="edit" verticies="t"/>
                </v:shape>
                <v:shapetype id="_x0000_t202" coordsize="21600,21600" o:spt="202" path="m,l,21600r21600,l21600,xe">
                  <v:stroke joinstyle="miter"/>
                  <v:path gradientshapeok="t" o:connecttype="rect"/>
                </v:shapetype>
                <v:shape id="Text Box 2" o:spid="_x0000_s1063" type="#_x0000_t202" style="position:absolute;left:1640;top:14091;width:32610;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" fillcolor="#ff9" stroked="f">
                  <v:textbox>
                    <w:txbxContent>
                      <w:p w:rsidR="00B73CDF" w:rsidRPr="00395258" w:rsidRDefault="00B73CDF" w:rsidP="00395258">
                        <w:pPr>
                          <w:jc w:val="center"/>
                          <w:rPr>
                            <w:rFonts w:ascii="Calibri" w:hAnsi="Calibri" w:cs="Calibri"/>
                            <w:b/>
                            <w:bCs/>
                            <w:color w:val="000000"/>
                            <w:sz w:val="14"/>
                            <w:szCs w:val="14"/>
                            <w:lang w:val="en-US"/>
                          </w:rPr>
                        </w:pPr>
                        <w:r w:rsidRPr="00395258">
                          <w:rPr>
                            <w:rFonts w:ascii="Calibri" w:hAnsi="Calibri" w:cs="Calibri"/>
                            <w:b/>
                            <w:bCs/>
                            <w:color w:val="000000"/>
                            <w:sz w:val="14"/>
                            <w:szCs w:val="14"/>
                            <w:lang w:val="en-US"/>
                          </w:rPr>
                          <w:t>IMPLEMENTAT</w:t>
                        </w:r>
                        <w:r>
                          <w:rPr>
                            <w:rFonts w:ascii="Calibri" w:hAnsi="Calibri" w:cs="Calibri"/>
                            <w:b/>
                            <w:bCs/>
                            <w:color w:val="000000"/>
                            <w:sz w:val="14"/>
                            <w:szCs w:val="14"/>
                            <w:lang w:val="en-US"/>
                          </w:rPr>
                          <w:t>ION SUBCOMMITTE</w:t>
                        </w:r>
                        <w:r w:rsidRPr="00395258">
                          <w:rPr>
                            <w:rFonts w:ascii="Calibri" w:hAnsi="Calibri" w:cs="Calibri"/>
                            <w:b/>
                            <w:bCs/>
                            <w:color w:val="000000"/>
                            <w:sz w:val="14"/>
                            <w:szCs w:val="14"/>
                            <w:lang w:val="en-US"/>
                          </w:rPr>
                          <w:t>E FOR FOOD REGULATION (ISFR)</w:t>
                        </w:r>
                      </w:p>
                    </w:txbxContent>
                  </v:textbox>
                </v:shape>
                <v:rect id="Rectangle 46" o:spid="_x0000_s1064" alt=" r" style="position:absolute;left:1640;top:1536;width:3261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" fillcolor="#ff9" stroked="f">
                  <v:textbox inset="0,0,0,0">
                    <w:txbxContent>
                      <w:p w:rsidR="00B73CDF" w:rsidRPr="00395258" w:rsidRDefault="00B73CDF" w:rsidP="00395258">
                        <w:pPr>
                          <w:jc w:val="center"/>
                          <w:rPr>
                            <w:rFonts w:ascii="Calibri" w:hAnsi="Calibri" w:cs="Calibri"/>
                            <w:color w:val="000000"/>
                            <w:sz w:val="14"/>
                            <w:szCs w:val="14"/>
                            <w:lang w:val="en-US"/>
                          </w:rPr>
                        </w:pPr>
                        <w:r>
                          <w:rPr>
                            <w:rFonts w:ascii="Calibri" w:hAnsi="Calibri" w:cs="Calibri"/>
                            <w:color w:val="000000"/>
                            <w:sz w:val="14"/>
                            <w:szCs w:val="14"/>
                            <w:lang w:val="en-US"/>
                          </w:rPr>
                          <w:t>Membership: Ministers with responsibility for Food Regulation</w:t>
                        </w:r>
                        <w:r>
                          <w:rPr>
                            <w:rFonts w:ascii="Calibri" w:hAnsi="Calibri" w:cs="Calibri"/>
                            <w:color w:val="000000"/>
                            <w:sz w:val="14"/>
                            <w:szCs w:val="14"/>
                            <w:lang w:val="en-US"/>
                          </w:rPr>
                          <w:br/>
                          <w:t>Develops food regulation policy</w:t>
                        </w:r>
                      </w:p>
                    </w:txbxContent>
                  </v:textbox>
                </v:rect>
                <w10:anchorlock/>
              </v:group>
            </w:pict>
          </mc:Fallback>
        </mc:AlternateContent>
      </w:r>
    </w:p>
    <w:p w:rsidR="001A2D5B" w:rsidRDefault="001A2D5B" w:rsidP="00530138">
      <w:pPr>
        <w:rPr>
          <w:rFonts w:ascii="Calibri" w:hAnsi="Calibri"/>
          <w:sz w:val="22"/>
          <w:szCs w:val="22"/>
        </w:rPr>
      </w:pPr>
    </w:p>
    <w:p w:rsidR="001A2D5B" w:rsidRPr="00152BC0" w:rsidRDefault="001A2D5B" w:rsidP="00530138">
      <w:pPr>
        <w:rPr>
          <w:rFonts w:ascii="Calibri" w:hAnsi="Calibri"/>
          <w:sz w:val="22"/>
          <w:szCs w:val="22"/>
        </w:rPr>
      </w:pPr>
    </w:p>
    <w:p w:rsidR="00862415" w:rsidRPr="00152BC0" w:rsidRDefault="00A44319" w:rsidP="00D51398">
      <w:pPr>
        <w:pStyle w:val="Heading2"/>
        <w:keepLines/>
        <w:rPr>
          <w:rFonts w:ascii="Calibri" w:hAnsi="Calibri"/>
          <w:sz w:val="22"/>
          <w:szCs w:val="22"/>
        </w:rPr>
      </w:pPr>
      <w:bookmarkStart w:id="7" w:name="_Toc25246245"/>
      <w:r w:rsidRPr="00152BC0">
        <w:rPr>
          <w:rFonts w:ascii="Calibri" w:hAnsi="Calibri"/>
          <w:sz w:val="22"/>
          <w:szCs w:val="22"/>
        </w:rPr>
        <w:lastRenderedPageBreak/>
        <w:t xml:space="preserve">1.2 </w:t>
      </w:r>
      <w:r w:rsidR="00D63C4E" w:rsidRPr="00152BC0">
        <w:rPr>
          <w:rFonts w:ascii="Calibri" w:hAnsi="Calibri"/>
          <w:sz w:val="22"/>
          <w:szCs w:val="22"/>
        </w:rPr>
        <w:tab/>
      </w:r>
      <w:r w:rsidR="00862415" w:rsidRPr="00152BC0">
        <w:rPr>
          <w:rFonts w:ascii="Calibri" w:hAnsi="Calibri"/>
          <w:sz w:val="22"/>
          <w:szCs w:val="22"/>
        </w:rPr>
        <w:t>Food Regulation Agreement</w:t>
      </w:r>
      <w:r w:rsidR="00CB7B95" w:rsidRPr="00152BC0">
        <w:rPr>
          <w:rFonts w:ascii="Calibri" w:hAnsi="Calibri"/>
          <w:sz w:val="22"/>
          <w:szCs w:val="22"/>
        </w:rPr>
        <w:t xml:space="preserve"> (FRA)</w:t>
      </w:r>
      <w:bookmarkEnd w:id="7"/>
    </w:p>
    <w:p w:rsidR="000512D6" w:rsidRPr="00152BC0" w:rsidRDefault="000512D6" w:rsidP="00120E8A">
      <w:pPr>
        <w:keepNext/>
        <w:keepLines/>
        <w:rPr>
          <w:rFonts w:ascii="Calibri" w:hAnsi="Calibri"/>
          <w:sz w:val="22"/>
          <w:szCs w:val="22"/>
        </w:rPr>
      </w:pPr>
      <w:r w:rsidRPr="00152BC0">
        <w:rPr>
          <w:rFonts w:ascii="Calibri" w:hAnsi="Calibri"/>
          <w:sz w:val="22"/>
          <w:szCs w:val="22"/>
        </w:rPr>
        <w:t xml:space="preserve">The Food Regulation Agreement (FRA), </w:t>
      </w:r>
      <w:r w:rsidR="00CB7B95" w:rsidRPr="00152BC0">
        <w:rPr>
          <w:rFonts w:ascii="Calibri" w:hAnsi="Calibri"/>
          <w:sz w:val="22"/>
          <w:szCs w:val="22"/>
        </w:rPr>
        <w:t xml:space="preserve">including </w:t>
      </w:r>
      <w:r w:rsidR="00975365" w:rsidRPr="00152BC0">
        <w:rPr>
          <w:rFonts w:ascii="Calibri" w:hAnsi="Calibri"/>
          <w:sz w:val="22"/>
          <w:szCs w:val="22"/>
        </w:rPr>
        <w:t xml:space="preserve">the Model Food Provisions contained in </w:t>
      </w:r>
      <w:r w:rsidRPr="00152BC0">
        <w:rPr>
          <w:rFonts w:ascii="Calibri" w:hAnsi="Calibri"/>
          <w:sz w:val="22"/>
          <w:szCs w:val="22"/>
        </w:rPr>
        <w:t xml:space="preserve">Annex A </w:t>
      </w:r>
      <w:r w:rsidR="00975365" w:rsidRPr="00152BC0">
        <w:rPr>
          <w:rFonts w:ascii="Calibri" w:hAnsi="Calibri"/>
          <w:sz w:val="22"/>
          <w:szCs w:val="22"/>
        </w:rPr>
        <w:t xml:space="preserve">and </w:t>
      </w:r>
      <w:r w:rsidRPr="00152BC0">
        <w:rPr>
          <w:rFonts w:ascii="Calibri" w:hAnsi="Calibri"/>
          <w:sz w:val="22"/>
          <w:szCs w:val="22"/>
        </w:rPr>
        <w:t>Annex B, was signed by the Council of Australian Governments (COAG) in November 2000</w:t>
      </w:r>
      <w:r w:rsidR="00975365" w:rsidRPr="00152BC0">
        <w:rPr>
          <w:rStyle w:val="FootnoteReference"/>
          <w:rFonts w:ascii="Calibri" w:hAnsi="Calibri"/>
          <w:sz w:val="22"/>
          <w:szCs w:val="22"/>
        </w:rPr>
        <w:footnoteReference w:id="1"/>
      </w:r>
      <w:r w:rsidRPr="00152BC0">
        <w:rPr>
          <w:rFonts w:ascii="Calibri" w:hAnsi="Calibri"/>
          <w:sz w:val="22"/>
          <w:szCs w:val="22"/>
        </w:rPr>
        <w:t>, and gave effect to a commitment by Commonwealth, State and Territory governments to a national approach to food regulation within Australia.</w:t>
      </w:r>
      <w:bookmarkStart w:id="8" w:name="_Toc517857599"/>
      <w:bookmarkStart w:id="9" w:name="_Toc316979867"/>
      <w:r w:rsidR="000F024B">
        <w:rPr>
          <w:rFonts w:ascii="Calibri" w:hAnsi="Calibri"/>
          <w:sz w:val="22"/>
          <w:szCs w:val="22"/>
        </w:rPr>
        <w:t xml:space="preserve"> </w:t>
      </w:r>
      <w:r w:rsidR="006E671F" w:rsidRPr="00152BC0">
        <w:rPr>
          <w:rFonts w:ascii="Calibri" w:hAnsi="Calibri"/>
          <w:sz w:val="22"/>
          <w:szCs w:val="22"/>
        </w:rPr>
        <w:t>The o</w:t>
      </w:r>
      <w:r w:rsidRPr="00152BC0">
        <w:rPr>
          <w:rFonts w:ascii="Calibri" w:hAnsi="Calibri"/>
          <w:sz w:val="22"/>
          <w:szCs w:val="22"/>
        </w:rPr>
        <w:t xml:space="preserve">bjectives of the </w:t>
      </w:r>
      <w:bookmarkEnd w:id="8"/>
      <w:r w:rsidR="006E671F" w:rsidRPr="00152BC0">
        <w:rPr>
          <w:rFonts w:ascii="Calibri" w:hAnsi="Calibri"/>
          <w:sz w:val="22"/>
          <w:szCs w:val="22"/>
        </w:rPr>
        <w:t xml:space="preserve">system as set out in the </w:t>
      </w:r>
      <w:r w:rsidRPr="00152BC0">
        <w:rPr>
          <w:rFonts w:ascii="Calibri" w:hAnsi="Calibri"/>
          <w:sz w:val="22"/>
          <w:szCs w:val="22"/>
        </w:rPr>
        <w:t>FRA</w:t>
      </w:r>
      <w:r w:rsidR="006E671F" w:rsidRPr="00152BC0">
        <w:rPr>
          <w:rFonts w:ascii="Calibri" w:hAnsi="Calibri"/>
          <w:sz w:val="22"/>
          <w:szCs w:val="22"/>
        </w:rPr>
        <w:t xml:space="preserve"> are</w:t>
      </w:r>
      <w:r w:rsidRPr="00152BC0">
        <w:rPr>
          <w:rFonts w:ascii="Calibri" w:hAnsi="Calibri"/>
          <w:sz w:val="22"/>
          <w:szCs w:val="22"/>
        </w:rPr>
        <w:t>:</w:t>
      </w:r>
      <w:bookmarkEnd w:id="9"/>
    </w:p>
    <w:p w:rsidR="000512D6" w:rsidRPr="00152BC0" w:rsidRDefault="000512D6" w:rsidP="00D51398">
      <w:pPr>
        <w:keepNext/>
        <w:keepLines/>
        <w:numPr>
          <w:ilvl w:val="0"/>
          <w:numId w:val="11"/>
        </w:numPr>
        <w:spacing w:before="60"/>
        <w:rPr>
          <w:rFonts w:ascii="Calibri" w:hAnsi="Calibri"/>
          <w:sz w:val="22"/>
          <w:szCs w:val="22"/>
        </w:rPr>
      </w:pPr>
      <w:r w:rsidRPr="00152BC0">
        <w:rPr>
          <w:rFonts w:ascii="Calibri" w:hAnsi="Calibri"/>
          <w:sz w:val="22"/>
          <w:szCs w:val="22"/>
        </w:rPr>
        <w:t>providing safe food controls for the purpose of protecting public health and safety;</w:t>
      </w:r>
    </w:p>
    <w:p w:rsidR="000512D6" w:rsidRPr="00152BC0" w:rsidRDefault="000512D6" w:rsidP="00D51398">
      <w:pPr>
        <w:keepNext/>
        <w:keepLines/>
        <w:numPr>
          <w:ilvl w:val="0"/>
          <w:numId w:val="11"/>
        </w:numPr>
        <w:spacing w:before="60"/>
        <w:rPr>
          <w:rFonts w:ascii="Calibri" w:hAnsi="Calibri"/>
          <w:sz w:val="22"/>
          <w:szCs w:val="22"/>
        </w:rPr>
      </w:pPr>
      <w:r w:rsidRPr="00152BC0">
        <w:rPr>
          <w:rFonts w:ascii="Calibri" w:hAnsi="Calibri"/>
          <w:sz w:val="22"/>
          <w:szCs w:val="22"/>
        </w:rPr>
        <w:t>reducing the regulatory burden on the food sector;</w:t>
      </w:r>
    </w:p>
    <w:p w:rsidR="000512D6" w:rsidRPr="00152BC0" w:rsidRDefault="000512D6" w:rsidP="006E671F">
      <w:pPr>
        <w:numPr>
          <w:ilvl w:val="0"/>
          <w:numId w:val="11"/>
        </w:numPr>
        <w:spacing w:before="60"/>
        <w:rPr>
          <w:rFonts w:ascii="Calibri" w:hAnsi="Calibri"/>
          <w:sz w:val="22"/>
          <w:szCs w:val="22"/>
        </w:rPr>
      </w:pPr>
      <w:r w:rsidRPr="00152BC0">
        <w:rPr>
          <w:rFonts w:ascii="Calibri" w:hAnsi="Calibri"/>
          <w:sz w:val="22"/>
          <w:szCs w:val="22"/>
        </w:rPr>
        <w:t xml:space="preserve">facilitating the harmonisation of </w:t>
      </w:r>
      <w:smartTag w:uri="urn:schemas-microsoft-com:office:smarttags" w:element="country-region">
        <w:smartTag w:uri="urn:schemas-microsoft-com:office:smarttags" w:element="place">
          <w:r w:rsidRPr="00152BC0">
            <w:rPr>
              <w:rFonts w:ascii="Calibri" w:hAnsi="Calibri"/>
              <w:sz w:val="22"/>
              <w:szCs w:val="22"/>
            </w:rPr>
            <w:t>Australia</w:t>
          </w:r>
        </w:smartTag>
      </w:smartTag>
      <w:r w:rsidRPr="00152BC0">
        <w:rPr>
          <w:rFonts w:ascii="Calibri" w:hAnsi="Calibri"/>
          <w:sz w:val="22"/>
          <w:szCs w:val="22"/>
        </w:rPr>
        <w:t>’s domestic and export food standards and their harmonisation with international food standards;</w:t>
      </w:r>
    </w:p>
    <w:p w:rsidR="000512D6" w:rsidRPr="00152BC0" w:rsidRDefault="000512D6" w:rsidP="006E671F">
      <w:pPr>
        <w:numPr>
          <w:ilvl w:val="0"/>
          <w:numId w:val="11"/>
        </w:numPr>
        <w:spacing w:before="60"/>
        <w:rPr>
          <w:rFonts w:ascii="Calibri" w:hAnsi="Calibri"/>
          <w:sz w:val="22"/>
          <w:szCs w:val="22"/>
        </w:rPr>
      </w:pPr>
      <w:r w:rsidRPr="00152BC0">
        <w:rPr>
          <w:rFonts w:ascii="Calibri" w:hAnsi="Calibri"/>
          <w:sz w:val="22"/>
          <w:szCs w:val="22"/>
        </w:rPr>
        <w:t>providing cost effective compliance and enforcement arrangements for industry, government and consumers;</w:t>
      </w:r>
    </w:p>
    <w:p w:rsidR="000512D6" w:rsidRPr="00152BC0" w:rsidRDefault="000512D6" w:rsidP="006E671F">
      <w:pPr>
        <w:numPr>
          <w:ilvl w:val="0"/>
          <w:numId w:val="11"/>
        </w:numPr>
        <w:spacing w:before="60"/>
        <w:rPr>
          <w:rFonts w:ascii="Calibri" w:hAnsi="Calibri"/>
          <w:sz w:val="22"/>
          <w:szCs w:val="22"/>
        </w:rPr>
      </w:pPr>
      <w:r w:rsidRPr="00152BC0">
        <w:rPr>
          <w:rFonts w:ascii="Calibri" w:hAnsi="Calibri"/>
          <w:sz w:val="22"/>
          <w:szCs w:val="22"/>
        </w:rPr>
        <w:t xml:space="preserve">providing a consistent regulatory approach across </w:t>
      </w:r>
      <w:smartTag w:uri="urn:schemas-microsoft-com:office:smarttags" w:element="country-region">
        <w:smartTag w:uri="urn:schemas-microsoft-com:office:smarttags" w:element="place">
          <w:r w:rsidRPr="00152BC0">
            <w:rPr>
              <w:rFonts w:ascii="Calibri" w:hAnsi="Calibri"/>
              <w:sz w:val="22"/>
              <w:szCs w:val="22"/>
            </w:rPr>
            <w:t>Australia</w:t>
          </w:r>
        </w:smartTag>
      </w:smartTag>
      <w:r w:rsidRPr="00152BC0">
        <w:rPr>
          <w:rFonts w:ascii="Calibri" w:hAnsi="Calibri"/>
          <w:sz w:val="22"/>
          <w:szCs w:val="22"/>
        </w:rPr>
        <w:t xml:space="preserve"> through nationally agreed policy, standards and enforcement procedures;</w:t>
      </w:r>
    </w:p>
    <w:p w:rsidR="000512D6" w:rsidRPr="00152BC0" w:rsidRDefault="000512D6" w:rsidP="006E671F">
      <w:pPr>
        <w:numPr>
          <w:ilvl w:val="0"/>
          <w:numId w:val="11"/>
        </w:numPr>
        <w:spacing w:before="60"/>
        <w:rPr>
          <w:rFonts w:ascii="Calibri" w:hAnsi="Calibri"/>
          <w:sz w:val="22"/>
          <w:szCs w:val="22"/>
        </w:rPr>
      </w:pPr>
      <w:r w:rsidRPr="00152BC0">
        <w:rPr>
          <w:rFonts w:ascii="Calibri" w:hAnsi="Calibri"/>
          <w:sz w:val="22"/>
          <w:szCs w:val="22"/>
        </w:rPr>
        <w:t>recognising that responsibility for food safety encompasses all levels of government and a variety of portfolios; and</w:t>
      </w:r>
    </w:p>
    <w:p w:rsidR="000512D6" w:rsidRPr="00152BC0" w:rsidRDefault="000512D6" w:rsidP="006E671F">
      <w:pPr>
        <w:numPr>
          <w:ilvl w:val="0"/>
          <w:numId w:val="11"/>
        </w:numPr>
        <w:spacing w:before="60"/>
        <w:rPr>
          <w:rFonts w:ascii="Calibri" w:hAnsi="Calibri"/>
          <w:b/>
          <w:sz w:val="22"/>
          <w:szCs w:val="22"/>
        </w:rPr>
      </w:pPr>
      <w:r w:rsidRPr="00152BC0">
        <w:rPr>
          <w:rFonts w:ascii="Calibri" w:hAnsi="Calibri"/>
          <w:sz w:val="22"/>
          <w:szCs w:val="22"/>
        </w:rPr>
        <w:t xml:space="preserve">supporting the joint </w:t>
      </w:r>
      <w:smartTag w:uri="urn:schemas-microsoft-com:office:smarttags" w:element="country-region">
        <w:r w:rsidRPr="00152BC0">
          <w:rPr>
            <w:rFonts w:ascii="Calibri" w:hAnsi="Calibri"/>
            <w:sz w:val="22"/>
            <w:szCs w:val="22"/>
          </w:rPr>
          <w:t>Australia</w:t>
        </w:r>
      </w:smartTag>
      <w:r w:rsidRPr="00152BC0">
        <w:rPr>
          <w:rFonts w:ascii="Calibri" w:hAnsi="Calibri"/>
          <w:sz w:val="22"/>
          <w:szCs w:val="22"/>
        </w:rPr>
        <w:t xml:space="preserve"> and </w:t>
      </w:r>
      <w:smartTag w:uri="urn:schemas-microsoft-com:office:smarttags" w:element="place">
        <w:smartTag w:uri="urn:schemas-microsoft-com:office:smarttags" w:element="country-region">
          <w:r w:rsidRPr="00152BC0">
            <w:rPr>
              <w:rFonts w:ascii="Calibri" w:hAnsi="Calibri"/>
              <w:sz w:val="22"/>
              <w:szCs w:val="22"/>
            </w:rPr>
            <w:t>New Zealand</w:t>
          </w:r>
        </w:smartTag>
      </w:smartTag>
      <w:r w:rsidRPr="00152BC0">
        <w:rPr>
          <w:rFonts w:ascii="Calibri" w:hAnsi="Calibri"/>
          <w:sz w:val="22"/>
          <w:szCs w:val="22"/>
        </w:rPr>
        <w:t xml:space="preserve"> efforts to harmonise food standards.</w:t>
      </w:r>
    </w:p>
    <w:p w:rsidR="00D51398" w:rsidRPr="00152BC0" w:rsidRDefault="006E671F" w:rsidP="001E5877">
      <w:pPr>
        <w:spacing w:before="120"/>
        <w:rPr>
          <w:rFonts w:ascii="Calibri" w:hAnsi="Calibri"/>
          <w:sz w:val="22"/>
          <w:szCs w:val="22"/>
        </w:rPr>
      </w:pPr>
      <w:bookmarkStart w:id="10" w:name="_Toc517857608"/>
      <w:r w:rsidRPr="00152BC0">
        <w:rPr>
          <w:rFonts w:ascii="Calibri" w:hAnsi="Calibri"/>
          <w:sz w:val="22"/>
          <w:szCs w:val="22"/>
        </w:rPr>
        <w:t>The Commonwealth and the State and Territory agree that there is a need to ensure that all sectors in the food supply chain manage their food safety risks but recognise that the mechanisms for ensuring that this happens will vary fr</w:t>
      </w:r>
      <w:r w:rsidR="004C4CF4" w:rsidRPr="00152BC0">
        <w:rPr>
          <w:rFonts w:ascii="Calibri" w:hAnsi="Calibri"/>
          <w:sz w:val="22"/>
          <w:szCs w:val="22"/>
        </w:rPr>
        <w:t>o</w:t>
      </w:r>
      <w:r w:rsidR="000F024B">
        <w:rPr>
          <w:rFonts w:ascii="Calibri" w:hAnsi="Calibri"/>
          <w:sz w:val="22"/>
          <w:szCs w:val="22"/>
        </w:rPr>
        <w:t>m sector to sector.</w:t>
      </w:r>
    </w:p>
    <w:p w:rsidR="000512D6" w:rsidRPr="00152BC0" w:rsidRDefault="000512D6" w:rsidP="001E5877">
      <w:pPr>
        <w:pStyle w:val="Heading2"/>
        <w:spacing w:before="240"/>
        <w:rPr>
          <w:rFonts w:ascii="Calibri" w:hAnsi="Calibri"/>
          <w:sz w:val="22"/>
          <w:szCs w:val="22"/>
        </w:rPr>
      </w:pPr>
      <w:bookmarkStart w:id="11" w:name="_Toc25246246"/>
      <w:r w:rsidRPr="00152BC0">
        <w:rPr>
          <w:rFonts w:ascii="Calibri" w:hAnsi="Calibri"/>
          <w:sz w:val="22"/>
          <w:szCs w:val="22"/>
        </w:rPr>
        <w:t xml:space="preserve">1.3 </w:t>
      </w:r>
      <w:r w:rsidR="00D63C4E" w:rsidRPr="00152BC0">
        <w:rPr>
          <w:rFonts w:ascii="Calibri" w:hAnsi="Calibri"/>
          <w:sz w:val="22"/>
          <w:szCs w:val="22"/>
        </w:rPr>
        <w:tab/>
      </w:r>
      <w:r w:rsidRPr="00152BC0">
        <w:rPr>
          <w:rFonts w:ascii="Calibri" w:hAnsi="Calibri"/>
          <w:sz w:val="22"/>
          <w:szCs w:val="22"/>
        </w:rPr>
        <w:t>The </w:t>
      </w:r>
      <w:r w:rsidR="00E363DA" w:rsidRPr="00152BC0">
        <w:rPr>
          <w:rFonts w:ascii="Calibri" w:hAnsi="Calibri"/>
          <w:sz w:val="22"/>
          <w:szCs w:val="22"/>
        </w:rPr>
        <w:t xml:space="preserve">Food </w:t>
      </w:r>
      <w:r w:rsidRPr="00152BC0">
        <w:rPr>
          <w:rFonts w:ascii="Calibri" w:hAnsi="Calibri"/>
          <w:sz w:val="22"/>
          <w:szCs w:val="22"/>
        </w:rPr>
        <w:t>Treaty</w:t>
      </w:r>
      <w:bookmarkEnd w:id="11"/>
    </w:p>
    <w:p w:rsidR="00B34509" w:rsidRPr="00152BC0" w:rsidRDefault="00B34509" w:rsidP="00120E8A">
      <w:pPr>
        <w:rPr>
          <w:rFonts w:ascii="Calibri" w:hAnsi="Calibri"/>
          <w:sz w:val="22"/>
          <w:szCs w:val="22"/>
        </w:rPr>
      </w:pPr>
      <w:r w:rsidRPr="00152BC0">
        <w:rPr>
          <w:rFonts w:ascii="Calibri" w:hAnsi="Calibri"/>
          <w:sz w:val="22"/>
          <w:szCs w:val="22"/>
        </w:rPr>
        <w:t xml:space="preserve">The food regulatory system is strengthened through the partnership between </w:t>
      </w:r>
      <w:smartTag w:uri="urn:schemas-microsoft-com:office:smarttags" w:element="country-region">
        <w:r w:rsidRPr="00152BC0">
          <w:rPr>
            <w:rFonts w:ascii="Calibri" w:hAnsi="Calibri"/>
            <w:sz w:val="22"/>
            <w:szCs w:val="22"/>
          </w:rPr>
          <w:t>Australia</w:t>
        </w:r>
      </w:smartTag>
      <w:r w:rsidRPr="00152BC0">
        <w:rPr>
          <w:rFonts w:ascii="Calibri" w:hAnsi="Calibri"/>
          <w:sz w:val="22"/>
          <w:szCs w:val="22"/>
        </w:rPr>
        <w:t xml:space="preserve"> and </w:t>
      </w:r>
      <w:smartTag w:uri="urn:schemas-microsoft-com:office:smarttags" w:element="country-region">
        <w:smartTag w:uri="urn:schemas-microsoft-com:office:smarttags" w:element="place">
          <w:r w:rsidRPr="00152BC0">
            <w:rPr>
              <w:rFonts w:ascii="Calibri" w:hAnsi="Calibri"/>
              <w:sz w:val="22"/>
              <w:szCs w:val="22"/>
            </w:rPr>
            <w:t>New Zealand</w:t>
          </w:r>
        </w:smartTag>
      </w:smartTag>
      <w:r w:rsidRPr="00152BC0">
        <w:rPr>
          <w:rFonts w:ascii="Calibri" w:hAnsi="Calibri"/>
          <w:sz w:val="22"/>
          <w:szCs w:val="22"/>
        </w:rPr>
        <w:t xml:space="preserve"> in the development of joint food standards. Although not a signatory to the FRA establishing the new system, New Zealand has </w:t>
      </w:r>
      <w:r w:rsidR="00D94540" w:rsidRPr="00152BC0">
        <w:rPr>
          <w:rFonts w:ascii="Calibri" w:hAnsi="Calibri"/>
          <w:sz w:val="22"/>
          <w:szCs w:val="22"/>
        </w:rPr>
        <w:t>join</w:t>
      </w:r>
      <w:r w:rsidR="00D75213" w:rsidRPr="00152BC0">
        <w:rPr>
          <w:rFonts w:ascii="Calibri" w:hAnsi="Calibri"/>
          <w:sz w:val="22"/>
          <w:szCs w:val="22"/>
        </w:rPr>
        <w:t>ed</w:t>
      </w:r>
      <w:r w:rsidR="00D94540" w:rsidRPr="00152BC0">
        <w:rPr>
          <w:rFonts w:ascii="Calibri" w:hAnsi="Calibri"/>
          <w:sz w:val="22"/>
          <w:szCs w:val="22"/>
        </w:rPr>
        <w:t xml:space="preserve"> the Australian System and ha</w:t>
      </w:r>
      <w:r w:rsidR="00D75213" w:rsidRPr="00152BC0">
        <w:rPr>
          <w:rFonts w:ascii="Calibri" w:hAnsi="Calibri"/>
          <w:sz w:val="22"/>
          <w:szCs w:val="22"/>
        </w:rPr>
        <w:t>s</w:t>
      </w:r>
      <w:r w:rsidR="00D94540" w:rsidRPr="00152BC0">
        <w:rPr>
          <w:rFonts w:ascii="Calibri" w:hAnsi="Calibri"/>
          <w:sz w:val="22"/>
          <w:szCs w:val="22"/>
        </w:rPr>
        <w:t xml:space="preserve"> </w:t>
      </w:r>
      <w:r w:rsidRPr="00152BC0">
        <w:rPr>
          <w:rFonts w:ascii="Calibri" w:hAnsi="Calibri"/>
          <w:sz w:val="22"/>
          <w:szCs w:val="22"/>
        </w:rPr>
        <w:t>an integral involvement in the current food standards setting and policy development process</w:t>
      </w:r>
      <w:r w:rsidR="00D94540" w:rsidRPr="00152BC0">
        <w:rPr>
          <w:rFonts w:ascii="Calibri" w:hAnsi="Calibri"/>
          <w:sz w:val="22"/>
          <w:szCs w:val="22"/>
        </w:rPr>
        <w:t>es</w:t>
      </w:r>
      <w:r w:rsidRPr="00152BC0">
        <w:rPr>
          <w:rFonts w:ascii="Calibri" w:hAnsi="Calibri"/>
          <w:sz w:val="22"/>
          <w:szCs w:val="22"/>
        </w:rPr>
        <w:t>.</w:t>
      </w:r>
    </w:p>
    <w:p w:rsidR="000512D6" w:rsidRPr="00152BC0" w:rsidRDefault="000512D6" w:rsidP="00152BC0">
      <w:pPr>
        <w:spacing w:before="120"/>
        <w:rPr>
          <w:rFonts w:ascii="Calibri" w:hAnsi="Calibri"/>
          <w:sz w:val="22"/>
          <w:szCs w:val="22"/>
        </w:rPr>
      </w:pPr>
      <w:r w:rsidRPr="00152BC0">
        <w:rPr>
          <w:rFonts w:ascii="Calibri" w:hAnsi="Calibri"/>
          <w:sz w:val="22"/>
          <w:szCs w:val="22"/>
        </w:rPr>
        <w:t>In 199</w:t>
      </w:r>
      <w:r w:rsidR="00E363DA" w:rsidRPr="00152BC0">
        <w:rPr>
          <w:rFonts w:ascii="Calibri" w:hAnsi="Calibri"/>
          <w:sz w:val="22"/>
          <w:szCs w:val="22"/>
        </w:rPr>
        <w:t>5</w:t>
      </w:r>
      <w:r w:rsidR="00DF3C9E" w:rsidRPr="00152BC0">
        <w:rPr>
          <w:rStyle w:val="FootnoteReference"/>
          <w:rFonts w:ascii="Calibri" w:hAnsi="Calibri"/>
          <w:sz w:val="22"/>
          <w:szCs w:val="22"/>
        </w:rPr>
        <w:footnoteReference w:id="2"/>
      </w:r>
      <w:r w:rsidRPr="00152BC0">
        <w:rPr>
          <w:rFonts w:ascii="Calibri" w:hAnsi="Calibri"/>
          <w:sz w:val="22"/>
          <w:szCs w:val="22"/>
        </w:rPr>
        <w:t>, the Government</w:t>
      </w:r>
      <w:r w:rsidR="006E671F" w:rsidRPr="00152BC0">
        <w:rPr>
          <w:rFonts w:ascii="Calibri" w:hAnsi="Calibri"/>
          <w:sz w:val="22"/>
          <w:szCs w:val="22"/>
        </w:rPr>
        <w:t>s</w:t>
      </w:r>
      <w:r w:rsidRPr="00152BC0">
        <w:rPr>
          <w:rFonts w:ascii="Calibri" w:hAnsi="Calibri"/>
          <w:sz w:val="22"/>
          <w:szCs w:val="22"/>
        </w:rPr>
        <w:t xml:space="preserve"> of Australia </w:t>
      </w:r>
      <w:r w:rsidR="006E671F" w:rsidRPr="00152BC0">
        <w:rPr>
          <w:rFonts w:ascii="Calibri" w:hAnsi="Calibri"/>
          <w:sz w:val="22"/>
          <w:szCs w:val="22"/>
        </w:rPr>
        <w:t xml:space="preserve">and </w:t>
      </w:r>
      <w:r w:rsidRPr="00152BC0">
        <w:rPr>
          <w:rFonts w:ascii="Calibri" w:hAnsi="Calibri"/>
          <w:sz w:val="22"/>
          <w:szCs w:val="22"/>
        </w:rPr>
        <w:t>New Zealand formalised the Joint Food</w:t>
      </w:r>
      <w:r w:rsidR="00CA7AB3" w:rsidRPr="00152BC0">
        <w:rPr>
          <w:rFonts w:ascii="Calibri" w:hAnsi="Calibri"/>
          <w:sz w:val="22"/>
          <w:szCs w:val="22"/>
        </w:rPr>
        <w:t xml:space="preserve"> Standards System via </w:t>
      </w:r>
      <w:r w:rsidR="006E671F" w:rsidRPr="00152BC0">
        <w:rPr>
          <w:rFonts w:ascii="Calibri" w:hAnsi="Calibri"/>
          <w:sz w:val="22"/>
          <w:szCs w:val="22"/>
        </w:rPr>
        <w:t>t</w:t>
      </w:r>
      <w:r w:rsidRPr="00152BC0">
        <w:rPr>
          <w:rFonts w:ascii="Calibri" w:hAnsi="Calibri"/>
          <w:sz w:val="22"/>
          <w:szCs w:val="22"/>
        </w:rPr>
        <w:t xml:space="preserve">he Agreement between the Government of Australia and the Government of New Zealand </w:t>
      </w:r>
      <w:r w:rsidR="00E363DA" w:rsidRPr="00152BC0">
        <w:rPr>
          <w:rFonts w:ascii="Calibri" w:hAnsi="Calibri"/>
          <w:sz w:val="22"/>
          <w:szCs w:val="22"/>
        </w:rPr>
        <w:t>Concerning a Joint Food Standards</w:t>
      </w:r>
      <w:r w:rsidRPr="00152BC0">
        <w:rPr>
          <w:rFonts w:ascii="Calibri" w:hAnsi="Calibri"/>
          <w:sz w:val="22"/>
          <w:szCs w:val="22"/>
        </w:rPr>
        <w:t xml:space="preserve"> System </w:t>
      </w:r>
      <w:r w:rsidR="00CA7AB3" w:rsidRPr="00152BC0">
        <w:rPr>
          <w:rFonts w:ascii="Calibri" w:hAnsi="Calibri"/>
          <w:sz w:val="22"/>
          <w:szCs w:val="22"/>
        </w:rPr>
        <w:t xml:space="preserve">(the </w:t>
      </w:r>
      <w:r w:rsidR="00E363DA" w:rsidRPr="00152BC0">
        <w:rPr>
          <w:rFonts w:ascii="Calibri" w:hAnsi="Calibri"/>
          <w:sz w:val="22"/>
          <w:szCs w:val="22"/>
        </w:rPr>
        <w:t xml:space="preserve">Food </w:t>
      </w:r>
      <w:r w:rsidR="00CA7AB3" w:rsidRPr="00152BC0">
        <w:rPr>
          <w:rFonts w:ascii="Calibri" w:hAnsi="Calibri"/>
          <w:sz w:val="22"/>
          <w:szCs w:val="22"/>
        </w:rPr>
        <w:t>Treaty</w:t>
      </w:r>
      <w:r w:rsidR="008C3485">
        <w:rPr>
          <w:rFonts w:ascii="Calibri" w:hAnsi="Calibri"/>
          <w:sz w:val="22"/>
          <w:szCs w:val="22"/>
        </w:rPr>
        <w:t>).</w:t>
      </w:r>
    </w:p>
    <w:p w:rsidR="000512D6" w:rsidRPr="00152BC0" w:rsidRDefault="000512D6" w:rsidP="001E5877">
      <w:pPr>
        <w:spacing w:before="120" w:after="2880"/>
        <w:rPr>
          <w:rFonts w:ascii="Calibri" w:hAnsi="Calibri"/>
          <w:sz w:val="22"/>
          <w:szCs w:val="22"/>
        </w:rPr>
      </w:pPr>
      <w:r w:rsidRPr="00152BC0">
        <w:rPr>
          <w:rFonts w:ascii="Calibri" w:hAnsi="Calibri"/>
          <w:sz w:val="22"/>
          <w:szCs w:val="22"/>
        </w:rPr>
        <w:t>The</w:t>
      </w:r>
      <w:r w:rsidR="00E363DA" w:rsidRPr="00152BC0">
        <w:rPr>
          <w:rFonts w:ascii="Calibri" w:hAnsi="Calibri"/>
          <w:sz w:val="22"/>
          <w:szCs w:val="22"/>
        </w:rPr>
        <w:t xml:space="preserve"> Food</w:t>
      </w:r>
      <w:r w:rsidRPr="00152BC0">
        <w:rPr>
          <w:rFonts w:ascii="Calibri" w:hAnsi="Calibri"/>
          <w:sz w:val="22"/>
          <w:szCs w:val="22"/>
        </w:rPr>
        <w:t xml:space="preserve"> Treaty seeks to reduce unnecessary barriers to trade, to adopt a joint system of food standards, to provide for timely development, adoption and review of food standards and to facilitate shari</w:t>
      </w:r>
      <w:r w:rsidR="008C3485">
        <w:rPr>
          <w:rFonts w:ascii="Calibri" w:hAnsi="Calibri"/>
          <w:sz w:val="22"/>
          <w:szCs w:val="22"/>
        </w:rPr>
        <w:t>ng of information.</w:t>
      </w:r>
    </w:p>
    <w:p w:rsidR="00E1286F" w:rsidRDefault="00E1286F">
      <w:pPr>
        <w:rPr>
          <w:rFonts w:ascii="Calibri" w:hAnsi="Calibri"/>
          <w:b/>
          <w:szCs w:val="24"/>
        </w:rPr>
      </w:pPr>
      <w:bookmarkStart w:id="12" w:name="_Toc316979869"/>
      <w:bookmarkEnd w:id="10"/>
      <w:r>
        <w:rPr>
          <w:rFonts w:ascii="Calibri" w:hAnsi="Calibri"/>
          <w:szCs w:val="24"/>
        </w:rPr>
        <w:br w:type="page"/>
      </w:r>
    </w:p>
    <w:p w:rsidR="00FB75C8" w:rsidRPr="00152BC0" w:rsidRDefault="00A15C71" w:rsidP="00A14B7A">
      <w:pPr>
        <w:pStyle w:val="Heading1"/>
        <w:rPr>
          <w:rFonts w:ascii="Calibri" w:hAnsi="Calibri"/>
          <w:sz w:val="24"/>
          <w:szCs w:val="24"/>
        </w:rPr>
      </w:pPr>
      <w:bookmarkStart w:id="13" w:name="_Toc25246247"/>
      <w:r w:rsidRPr="00152BC0">
        <w:rPr>
          <w:rFonts w:ascii="Calibri" w:hAnsi="Calibri"/>
          <w:sz w:val="24"/>
          <w:szCs w:val="24"/>
        </w:rPr>
        <w:lastRenderedPageBreak/>
        <w:t>2</w:t>
      </w:r>
      <w:r w:rsidR="00371AA3" w:rsidRPr="00152BC0">
        <w:rPr>
          <w:rFonts w:ascii="Calibri" w:hAnsi="Calibri"/>
          <w:sz w:val="24"/>
          <w:szCs w:val="24"/>
        </w:rPr>
        <w:t xml:space="preserve">: </w:t>
      </w:r>
      <w:r w:rsidR="00895CCE">
        <w:rPr>
          <w:rFonts w:ascii="Calibri" w:hAnsi="Calibri"/>
          <w:sz w:val="24"/>
          <w:szCs w:val="24"/>
        </w:rPr>
        <w:t xml:space="preserve">AUSTRALIA </w:t>
      </w:r>
      <w:r w:rsidR="00CE208F">
        <w:rPr>
          <w:rFonts w:ascii="Calibri" w:hAnsi="Calibri"/>
          <w:sz w:val="24"/>
          <w:szCs w:val="24"/>
        </w:rPr>
        <w:t xml:space="preserve">AND </w:t>
      </w:r>
      <w:r w:rsidR="00895CCE">
        <w:rPr>
          <w:rFonts w:ascii="Calibri" w:hAnsi="Calibri"/>
          <w:sz w:val="24"/>
          <w:szCs w:val="24"/>
        </w:rPr>
        <w:t>NEW ZEALAND</w:t>
      </w:r>
      <w:r w:rsidR="00B465F9" w:rsidRPr="00152BC0">
        <w:rPr>
          <w:rFonts w:ascii="Calibri" w:hAnsi="Calibri"/>
          <w:sz w:val="24"/>
          <w:szCs w:val="24"/>
        </w:rPr>
        <w:t xml:space="preserve"> </w:t>
      </w:r>
      <w:r w:rsidR="00CE208F">
        <w:rPr>
          <w:rFonts w:ascii="Calibri" w:hAnsi="Calibri"/>
          <w:sz w:val="24"/>
          <w:szCs w:val="24"/>
        </w:rPr>
        <w:t xml:space="preserve">MINISTERIAL </w:t>
      </w:r>
      <w:r w:rsidR="00B465F9" w:rsidRPr="00152BC0">
        <w:rPr>
          <w:rFonts w:ascii="Calibri" w:hAnsi="Calibri"/>
          <w:sz w:val="24"/>
          <w:szCs w:val="24"/>
        </w:rPr>
        <w:t>FORUM ON FOOD REGULATION</w:t>
      </w:r>
      <w:bookmarkEnd w:id="12"/>
      <w:bookmarkEnd w:id="13"/>
    </w:p>
    <w:p w:rsidR="00575209" w:rsidRPr="00152BC0" w:rsidRDefault="00575209" w:rsidP="00575209">
      <w:pPr>
        <w:rPr>
          <w:rFonts w:ascii="Calibri" w:hAnsi="Calibri"/>
        </w:rPr>
      </w:pPr>
    </w:p>
    <w:p w:rsidR="00561D5C" w:rsidRPr="00152BC0" w:rsidRDefault="00561D5C" w:rsidP="00575209">
      <w:pPr>
        <w:rPr>
          <w:rFonts w:ascii="Calibri" w:hAnsi="Calibri"/>
          <w:sz w:val="22"/>
          <w:szCs w:val="22"/>
        </w:rPr>
      </w:pPr>
      <w:r w:rsidRPr="00152BC0">
        <w:rPr>
          <w:rFonts w:ascii="Calibri" w:hAnsi="Calibri"/>
          <w:sz w:val="22"/>
          <w:szCs w:val="22"/>
        </w:rPr>
        <w:t xml:space="preserve">The food regulation system is overseen by the </w:t>
      </w:r>
      <w:r w:rsidR="00895CCE">
        <w:rPr>
          <w:rFonts w:ascii="Calibri" w:hAnsi="Calibri"/>
          <w:sz w:val="22"/>
          <w:szCs w:val="22"/>
        </w:rPr>
        <w:t xml:space="preserve">Australia </w:t>
      </w:r>
      <w:r w:rsidR="00CE208F">
        <w:rPr>
          <w:rFonts w:ascii="Calibri" w:hAnsi="Calibri"/>
          <w:sz w:val="22"/>
          <w:szCs w:val="22"/>
        </w:rPr>
        <w:t xml:space="preserve">and </w:t>
      </w:r>
      <w:r w:rsidR="00895CCE">
        <w:rPr>
          <w:rFonts w:ascii="Calibri" w:hAnsi="Calibri"/>
          <w:sz w:val="22"/>
          <w:szCs w:val="22"/>
        </w:rPr>
        <w:t>New Zealand</w:t>
      </w:r>
      <w:r w:rsidRPr="00152BC0">
        <w:rPr>
          <w:rFonts w:ascii="Calibri" w:hAnsi="Calibri"/>
          <w:sz w:val="22"/>
          <w:szCs w:val="22"/>
        </w:rPr>
        <w:t xml:space="preserve"> </w:t>
      </w:r>
      <w:r w:rsidR="00CE208F">
        <w:rPr>
          <w:rFonts w:ascii="Calibri" w:hAnsi="Calibri"/>
          <w:sz w:val="22"/>
          <w:szCs w:val="22"/>
        </w:rPr>
        <w:t xml:space="preserve">Ministerial </w:t>
      </w:r>
      <w:r w:rsidRPr="00152BC0">
        <w:rPr>
          <w:rFonts w:ascii="Calibri" w:hAnsi="Calibri"/>
          <w:sz w:val="22"/>
          <w:szCs w:val="22"/>
        </w:rPr>
        <w:t xml:space="preserve">Forum on Food </w:t>
      </w:r>
      <w:r w:rsidR="00E363DA" w:rsidRPr="00152BC0">
        <w:rPr>
          <w:rFonts w:ascii="Calibri" w:hAnsi="Calibri"/>
          <w:sz w:val="22"/>
          <w:szCs w:val="22"/>
        </w:rPr>
        <w:t>R</w:t>
      </w:r>
      <w:r w:rsidRPr="00152BC0">
        <w:rPr>
          <w:rFonts w:ascii="Calibri" w:hAnsi="Calibri"/>
          <w:sz w:val="22"/>
          <w:szCs w:val="22"/>
        </w:rPr>
        <w:t>egulation (Forum)</w:t>
      </w:r>
      <w:r w:rsidR="00895CCE">
        <w:rPr>
          <w:rFonts w:ascii="Calibri" w:hAnsi="Calibri"/>
          <w:sz w:val="22"/>
          <w:szCs w:val="22"/>
        </w:rPr>
        <w:t>.</w:t>
      </w:r>
    </w:p>
    <w:p w:rsidR="00561D5C" w:rsidRPr="00152BC0" w:rsidRDefault="00561D5C" w:rsidP="00561D5C">
      <w:pPr>
        <w:spacing w:before="120"/>
        <w:rPr>
          <w:rFonts w:ascii="Calibri" w:hAnsi="Calibri"/>
          <w:sz w:val="22"/>
          <w:szCs w:val="22"/>
        </w:rPr>
      </w:pPr>
      <w:r w:rsidRPr="00152BC0">
        <w:rPr>
          <w:rFonts w:ascii="Calibri" w:hAnsi="Calibri"/>
          <w:sz w:val="22"/>
          <w:szCs w:val="22"/>
        </w:rPr>
        <w:t>The Forum has responsibility for developing domestic food regulation policy, developing policy guidelines for setting domestic food standards, and the promotion of a consistent approach to compliance with, and enforcement of, food standards. The Forum also has the capacity to adopt, amend or reject food standards and to request that these be reviewed. The Forum also has a statutory decision-making function under the Trans-Tasman Mutual Recognition Arrangement (TTMRA)</w:t>
      </w:r>
      <w:r w:rsidR="006C09DC" w:rsidRPr="00152BC0">
        <w:rPr>
          <w:rFonts w:ascii="Calibri" w:hAnsi="Calibri"/>
          <w:sz w:val="22"/>
          <w:szCs w:val="22"/>
        </w:rPr>
        <w:t>, a non-treaty agreement between the Australian Government, State and Territory Governments and the Government of New Zealand to implement mutual recognition principles relating to the sale of goods and registration of occupations</w:t>
      </w:r>
      <w:r w:rsidRPr="00152BC0">
        <w:rPr>
          <w:rFonts w:ascii="Calibri" w:hAnsi="Calibri"/>
          <w:sz w:val="22"/>
          <w:szCs w:val="22"/>
        </w:rPr>
        <w:t>.</w:t>
      </w:r>
      <w:r w:rsidR="006C09DC" w:rsidRPr="00152BC0">
        <w:rPr>
          <w:rFonts w:ascii="Calibri" w:hAnsi="Calibri"/>
          <w:sz w:val="22"/>
          <w:szCs w:val="22"/>
        </w:rPr>
        <w:t xml:space="preserve"> The arrangement incorporates a Temporary Exemption mechanism giving particular jurisdictions the right to ban unilaterally, for 12 months, </w:t>
      </w:r>
      <w:r w:rsidR="001F4595" w:rsidRPr="00152BC0">
        <w:rPr>
          <w:rFonts w:ascii="Calibri" w:hAnsi="Calibri"/>
          <w:sz w:val="22"/>
          <w:szCs w:val="22"/>
        </w:rPr>
        <w:t xml:space="preserve">the sale of goods in their jurisdiction </w:t>
      </w:r>
      <w:r w:rsidR="000F024B">
        <w:rPr>
          <w:rFonts w:ascii="Calibri" w:hAnsi="Calibri"/>
          <w:sz w:val="22"/>
          <w:szCs w:val="22"/>
        </w:rPr>
        <w:t xml:space="preserve">for health and safety reasons. </w:t>
      </w:r>
      <w:r w:rsidR="001F4595" w:rsidRPr="00152BC0">
        <w:rPr>
          <w:rFonts w:ascii="Calibri" w:hAnsi="Calibri"/>
          <w:sz w:val="22"/>
          <w:szCs w:val="22"/>
        </w:rPr>
        <w:t>Before such an Exemption expires, the relevant Council (in the case of food, the Forum) must determine whether a particular standard should apply to the good.</w:t>
      </w:r>
    </w:p>
    <w:p w:rsidR="00561D5C" w:rsidRPr="00152BC0" w:rsidRDefault="00561D5C" w:rsidP="00561D5C">
      <w:pPr>
        <w:spacing w:before="120"/>
        <w:rPr>
          <w:rFonts w:ascii="Calibri" w:hAnsi="Calibri"/>
          <w:sz w:val="22"/>
          <w:szCs w:val="22"/>
        </w:rPr>
      </w:pPr>
      <w:r w:rsidRPr="00152BC0">
        <w:rPr>
          <w:rFonts w:ascii="Calibri" w:hAnsi="Calibri"/>
          <w:sz w:val="22"/>
          <w:szCs w:val="22"/>
        </w:rPr>
        <w:t>The Forum is supported by the Food Regulation Standing Committee (FRSC) which is responsible for coordinating and developing policy advice to the Forum and ensuring a nationally consistent approach to the implementation and enforcement of food standards.</w:t>
      </w:r>
    </w:p>
    <w:p w:rsidR="00561D5C" w:rsidRPr="00152BC0" w:rsidRDefault="00561D5C" w:rsidP="00184521">
      <w:pPr>
        <w:spacing w:before="120" w:after="120"/>
        <w:rPr>
          <w:rFonts w:ascii="Calibri" w:hAnsi="Calibri"/>
          <w:sz w:val="22"/>
          <w:szCs w:val="22"/>
        </w:rPr>
      </w:pPr>
      <w:r w:rsidRPr="00152BC0">
        <w:rPr>
          <w:rFonts w:ascii="Calibri" w:hAnsi="Calibri"/>
          <w:sz w:val="22"/>
          <w:szCs w:val="22"/>
        </w:rPr>
        <w:t>FRSC has established the Implementation Sub</w:t>
      </w:r>
      <w:r w:rsidR="002D4D4B">
        <w:rPr>
          <w:rFonts w:ascii="Calibri" w:hAnsi="Calibri"/>
          <w:sz w:val="22"/>
          <w:szCs w:val="22"/>
        </w:rPr>
        <w:t>c</w:t>
      </w:r>
      <w:r w:rsidRPr="00152BC0">
        <w:rPr>
          <w:rFonts w:ascii="Calibri" w:hAnsi="Calibri"/>
          <w:sz w:val="22"/>
          <w:szCs w:val="22"/>
        </w:rPr>
        <w:t>ommittee</w:t>
      </w:r>
      <w:r w:rsidR="00CE208F">
        <w:rPr>
          <w:rFonts w:ascii="Calibri" w:hAnsi="Calibri"/>
          <w:sz w:val="22"/>
          <w:szCs w:val="22"/>
        </w:rPr>
        <w:t xml:space="preserve"> for Food Regulation</w:t>
      </w:r>
      <w:r w:rsidRPr="00152BC0">
        <w:rPr>
          <w:rFonts w:ascii="Calibri" w:hAnsi="Calibri"/>
          <w:sz w:val="22"/>
          <w:szCs w:val="22"/>
        </w:rPr>
        <w:t xml:space="preserve"> (</w:t>
      </w:r>
      <w:r w:rsidR="00CE208F" w:rsidRPr="00152BC0">
        <w:rPr>
          <w:rFonts w:ascii="Calibri" w:hAnsi="Calibri"/>
          <w:sz w:val="22"/>
          <w:szCs w:val="22"/>
        </w:rPr>
        <w:t>IS</w:t>
      </w:r>
      <w:r w:rsidR="00CE208F">
        <w:rPr>
          <w:rFonts w:ascii="Calibri" w:hAnsi="Calibri"/>
          <w:sz w:val="22"/>
          <w:szCs w:val="22"/>
        </w:rPr>
        <w:t>FR</w:t>
      </w:r>
      <w:r w:rsidRPr="00152BC0">
        <w:rPr>
          <w:rFonts w:ascii="Calibri" w:hAnsi="Calibri"/>
          <w:sz w:val="22"/>
          <w:szCs w:val="22"/>
        </w:rPr>
        <w:t>), which oversees a consistent approach to implementation and enforcement of food regulations and standards.</w:t>
      </w:r>
    </w:p>
    <w:p w:rsidR="002B06F2" w:rsidRPr="00152BC0" w:rsidRDefault="00A44319" w:rsidP="00D13EBF">
      <w:pPr>
        <w:pStyle w:val="Heading2"/>
        <w:rPr>
          <w:rFonts w:ascii="Calibri" w:hAnsi="Calibri"/>
          <w:sz w:val="22"/>
          <w:szCs w:val="22"/>
        </w:rPr>
      </w:pPr>
      <w:bookmarkStart w:id="14" w:name="_Toc25246248"/>
      <w:r w:rsidRPr="00152BC0">
        <w:rPr>
          <w:rFonts w:ascii="Calibri" w:hAnsi="Calibri"/>
          <w:sz w:val="22"/>
          <w:szCs w:val="22"/>
        </w:rPr>
        <w:t xml:space="preserve">2.1 </w:t>
      </w:r>
      <w:r w:rsidR="00D63C4E" w:rsidRPr="00152BC0">
        <w:rPr>
          <w:rFonts w:ascii="Calibri" w:hAnsi="Calibri"/>
          <w:sz w:val="22"/>
          <w:szCs w:val="22"/>
        </w:rPr>
        <w:tab/>
      </w:r>
      <w:r w:rsidR="002B06F2" w:rsidRPr="00152BC0">
        <w:rPr>
          <w:rFonts w:ascii="Calibri" w:hAnsi="Calibri"/>
          <w:sz w:val="22"/>
          <w:szCs w:val="22"/>
        </w:rPr>
        <w:t xml:space="preserve">Terms of </w:t>
      </w:r>
      <w:r w:rsidR="00CE208F">
        <w:rPr>
          <w:rFonts w:ascii="Calibri" w:hAnsi="Calibri"/>
          <w:sz w:val="22"/>
          <w:szCs w:val="22"/>
        </w:rPr>
        <w:t>R</w:t>
      </w:r>
      <w:r w:rsidR="00CE208F" w:rsidRPr="00152BC0">
        <w:rPr>
          <w:rFonts w:ascii="Calibri" w:hAnsi="Calibri"/>
          <w:sz w:val="22"/>
          <w:szCs w:val="22"/>
        </w:rPr>
        <w:t>eference</w:t>
      </w:r>
      <w:bookmarkEnd w:id="14"/>
    </w:p>
    <w:p w:rsidR="002B06F2" w:rsidRPr="00152BC0" w:rsidRDefault="002B06F2" w:rsidP="00575209">
      <w:pPr>
        <w:rPr>
          <w:rFonts w:ascii="Calibri" w:hAnsi="Calibri"/>
          <w:sz w:val="22"/>
          <w:szCs w:val="22"/>
        </w:rPr>
      </w:pPr>
      <w:r w:rsidRPr="00152BC0">
        <w:rPr>
          <w:rFonts w:ascii="Calibri" w:hAnsi="Calibri"/>
          <w:sz w:val="22"/>
          <w:szCs w:val="22"/>
        </w:rPr>
        <w:t xml:space="preserve">The Terms of Reference for the </w:t>
      </w:r>
      <w:r w:rsidR="00A15C71" w:rsidRPr="00152BC0">
        <w:rPr>
          <w:rFonts w:ascii="Calibri" w:hAnsi="Calibri"/>
          <w:sz w:val="22"/>
          <w:szCs w:val="22"/>
        </w:rPr>
        <w:t>Forum,</w:t>
      </w:r>
      <w:r w:rsidRPr="00152BC0">
        <w:rPr>
          <w:rFonts w:ascii="Calibri" w:hAnsi="Calibri"/>
          <w:sz w:val="22"/>
          <w:szCs w:val="22"/>
        </w:rPr>
        <w:t xml:space="preserve"> issued by the Council of Australian Governments</w:t>
      </w:r>
      <w:r w:rsidR="00370C9F" w:rsidRPr="00152BC0">
        <w:rPr>
          <w:rFonts w:ascii="Calibri" w:hAnsi="Calibri"/>
          <w:sz w:val="22"/>
          <w:szCs w:val="22"/>
        </w:rPr>
        <w:t xml:space="preserve"> (COAG)</w:t>
      </w:r>
      <w:r w:rsidRPr="00152BC0">
        <w:rPr>
          <w:rFonts w:ascii="Calibri" w:hAnsi="Calibri"/>
          <w:sz w:val="22"/>
          <w:szCs w:val="22"/>
        </w:rPr>
        <w:t xml:space="preserve"> in September 2011, </w:t>
      </w:r>
      <w:r w:rsidR="00896875" w:rsidRPr="00152BC0">
        <w:rPr>
          <w:rFonts w:ascii="Calibri" w:hAnsi="Calibri"/>
          <w:sz w:val="22"/>
          <w:szCs w:val="22"/>
        </w:rPr>
        <w:t>are</w:t>
      </w:r>
      <w:r w:rsidR="00A15C71" w:rsidRPr="00152BC0">
        <w:rPr>
          <w:rFonts w:ascii="Calibri" w:hAnsi="Calibri"/>
          <w:sz w:val="22"/>
          <w:szCs w:val="22"/>
        </w:rPr>
        <w:t xml:space="preserve"> </w:t>
      </w:r>
      <w:r w:rsidRPr="00152BC0">
        <w:rPr>
          <w:rFonts w:ascii="Calibri" w:hAnsi="Calibri"/>
          <w:sz w:val="22"/>
          <w:szCs w:val="22"/>
        </w:rPr>
        <w:t>provided a</w:t>
      </w:r>
      <w:r w:rsidR="00A15C71" w:rsidRPr="00152BC0">
        <w:rPr>
          <w:rFonts w:ascii="Calibri" w:hAnsi="Calibri"/>
          <w:sz w:val="22"/>
          <w:szCs w:val="22"/>
        </w:rPr>
        <w:t>s</w:t>
      </w:r>
      <w:r w:rsidRPr="00152BC0">
        <w:rPr>
          <w:rFonts w:ascii="Calibri" w:hAnsi="Calibri"/>
          <w:sz w:val="22"/>
          <w:szCs w:val="22"/>
        </w:rPr>
        <w:t xml:space="preserve"> </w:t>
      </w:r>
      <w:r w:rsidR="00A15C71" w:rsidRPr="00152BC0">
        <w:rPr>
          <w:rFonts w:ascii="Calibri" w:hAnsi="Calibri"/>
          <w:sz w:val="22"/>
          <w:szCs w:val="22"/>
        </w:rPr>
        <w:t>an</w:t>
      </w:r>
      <w:r w:rsidR="009E3718" w:rsidRPr="00152BC0">
        <w:rPr>
          <w:rFonts w:ascii="Calibri" w:hAnsi="Calibri"/>
          <w:sz w:val="22"/>
          <w:szCs w:val="22"/>
        </w:rPr>
        <w:t xml:space="preserve"> Appendix</w:t>
      </w:r>
      <w:r w:rsidRPr="00152BC0">
        <w:rPr>
          <w:rFonts w:ascii="Calibri" w:hAnsi="Calibri"/>
          <w:sz w:val="22"/>
          <w:szCs w:val="22"/>
        </w:rPr>
        <w:t>.</w:t>
      </w:r>
    </w:p>
    <w:p w:rsidR="002B06F2" w:rsidRPr="00152BC0" w:rsidRDefault="002B06F2">
      <w:pPr>
        <w:rPr>
          <w:rFonts w:ascii="Calibri" w:hAnsi="Calibri"/>
          <w:sz w:val="22"/>
          <w:szCs w:val="22"/>
        </w:rPr>
      </w:pPr>
    </w:p>
    <w:p w:rsidR="00C114AA" w:rsidRPr="00152BC0" w:rsidRDefault="00A44319" w:rsidP="00D13EBF">
      <w:pPr>
        <w:pStyle w:val="Heading2"/>
        <w:rPr>
          <w:rFonts w:ascii="Calibri" w:hAnsi="Calibri"/>
          <w:sz w:val="22"/>
          <w:szCs w:val="22"/>
        </w:rPr>
      </w:pPr>
      <w:bookmarkStart w:id="15" w:name="_Toc316979870"/>
      <w:bookmarkStart w:id="16" w:name="_Toc25246249"/>
      <w:bookmarkStart w:id="17" w:name="_Toc517857610"/>
      <w:r w:rsidRPr="00152BC0">
        <w:rPr>
          <w:rFonts w:ascii="Calibri" w:hAnsi="Calibri"/>
          <w:sz w:val="22"/>
          <w:szCs w:val="22"/>
        </w:rPr>
        <w:t xml:space="preserve">2.2 </w:t>
      </w:r>
      <w:r w:rsidR="00D63C4E" w:rsidRPr="00152BC0">
        <w:rPr>
          <w:rFonts w:ascii="Calibri" w:hAnsi="Calibri"/>
          <w:sz w:val="22"/>
          <w:szCs w:val="22"/>
        </w:rPr>
        <w:tab/>
      </w:r>
      <w:r w:rsidR="00C114AA" w:rsidRPr="00152BC0">
        <w:rPr>
          <w:rFonts w:ascii="Calibri" w:hAnsi="Calibri"/>
          <w:sz w:val="22"/>
          <w:szCs w:val="22"/>
        </w:rPr>
        <w:t>Chair</w:t>
      </w:r>
      <w:bookmarkEnd w:id="15"/>
      <w:bookmarkEnd w:id="16"/>
    </w:p>
    <w:p w:rsidR="001755C4" w:rsidRPr="00152BC0" w:rsidRDefault="00B061D6" w:rsidP="00575209">
      <w:pPr>
        <w:rPr>
          <w:rFonts w:ascii="Calibri" w:hAnsi="Calibri"/>
          <w:sz w:val="22"/>
          <w:szCs w:val="22"/>
        </w:rPr>
      </w:pPr>
      <w:r w:rsidRPr="00152BC0">
        <w:rPr>
          <w:rFonts w:ascii="Calibri" w:hAnsi="Calibri"/>
          <w:sz w:val="22"/>
          <w:szCs w:val="22"/>
        </w:rPr>
        <w:t xml:space="preserve">The Chair of the Forum is </w:t>
      </w:r>
      <w:r w:rsidR="00C114AA" w:rsidRPr="00152BC0">
        <w:rPr>
          <w:rFonts w:ascii="Calibri" w:hAnsi="Calibri"/>
          <w:sz w:val="22"/>
          <w:szCs w:val="22"/>
        </w:rPr>
        <w:t>the Member who represents the Commonwealth with responsibility for health matters.</w:t>
      </w:r>
      <w:r w:rsidR="0063632F" w:rsidRPr="00152BC0">
        <w:rPr>
          <w:rFonts w:ascii="Calibri" w:hAnsi="Calibri"/>
          <w:sz w:val="22"/>
          <w:szCs w:val="22"/>
        </w:rPr>
        <w:t xml:space="preserve"> </w:t>
      </w:r>
      <w:r w:rsidR="001755C4" w:rsidRPr="00152BC0">
        <w:rPr>
          <w:rFonts w:ascii="Calibri" w:hAnsi="Calibri"/>
          <w:sz w:val="22"/>
          <w:szCs w:val="22"/>
        </w:rPr>
        <w:t>A Deputy Chair may be appointed in the temporary absence of the Chair during a me</w:t>
      </w:r>
      <w:r w:rsidR="008C3485">
        <w:rPr>
          <w:rFonts w:ascii="Calibri" w:hAnsi="Calibri"/>
          <w:sz w:val="22"/>
          <w:szCs w:val="22"/>
        </w:rPr>
        <w:t>eting, as decided by the Chair.</w:t>
      </w:r>
    </w:p>
    <w:p w:rsidR="00D63C4E" w:rsidRPr="00152BC0" w:rsidRDefault="00D63C4E" w:rsidP="00D63C4E">
      <w:pPr>
        <w:spacing w:before="120"/>
        <w:rPr>
          <w:rFonts w:ascii="Calibri" w:hAnsi="Calibri"/>
          <w:sz w:val="22"/>
          <w:szCs w:val="22"/>
        </w:rPr>
      </w:pPr>
      <w:r w:rsidRPr="00152BC0">
        <w:rPr>
          <w:rFonts w:ascii="Calibri" w:hAnsi="Calibri"/>
          <w:sz w:val="22"/>
          <w:szCs w:val="22"/>
        </w:rPr>
        <w:t>The Forum is to be supported by a Secretariat provided by the Chair’s portfolio. The responsibilities of the Food Regulation Secretariat</w:t>
      </w:r>
      <w:r w:rsidR="00D75213" w:rsidRPr="00152BC0">
        <w:rPr>
          <w:rFonts w:ascii="Calibri" w:hAnsi="Calibri"/>
          <w:sz w:val="22"/>
          <w:szCs w:val="22"/>
        </w:rPr>
        <w:t xml:space="preserve"> (the Secretariat)</w:t>
      </w:r>
      <w:r w:rsidRPr="00152BC0">
        <w:rPr>
          <w:rFonts w:ascii="Calibri" w:hAnsi="Calibri"/>
          <w:sz w:val="22"/>
          <w:szCs w:val="22"/>
        </w:rPr>
        <w:t xml:space="preserve"> are described in Section </w:t>
      </w:r>
      <w:r w:rsidR="00E17CB1" w:rsidRPr="00152BC0">
        <w:rPr>
          <w:rFonts w:ascii="Calibri" w:hAnsi="Calibri"/>
          <w:sz w:val="22"/>
          <w:szCs w:val="22"/>
        </w:rPr>
        <w:t>4</w:t>
      </w:r>
      <w:r w:rsidRPr="00152BC0">
        <w:rPr>
          <w:rFonts w:ascii="Calibri" w:hAnsi="Calibri"/>
          <w:sz w:val="22"/>
          <w:szCs w:val="22"/>
        </w:rPr>
        <w:t>.</w:t>
      </w:r>
    </w:p>
    <w:p w:rsidR="00995BFA" w:rsidRPr="00152BC0" w:rsidRDefault="00995BFA" w:rsidP="002B06F2">
      <w:pPr>
        <w:rPr>
          <w:rFonts w:ascii="Calibri" w:hAnsi="Calibri"/>
          <w:sz w:val="22"/>
          <w:szCs w:val="22"/>
        </w:rPr>
      </w:pPr>
    </w:p>
    <w:p w:rsidR="00FB75C8" w:rsidRPr="00152BC0" w:rsidRDefault="00A44319" w:rsidP="00D13EBF">
      <w:pPr>
        <w:pStyle w:val="Heading2"/>
        <w:rPr>
          <w:rFonts w:ascii="Calibri" w:hAnsi="Calibri"/>
          <w:sz w:val="22"/>
          <w:szCs w:val="22"/>
        </w:rPr>
      </w:pPr>
      <w:bookmarkStart w:id="18" w:name="_Toc316979871"/>
      <w:bookmarkStart w:id="19" w:name="_Toc25246250"/>
      <w:r w:rsidRPr="00152BC0">
        <w:rPr>
          <w:rFonts w:ascii="Calibri" w:hAnsi="Calibri"/>
          <w:sz w:val="22"/>
          <w:szCs w:val="22"/>
        </w:rPr>
        <w:t xml:space="preserve">2.3 </w:t>
      </w:r>
      <w:r w:rsidR="00D63C4E" w:rsidRPr="00152BC0">
        <w:rPr>
          <w:rFonts w:ascii="Calibri" w:hAnsi="Calibri"/>
          <w:sz w:val="22"/>
          <w:szCs w:val="22"/>
        </w:rPr>
        <w:tab/>
      </w:r>
      <w:r w:rsidR="00FB75C8" w:rsidRPr="00152BC0">
        <w:rPr>
          <w:rFonts w:ascii="Calibri" w:hAnsi="Calibri"/>
          <w:sz w:val="22"/>
          <w:szCs w:val="22"/>
        </w:rPr>
        <w:t>Membership</w:t>
      </w:r>
      <w:bookmarkEnd w:id="17"/>
      <w:bookmarkEnd w:id="18"/>
      <w:bookmarkEnd w:id="19"/>
    </w:p>
    <w:p w:rsidR="00B636EF" w:rsidRPr="00152BC0" w:rsidRDefault="00B636EF" w:rsidP="00575209">
      <w:pPr>
        <w:rPr>
          <w:rFonts w:ascii="Calibri" w:hAnsi="Calibri"/>
          <w:sz w:val="22"/>
          <w:szCs w:val="22"/>
        </w:rPr>
      </w:pPr>
      <w:r w:rsidRPr="00152BC0">
        <w:rPr>
          <w:rFonts w:ascii="Calibri" w:hAnsi="Calibri"/>
          <w:sz w:val="22"/>
          <w:szCs w:val="22"/>
        </w:rPr>
        <w:t>Under the FRA, t</w:t>
      </w:r>
      <w:r w:rsidR="001A4205" w:rsidRPr="00152BC0">
        <w:rPr>
          <w:rFonts w:ascii="Calibri" w:hAnsi="Calibri"/>
          <w:sz w:val="22"/>
          <w:szCs w:val="22"/>
        </w:rPr>
        <w:t xml:space="preserve">he Forum comprises </w:t>
      </w:r>
      <w:r w:rsidRPr="00152BC0">
        <w:rPr>
          <w:rFonts w:ascii="Calibri" w:hAnsi="Calibri"/>
          <w:sz w:val="22"/>
          <w:szCs w:val="22"/>
        </w:rPr>
        <w:t xml:space="preserve">one Minister </w:t>
      </w:r>
      <w:r w:rsidR="001A4205" w:rsidRPr="00152BC0">
        <w:rPr>
          <w:rFonts w:ascii="Calibri" w:hAnsi="Calibri"/>
          <w:sz w:val="22"/>
          <w:szCs w:val="22"/>
        </w:rPr>
        <w:t>or more representing each jurisdiction</w:t>
      </w:r>
      <w:r w:rsidRPr="00152BC0">
        <w:rPr>
          <w:rFonts w:ascii="Calibri" w:hAnsi="Calibri"/>
          <w:sz w:val="22"/>
          <w:szCs w:val="22"/>
        </w:rPr>
        <w:t>, being the Minister for Health of each Government and other Ministers nominated by that Government with prime responsibility for matters with which the FRA is concerned.</w:t>
      </w:r>
      <w:r w:rsidR="001A4205" w:rsidRPr="00152BC0">
        <w:rPr>
          <w:rFonts w:ascii="Calibri" w:hAnsi="Calibri"/>
          <w:sz w:val="22"/>
          <w:szCs w:val="22"/>
        </w:rPr>
        <w:t xml:space="preserve"> </w:t>
      </w:r>
      <w:r w:rsidRPr="00152BC0">
        <w:rPr>
          <w:rFonts w:ascii="Calibri" w:hAnsi="Calibri"/>
          <w:sz w:val="22"/>
          <w:szCs w:val="22"/>
        </w:rPr>
        <w:t>Other Ministers may also participate, where nominated by their jurisdictions, where those Ministers have a responsibility for food matters.</w:t>
      </w:r>
    </w:p>
    <w:p w:rsidR="00FB75C8" w:rsidRPr="00152BC0" w:rsidRDefault="00B636EF" w:rsidP="001A4205">
      <w:pPr>
        <w:spacing w:before="120"/>
        <w:rPr>
          <w:rFonts w:ascii="Calibri" w:hAnsi="Calibri"/>
          <w:sz w:val="22"/>
          <w:szCs w:val="22"/>
        </w:rPr>
      </w:pPr>
      <w:r w:rsidRPr="00152BC0">
        <w:rPr>
          <w:rFonts w:ascii="Calibri" w:hAnsi="Calibri"/>
          <w:sz w:val="22"/>
          <w:szCs w:val="22"/>
        </w:rPr>
        <w:t xml:space="preserve">The current Membership was confirmed by COAG as part of the Terms of Reference. </w:t>
      </w:r>
      <w:r w:rsidR="001A4205" w:rsidRPr="00152BC0">
        <w:rPr>
          <w:rFonts w:ascii="Calibri" w:hAnsi="Calibri"/>
          <w:sz w:val="22"/>
          <w:szCs w:val="22"/>
        </w:rPr>
        <w:t xml:space="preserve">Each </w:t>
      </w:r>
      <w:r w:rsidRPr="00152BC0">
        <w:rPr>
          <w:rFonts w:ascii="Calibri" w:hAnsi="Calibri"/>
          <w:sz w:val="22"/>
          <w:szCs w:val="22"/>
        </w:rPr>
        <w:t xml:space="preserve">jurisdiction has </w:t>
      </w:r>
      <w:r w:rsidR="001A4205" w:rsidRPr="00152BC0">
        <w:rPr>
          <w:rFonts w:ascii="Calibri" w:hAnsi="Calibri"/>
          <w:sz w:val="22"/>
          <w:szCs w:val="22"/>
        </w:rPr>
        <w:t>nominate</w:t>
      </w:r>
      <w:r w:rsidRPr="00152BC0">
        <w:rPr>
          <w:rFonts w:ascii="Calibri" w:hAnsi="Calibri"/>
          <w:sz w:val="22"/>
          <w:szCs w:val="22"/>
        </w:rPr>
        <w:t>d</w:t>
      </w:r>
      <w:r w:rsidR="001A4205" w:rsidRPr="00152BC0">
        <w:rPr>
          <w:rFonts w:ascii="Calibri" w:hAnsi="Calibri"/>
          <w:sz w:val="22"/>
          <w:szCs w:val="22"/>
        </w:rPr>
        <w:t xml:space="preserve"> </w:t>
      </w:r>
      <w:r w:rsidRPr="00152BC0">
        <w:rPr>
          <w:rFonts w:ascii="Calibri" w:hAnsi="Calibri"/>
          <w:sz w:val="22"/>
          <w:szCs w:val="22"/>
        </w:rPr>
        <w:t xml:space="preserve">a </w:t>
      </w:r>
      <w:r w:rsidR="001A4205" w:rsidRPr="00152BC0">
        <w:rPr>
          <w:rFonts w:ascii="Calibri" w:hAnsi="Calibri"/>
          <w:sz w:val="22"/>
          <w:szCs w:val="22"/>
        </w:rPr>
        <w:t xml:space="preserve">Lead Member. </w:t>
      </w:r>
      <w:r w:rsidRPr="00152BC0">
        <w:rPr>
          <w:rFonts w:ascii="Calibri" w:hAnsi="Calibri"/>
          <w:sz w:val="22"/>
          <w:szCs w:val="22"/>
        </w:rPr>
        <w:t xml:space="preserve">The </w:t>
      </w:r>
      <w:r w:rsidR="00E363DA" w:rsidRPr="00152BC0">
        <w:rPr>
          <w:rFonts w:ascii="Calibri" w:hAnsi="Calibri"/>
          <w:sz w:val="22"/>
          <w:szCs w:val="22"/>
        </w:rPr>
        <w:t>L</w:t>
      </w:r>
      <w:r w:rsidR="0063632F" w:rsidRPr="00152BC0">
        <w:rPr>
          <w:rFonts w:ascii="Calibri" w:hAnsi="Calibri"/>
          <w:sz w:val="22"/>
          <w:szCs w:val="22"/>
        </w:rPr>
        <w:t>ead Member must represent a whole-of-jurisdiction view.</w:t>
      </w:r>
    </w:p>
    <w:p w:rsidR="00FB75C8" w:rsidRPr="00152BC0" w:rsidRDefault="0063632F" w:rsidP="001A4205">
      <w:pPr>
        <w:spacing w:before="120"/>
        <w:rPr>
          <w:rFonts w:ascii="Calibri" w:hAnsi="Calibri"/>
          <w:sz w:val="22"/>
          <w:szCs w:val="22"/>
        </w:rPr>
      </w:pPr>
      <w:r w:rsidRPr="00152BC0">
        <w:rPr>
          <w:rFonts w:ascii="Calibri" w:hAnsi="Calibri"/>
          <w:sz w:val="22"/>
          <w:szCs w:val="22"/>
        </w:rPr>
        <w:t>T</w:t>
      </w:r>
      <w:r w:rsidR="00FB75C8" w:rsidRPr="00152BC0">
        <w:rPr>
          <w:rFonts w:ascii="Calibri" w:hAnsi="Calibri"/>
          <w:sz w:val="22"/>
          <w:szCs w:val="22"/>
        </w:rPr>
        <w:t xml:space="preserve">he Australian Local Government Association, or delegate, </w:t>
      </w:r>
      <w:r w:rsidR="00D63C4E" w:rsidRPr="00152BC0">
        <w:rPr>
          <w:rFonts w:ascii="Calibri" w:hAnsi="Calibri"/>
          <w:sz w:val="22"/>
          <w:szCs w:val="22"/>
        </w:rPr>
        <w:t xml:space="preserve">and the </w:t>
      </w:r>
      <w:r w:rsidR="00A50A62" w:rsidRPr="00152BC0">
        <w:rPr>
          <w:rFonts w:ascii="Calibri" w:hAnsi="Calibri"/>
          <w:sz w:val="22"/>
          <w:szCs w:val="22"/>
        </w:rPr>
        <w:t xml:space="preserve">Chairperson </w:t>
      </w:r>
      <w:r w:rsidR="00FB75C8" w:rsidRPr="00152BC0">
        <w:rPr>
          <w:rFonts w:ascii="Calibri" w:hAnsi="Calibri"/>
          <w:sz w:val="22"/>
          <w:szCs w:val="22"/>
        </w:rPr>
        <w:t xml:space="preserve">and Chief Executive Officer of FSANZ </w:t>
      </w:r>
      <w:r w:rsidR="00D63C4E" w:rsidRPr="00152BC0">
        <w:rPr>
          <w:rFonts w:ascii="Calibri" w:hAnsi="Calibri"/>
          <w:sz w:val="22"/>
          <w:szCs w:val="22"/>
        </w:rPr>
        <w:t>are also</w:t>
      </w:r>
      <w:r w:rsidR="00FB75C8" w:rsidRPr="00152BC0">
        <w:rPr>
          <w:rFonts w:ascii="Calibri" w:hAnsi="Calibri"/>
          <w:sz w:val="22"/>
          <w:szCs w:val="22"/>
        </w:rPr>
        <w:t xml:space="preserve"> invited to attend </w:t>
      </w:r>
      <w:r w:rsidRPr="00152BC0">
        <w:rPr>
          <w:rFonts w:ascii="Calibri" w:hAnsi="Calibri"/>
          <w:sz w:val="22"/>
          <w:szCs w:val="22"/>
        </w:rPr>
        <w:t xml:space="preserve">Forum </w:t>
      </w:r>
      <w:r w:rsidR="00FB75C8" w:rsidRPr="00152BC0">
        <w:rPr>
          <w:rFonts w:ascii="Calibri" w:hAnsi="Calibri"/>
          <w:sz w:val="22"/>
          <w:szCs w:val="22"/>
        </w:rPr>
        <w:t>meetings as observers.</w:t>
      </w:r>
    </w:p>
    <w:p w:rsidR="0063632F" w:rsidRPr="00152BC0" w:rsidRDefault="0063632F" w:rsidP="00D13EBF">
      <w:pPr>
        <w:rPr>
          <w:rFonts w:ascii="Calibri" w:hAnsi="Calibri"/>
          <w:sz w:val="22"/>
          <w:szCs w:val="22"/>
        </w:rPr>
      </w:pPr>
    </w:p>
    <w:p w:rsidR="0063632F" w:rsidRPr="00152BC0" w:rsidRDefault="00D755F6" w:rsidP="00D13EBF">
      <w:pPr>
        <w:pStyle w:val="Heading2"/>
        <w:rPr>
          <w:rFonts w:ascii="Calibri" w:hAnsi="Calibri"/>
          <w:sz w:val="22"/>
          <w:szCs w:val="22"/>
        </w:rPr>
      </w:pPr>
      <w:bookmarkStart w:id="20" w:name="_Toc316979872"/>
      <w:bookmarkStart w:id="21" w:name="_Toc25246251"/>
      <w:r w:rsidRPr="00152BC0">
        <w:rPr>
          <w:rFonts w:ascii="Calibri" w:hAnsi="Calibri"/>
          <w:sz w:val="22"/>
          <w:szCs w:val="22"/>
        </w:rPr>
        <w:t>2.</w:t>
      </w:r>
      <w:r w:rsidR="00D63C4E" w:rsidRPr="00152BC0">
        <w:rPr>
          <w:rFonts w:ascii="Calibri" w:hAnsi="Calibri"/>
          <w:sz w:val="22"/>
          <w:szCs w:val="22"/>
        </w:rPr>
        <w:t>4</w:t>
      </w:r>
      <w:r w:rsidR="00A44319" w:rsidRPr="00152BC0">
        <w:rPr>
          <w:rFonts w:ascii="Calibri" w:hAnsi="Calibri"/>
          <w:sz w:val="22"/>
          <w:szCs w:val="22"/>
        </w:rPr>
        <w:t xml:space="preserve"> </w:t>
      </w:r>
      <w:r w:rsidR="00D63C4E" w:rsidRPr="00152BC0">
        <w:rPr>
          <w:rFonts w:ascii="Calibri" w:hAnsi="Calibri"/>
          <w:sz w:val="22"/>
          <w:szCs w:val="22"/>
        </w:rPr>
        <w:tab/>
      </w:r>
      <w:r w:rsidR="0063632F" w:rsidRPr="00152BC0">
        <w:rPr>
          <w:rFonts w:ascii="Calibri" w:hAnsi="Calibri"/>
          <w:sz w:val="22"/>
          <w:szCs w:val="22"/>
        </w:rPr>
        <w:t xml:space="preserve">Conflict of </w:t>
      </w:r>
      <w:r w:rsidR="00D75213" w:rsidRPr="00152BC0">
        <w:rPr>
          <w:rFonts w:ascii="Calibri" w:hAnsi="Calibri"/>
          <w:sz w:val="22"/>
          <w:szCs w:val="22"/>
        </w:rPr>
        <w:t>i</w:t>
      </w:r>
      <w:r w:rsidR="0063632F" w:rsidRPr="00152BC0">
        <w:rPr>
          <w:rFonts w:ascii="Calibri" w:hAnsi="Calibri"/>
          <w:sz w:val="22"/>
          <w:szCs w:val="22"/>
        </w:rPr>
        <w:t>nterest</w:t>
      </w:r>
      <w:bookmarkEnd w:id="20"/>
      <w:bookmarkEnd w:id="21"/>
    </w:p>
    <w:p w:rsidR="0063632F" w:rsidRPr="00152BC0" w:rsidRDefault="0063632F" w:rsidP="00575209">
      <w:pPr>
        <w:rPr>
          <w:rFonts w:ascii="Calibri" w:hAnsi="Calibri"/>
          <w:sz w:val="22"/>
          <w:szCs w:val="22"/>
        </w:rPr>
      </w:pPr>
      <w:r w:rsidRPr="00152BC0">
        <w:rPr>
          <w:rFonts w:ascii="Calibri" w:hAnsi="Calibri"/>
          <w:sz w:val="22"/>
          <w:szCs w:val="22"/>
        </w:rPr>
        <w:t>Members and supporting staff have a responsibility to disclose and take reasonable steps to avoid any conflict of interest, real or apparent in connection with their membership or support of the F</w:t>
      </w:r>
      <w:r w:rsidR="008C3485">
        <w:rPr>
          <w:rFonts w:ascii="Calibri" w:hAnsi="Calibri"/>
          <w:sz w:val="22"/>
          <w:szCs w:val="22"/>
        </w:rPr>
        <w:t>orum or its subordinate bodies.</w:t>
      </w:r>
    </w:p>
    <w:p w:rsidR="00FB75C8" w:rsidRPr="00152BC0" w:rsidRDefault="00FB75C8">
      <w:pPr>
        <w:rPr>
          <w:rFonts w:ascii="Calibri" w:hAnsi="Calibri"/>
          <w:sz w:val="22"/>
          <w:szCs w:val="22"/>
        </w:rPr>
      </w:pPr>
    </w:p>
    <w:p w:rsidR="002B06F2" w:rsidRPr="00152BC0" w:rsidRDefault="00D755F6" w:rsidP="00184521">
      <w:pPr>
        <w:pStyle w:val="Heading2"/>
        <w:spacing w:after="120"/>
        <w:rPr>
          <w:rFonts w:ascii="Calibri" w:hAnsi="Calibri"/>
          <w:sz w:val="22"/>
          <w:szCs w:val="22"/>
        </w:rPr>
      </w:pPr>
      <w:bookmarkStart w:id="22" w:name="_Toc25246252"/>
      <w:r w:rsidRPr="00152BC0">
        <w:rPr>
          <w:rFonts w:ascii="Calibri" w:hAnsi="Calibri"/>
          <w:sz w:val="22"/>
          <w:szCs w:val="22"/>
        </w:rPr>
        <w:t>2.</w:t>
      </w:r>
      <w:r w:rsidR="00D63C4E" w:rsidRPr="00152BC0">
        <w:rPr>
          <w:rFonts w:ascii="Calibri" w:hAnsi="Calibri"/>
          <w:sz w:val="22"/>
          <w:szCs w:val="22"/>
        </w:rPr>
        <w:t>5</w:t>
      </w:r>
      <w:r w:rsidR="00D63C4E" w:rsidRPr="00152BC0">
        <w:rPr>
          <w:rFonts w:ascii="Calibri" w:hAnsi="Calibri"/>
          <w:sz w:val="22"/>
          <w:szCs w:val="22"/>
        </w:rPr>
        <w:tab/>
      </w:r>
      <w:r w:rsidR="00C40A59" w:rsidRPr="00152BC0">
        <w:rPr>
          <w:rFonts w:ascii="Calibri" w:hAnsi="Calibri"/>
          <w:sz w:val="22"/>
          <w:szCs w:val="22"/>
        </w:rPr>
        <w:t xml:space="preserve">Role and </w:t>
      </w:r>
      <w:r w:rsidR="00D75213" w:rsidRPr="00152BC0">
        <w:rPr>
          <w:rFonts w:ascii="Calibri" w:hAnsi="Calibri"/>
          <w:sz w:val="22"/>
          <w:szCs w:val="22"/>
        </w:rPr>
        <w:t>r</w:t>
      </w:r>
      <w:r w:rsidR="00225DA3" w:rsidRPr="00152BC0">
        <w:rPr>
          <w:rFonts w:ascii="Calibri" w:hAnsi="Calibri"/>
          <w:sz w:val="22"/>
          <w:szCs w:val="22"/>
        </w:rPr>
        <w:t>esponsibilities</w:t>
      </w:r>
      <w:bookmarkEnd w:id="22"/>
    </w:p>
    <w:p w:rsidR="00A44319" w:rsidRPr="00152BC0" w:rsidRDefault="00D755F6" w:rsidP="00575209">
      <w:pPr>
        <w:pStyle w:val="Heading3"/>
        <w:rPr>
          <w:rFonts w:ascii="Calibri" w:hAnsi="Calibri"/>
          <w:sz w:val="22"/>
          <w:szCs w:val="22"/>
        </w:rPr>
      </w:pPr>
      <w:bookmarkStart w:id="23" w:name="_Toc25246253"/>
      <w:r w:rsidRPr="00152BC0">
        <w:rPr>
          <w:rFonts w:ascii="Calibri" w:hAnsi="Calibri"/>
          <w:sz w:val="22"/>
          <w:szCs w:val="22"/>
        </w:rPr>
        <w:t>2.</w:t>
      </w:r>
      <w:r w:rsidR="00D63C4E" w:rsidRPr="00152BC0">
        <w:rPr>
          <w:rFonts w:ascii="Calibri" w:hAnsi="Calibri"/>
          <w:sz w:val="22"/>
          <w:szCs w:val="22"/>
        </w:rPr>
        <w:t>5</w:t>
      </w:r>
      <w:r w:rsidR="00A44319" w:rsidRPr="00152BC0">
        <w:rPr>
          <w:rFonts w:ascii="Calibri" w:hAnsi="Calibri"/>
          <w:sz w:val="22"/>
          <w:szCs w:val="22"/>
        </w:rPr>
        <w:t xml:space="preserve">.1 Legislative </w:t>
      </w:r>
      <w:r w:rsidR="00D75213" w:rsidRPr="00152BC0">
        <w:rPr>
          <w:rFonts w:ascii="Calibri" w:hAnsi="Calibri"/>
          <w:sz w:val="22"/>
          <w:szCs w:val="22"/>
        </w:rPr>
        <w:t>i</w:t>
      </w:r>
      <w:r w:rsidR="00A44319" w:rsidRPr="00152BC0">
        <w:rPr>
          <w:rFonts w:ascii="Calibri" w:hAnsi="Calibri"/>
          <w:sz w:val="22"/>
          <w:szCs w:val="22"/>
        </w:rPr>
        <w:t>nstruments</w:t>
      </w:r>
      <w:bookmarkEnd w:id="23"/>
    </w:p>
    <w:p w:rsidR="002B06F2" w:rsidRPr="00152BC0" w:rsidRDefault="002B06F2" w:rsidP="00D13EBF">
      <w:pPr>
        <w:rPr>
          <w:rFonts w:ascii="Calibri" w:hAnsi="Calibri"/>
          <w:sz w:val="22"/>
          <w:szCs w:val="22"/>
        </w:rPr>
      </w:pPr>
      <w:r w:rsidRPr="00152BC0">
        <w:rPr>
          <w:rFonts w:ascii="Calibri" w:hAnsi="Calibri"/>
          <w:sz w:val="22"/>
          <w:szCs w:val="22"/>
        </w:rPr>
        <w:t>The Forum has responsibilities under the following instruments:</w:t>
      </w:r>
    </w:p>
    <w:p w:rsidR="002B06F2" w:rsidRPr="00152BC0" w:rsidRDefault="002B06F2" w:rsidP="00D63C4E">
      <w:pPr>
        <w:numPr>
          <w:ilvl w:val="0"/>
          <w:numId w:val="12"/>
        </w:numPr>
        <w:spacing w:before="60"/>
        <w:rPr>
          <w:rFonts w:ascii="Calibri" w:hAnsi="Calibri"/>
          <w:i/>
          <w:sz w:val="22"/>
          <w:szCs w:val="22"/>
        </w:rPr>
      </w:pPr>
      <w:r w:rsidRPr="00152BC0">
        <w:rPr>
          <w:rFonts w:ascii="Calibri" w:hAnsi="Calibri"/>
          <w:i/>
          <w:sz w:val="22"/>
          <w:szCs w:val="22"/>
        </w:rPr>
        <w:t xml:space="preserve">Food Standards </w:t>
      </w:r>
      <w:smartTag w:uri="urn:schemas-microsoft-com:office:smarttags" w:element="country-region">
        <w:r w:rsidRPr="00152BC0">
          <w:rPr>
            <w:rFonts w:ascii="Calibri" w:hAnsi="Calibri"/>
            <w:i/>
            <w:sz w:val="22"/>
            <w:szCs w:val="22"/>
          </w:rPr>
          <w:t>Australia</w:t>
        </w:r>
      </w:smartTag>
      <w:r w:rsidRPr="00152BC0">
        <w:rPr>
          <w:rFonts w:ascii="Calibri" w:hAnsi="Calibri"/>
          <w:i/>
          <w:sz w:val="22"/>
          <w:szCs w:val="22"/>
        </w:rPr>
        <w:t xml:space="preserve"> </w:t>
      </w:r>
      <w:smartTag w:uri="urn:schemas-microsoft-com:office:smarttags" w:element="country-region">
        <w:smartTag w:uri="urn:schemas-microsoft-com:office:smarttags" w:element="place">
          <w:r w:rsidRPr="00152BC0">
            <w:rPr>
              <w:rFonts w:ascii="Calibri" w:hAnsi="Calibri"/>
              <w:i/>
              <w:sz w:val="22"/>
              <w:szCs w:val="22"/>
            </w:rPr>
            <w:t>New Zealand</w:t>
          </w:r>
        </w:smartTag>
      </w:smartTag>
      <w:r w:rsidRPr="00152BC0">
        <w:rPr>
          <w:rFonts w:ascii="Calibri" w:hAnsi="Calibri"/>
          <w:i/>
          <w:sz w:val="22"/>
          <w:szCs w:val="22"/>
        </w:rPr>
        <w:t xml:space="preserve"> Act 1991</w:t>
      </w:r>
    </w:p>
    <w:p w:rsidR="00B061D6" w:rsidRPr="00152BC0" w:rsidRDefault="002E6CB5" w:rsidP="00D63C4E">
      <w:pPr>
        <w:numPr>
          <w:ilvl w:val="0"/>
          <w:numId w:val="12"/>
        </w:numPr>
        <w:spacing w:before="60"/>
        <w:rPr>
          <w:rFonts w:ascii="Calibri" w:hAnsi="Calibri"/>
          <w:sz w:val="22"/>
          <w:szCs w:val="22"/>
        </w:rPr>
      </w:pPr>
      <w:r w:rsidRPr="00152BC0">
        <w:rPr>
          <w:rFonts w:ascii="Calibri" w:hAnsi="Calibri"/>
          <w:sz w:val="22"/>
          <w:szCs w:val="22"/>
        </w:rPr>
        <w:t>Food R</w:t>
      </w:r>
      <w:r w:rsidR="00B061D6" w:rsidRPr="00152BC0">
        <w:rPr>
          <w:rFonts w:ascii="Calibri" w:hAnsi="Calibri"/>
          <w:sz w:val="22"/>
          <w:szCs w:val="22"/>
        </w:rPr>
        <w:t xml:space="preserve">egulation Agreement </w:t>
      </w:r>
      <w:r w:rsidR="00370C9F" w:rsidRPr="00152BC0">
        <w:rPr>
          <w:rFonts w:ascii="Calibri" w:hAnsi="Calibri"/>
          <w:sz w:val="22"/>
          <w:szCs w:val="22"/>
        </w:rPr>
        <w:t>200</w:t>
      </w:r>
      <w:r w:rsidR="00D63C4E" w:rsidRPr="00152BC0">
        <w:rPr>
          <w:rFonts w:ascii="Calibri" w:hAnsi="Calibri"/>
          <w:sz w:val="22"/>
          <w:szCs w:val="22"/>
        </w:rPr>
        <w:t>0</w:t>
      </w:r>
      <w:r w:rsidR="00370C9F" w:rsidRPr="00152BC0">
        <w:rPr>
          <w:rFonts w:ascii="Calibri" w:hAnsi="Calibri"/>
          <w:sz w:val="22"/>
          <w:szCs w:val="22"/>
        </w:rPr>
        <w:t xml:space="preserve"> </w:t>
      </w:r>
      <w:r w:rsidR="008C3485">
        <w:rPr>
          <w:rFonts w:ascii="Calibri" w:hAnsi="Calibri"/>
          <w:sz w:val="22"/>
          <w:szCs w:val="22"/>
        </w:rPr>
        <w:t>(and Annexes A and B)</w:t>
      </w:r>
    </w:p>
    <w:p w:rsidR="002B06F2" w:rsidRPr="00152BC0" w:rsidRDefault="002B06F2" w:rsidP="00D63C4E">
      <w:pPr>
        <w:numPr>
          <w:ilvl w:val="0"/>
          <w:numId w:val="12"/>
        </w:numPr>
        <w:spacing w:before="60"/>
        <w:rPr>
          <w:rFonts w:ascii="Calibri" w:hAnsi="Calibri"/>
          <w:sz w:val="22"/>
          <w:szCs w:val="22"/>
        </w:rPr>
      </w:pPr>
      <w:r w:rsidRPr="00152BC0">
        <w:rPr>
          <w:rFonts w:ascii="Calibri" w:hAnsi="Calibri"/>
          <w:sz w:val="22"/>
          <w:szCs w:val="22"/>
        </w:rPr>
        <w:t xml:space="preserve">Intergovernmental Agreement on Food </w:t>
      </w:r>
      <w:r w:rsidR="00B061D6" w:rsidRPr="00152BC0">
        <w:rPr>
          <w:rFonts w:ascii="Calibri" w:hAnsi="Calibri"/>
          <w:sz w:val="22"/>
          <w:szCs w:val="22"/>
        </w:rPr>
        <w:t>Reforms 2010</w:t>
      </w:r>
    </w:p>
    <w:p w:rsidR="002B06F2" w:rsidRPr="00152BC0" w:rsidRDefault="002B06F2" w:rsidP="00D63C4E">
      <w:pPr>
        <w:numPr>
          <w:ilvl w:val="0"/>
          <w:numId w:val="12"/>
        </w:numPr>
        <w:spacing w:before="60"/>
        <w:rPr>
          <w:rFonts w:ascii="Calibri" w:hAnsi="Calibri"/>
          <w:sz w:val="22"/>
          <w:szCs w:val="22"/>
        </w:rPr>
      </w:pPr>
      <w:r w:rsidRPr="00152BC0">
        <w:rPr>
          <w:rFonts w:ascii="Calibri" w:hAnsi="Calibri"/>
          <w:sz w:val="22"/>
          <w:szCs w:val="22"/>
        </w:rPr>
        <w:t xml:space="preserve">Agreement between the Government of Australia and the Government of New Zealand concerning a Joint Food </w:t>
      </w:r>
      <w:r w:rsidR="00490659" w:rsidRPr="00152BC0">
        <w:rPr>
          <w:rFonts w:ascii="Calibri" w:hAnsi="Calibri"/>
          <w:sz w:val="22"/>
          <w:szCs w:val="22"/>
        </w:rPr>
        <w:t xml:space="preserve">Standards System (the </w:t>
      </w:r>
      <w:r w:rsidRPr="00152BC0">
        <w:rPr>
          <w:rFonts w:ascii="Calibri" w:hAnsi="Calibri"/>
          <w:sz w:val="22"/>
          <w:szCs w:val="22"/>
        </w:rPr>
        <w:t>Treaty)</w:t>
      </w:r>
      <w:r w:rsidR="00B061D6" w:rsidRPr="00152BC0">
        <w:rPr>
          <w:rFonts w:ascii="Calibri" w:hAnsi="Calibri"/>
          <w:sz w:val="22"/>
          <w:szCs w:val="22"/>
        </w:rPr>
        <w:t xml:space="preserve"> 20</w:t>
      </w:r>
      <w:r w:rsidR="005C0CC8" w:rsidRPr="00152BC0">
        <w:rPr>
          <w:rFonts w:ascii="Calibri" w:hAnsi="Calibri"/>
          <w:sz w:val="22"/>
          <w:szCs w:val="22"/>
        </w:rPr>
        <w:t>11</w:t>
      </w:r>
    </w:p>
    <w:p w:rsidR="002643B7" w:rsidRPr="00152BC0" w:rsidRDefault="002B06F2" w:rsidP="002643B7">
      <w:pPr>
        <w:numPr>
          <w:ilvl w:val="0"/>
          <w:numId w:val="12"/>
        </w:numPr>
        <w:spacing w:before="60"/>
        <w:rPr>
          <w:rFonts w:ascii="Calibri" w:hAnsi="Calibri"/>
          <w:sz w:val="22"/>
          <w:szCs w:val="22"/>
        </w:rPr>
      </w:pPr>
      <w:r w:rsidRPr="00152BC0">
        <w:rPr>
          <w:rFonts w:ascii="Calibri" w:hAnsi="Calibri"/>
          <w:sz w:val="22"/>
          <w:szCs w:val="22"/>
        </w:rPr>
        <w:t>Australia New Zealand Closer Economic Relations Free Trade Agreement 1983</w:t>
      </w:r>
    </w:p>
    <w:p w:rsidR="002643B7" w:rsidRPr="00152BC0" w:rsidRDefault="002643B7" w:rsidP="002643B7">
      <w:pPr>
        <w:numPr>
          <w:ilvl w:val="0"/>
          <w:numId w:val="12"/>
        </w:numPr>
        <w:spacing w:before="60"/>
        <w:rPr>
          <w:rFonts w:ascii="Calibri" w:hAnsi="Calibri"/>
          <w:sz w:val="22"/>
          <w:szCs w:val="22"/>
        </w:rPr>
      </w:pPr>
      <w:r w:rsidRPr="00152BC0">
        <w:rPr>
          <w:rFonts w:ascii="Calibri" w:hAnsi="Calibri"/>
          <w:sz w:val="22"/>
          <w:szCs w:val="22"/>
        </w:rPr>
        <w:t>Trans</w:t>
      </w:r>
      <w:r w:rsidR="0069639B">
        <w:rPr>
          <w:rFonts w:ascii="Calibri" w:hAnsi="Calibri"/>
          <w:sz w:val="22"/>
          <w:szCs w:val="22"/>
        </w:rPr>
        <w:t>-</w:t>
      </w:r>
      <w:r w:rsidRPr="00152BC0">
        <w:rPr>
          <w:rFonts w:ascii="Calibri" w:hAnsi="Calibri"/>
          <w:sz w:val="22"/>
          <w:szCs w:val="22"/>
        </w:rPr>
        <w:t>Tasman Mutual Recognition Arrangement 1998</w:t>
      </w:r>
    </w:p>
    <w:p w:rsidR="00A44319" w:rsidRPr="00152BC0" w:rsidRDefault="00A44319" w:rsidP="002B06F2">
      <w:pPr>
        <w:rPr>
          <w:rFonts w:ascii="Calibri" w:hAnsi="Calibri"/>
          <w:sz w:val="22"/>
          <w:szCs w:val="22"/>
          <w:u w:val="single"/>
        </w:rPr>
      </w:pPr>
    </w:p>
    <w:p w:rsidR="00A44319" w:rsidRPr="00152BC0" w:rsidRDefault="00D755F6" w:rsidP="00D13EBF">
      <w:pPr>
        <w:pStyle w:val="Heading3"/>
        <w:rPr>
          <w:rFonts w:ascii="Calibri" w:hAnsi="Calibri"/>
          <w:sz w:val="22"/>
          <w:szCs w:val="22"/>
        </w:rPr>
      </w:pPr>
      <w:bookmarkStart w:id="24" w:name="_Toc25246254"/>
      <w:r w:rsidRPr="00152BC0">
        <w:rPr>
          <w:rFonts w:ascii="Calibri" w:hAnsi="Calibri"/>
          <w:sz w:val="22"/>
          <w:szCs w:val="22"/>
        </w:rPr>
        <w:t>2.</w:t>
      </w:r>
      <w:r w:rsidR="00D63C4E" w:rsidRPr="00152BC0">
        <w:rPr>
          <w:rFonts w:ascii="Calibri" w:hAnsi="Calibri"/>
          <w:sz w:val="22"/>
          <w:szCs w:val="22"/>
        </w:rPr>
        <w:t>5</w:t>
      </w:r>
      <w:r w:rsidR="00A44319" w:rsidRPr="00152BC0">
        <w:rPr>
          <w:rFonts w:ascii="Calibri" w:hAnsi="Calibri"/>
          <w:sz w:val="22"/>
          <w:szCs w:val="22"/>
        </w:rPr>
        <w:t>.</w:t>
      </w:r>
      <w:r w:rsidR="00D63C4E" w:rsidRPr="00152BC0">
        <w:rPr>
          <w:rFonts w:ascii="Calibri" w:hAnsi="Calibri"/>
          <w:sz w:val="22"/>
          <w:szCs w:val="22"/>
        </w:rPr>
        <w:t>2</w:t>
      </w:r>
      <w:r w:rsidR="00A44319" w:rsidRPr="00152BC0">
        <w:rPr>
          <w:rFonts w:ascii="Calibri" w:hAnsi="Calibri"/>
          <w:sz w:val="22"/>
          <w:szCs w:val="22"/>
        </w:rPr>
        <w:t xml:space="preserve"> Roles and </w:t>
      </w:r>
      <w:r w:rsidR="00D75213" w:rsidRPr="00152BC0">
        <w:rPr>
          <w:rFonts w:ascii="Calibri" w:hAnsi="Calibri"/>
          <w:sz w:val="22"/>
          <w:szCs w:val="22"/>
        </w:rPr>
        <w:t>r</w:t>
      </w:r>
      <w:r w:rsidR="00A44319" w:rsidRPr="00152BC0">
        <w:rPr>
          <w:rFonts w:ascii="Calibri" w:hAnsi="Calibri"/>
          <w:sz w:val="22"/>
          <w:szCs w:val="22"/>
        </w:rPr>
        <w:t>esponsibilities</w:t>
      </w:r>
      <w:bookmarkEnd w:id="24"/>
    </w:p>
    <w:p w:rsidR="00FB75C8" w:rsidRPr="00152BC0" w:rsidRDefault="00B465F9" w:rsidP="00575209">
      <w:pPr>
        <w:rPr>
          <w:rFonts w:ascii="Calibri" w:hAnsi="Calibri"/>
          <w:sz w:val="22"/>
          <w:szCs w:val="22"/>
        </w:rPr>
      </w:pPr>
      <w:bookmarkStart w:id="25" w:name="_Toc517857611"/>
      <w:r w:rsidRPr="00152BC0">
        <w:rPr>
          <w:rFonts w:ascii="Calibri" w:hAnsi="Calibri"/>
          <w:sz w:val="22"/>
          <w:szCs w:val="22"/>
        </w:rPr>
        <w:t>Under the FRA</w:t>
      </w:r>
      <w:r w:rsidR="00E363DA" w:rsidRPr="00152BC0">
        <w:rPr>
          <w:rFonts w:ascii="Calibri" w:hAnsi="Calibri"/>
          <w:sz w:val="22"/>
          <w:szCs w:val="22"/>
        </w:rPr>
        <w:t xml:space="preserve"> and Food Treaty</w:t>
      </w:r>
      <w:r w:rsidRPr="00152BC0">
        <w:rPr>
          <w:rFonts w:ascii="Calibri" w:hAnsi="Calibri"/>
          <w:sz w:val="22"/>
          <w:szCs w:val="22"/>
        </w:rPr>
        <w:t xml:space="preserve">, the Forum </w:t>
      </w:r>
      <w:bookmarkEnd w:id="25"/>
      <w:r w:rsidRPr="00152BC0">
        <w:rPr>
          <w:rFonts w:ascii="Calibri" w:hAnsi="Calibri"/>
          <w:sz w:val="22"/>
          <w:szCs w:val="22"/>
        </w:rPr>
        <w:t>is responsible for:</w:t>
      </w:r>
    </w:p>
    <w:p w:rsidR="00FB75C8" w:rsidRPr="00484F78" w:rsidRDefault="00FB75C8" w:rsidP="001755C4">
      <w:pPr>
        <w:numPr>
          <w:ilvl w:val="0"/>
          <w:numId w:val="13"/>
        </w:numPr>
        <w:spacing w:before="60"/>
        <w:rPr>
          <w:rFonts w:ascii="Calibri" w:hAnsi="Calibri"/>
          <w:sz w:val="22"/>
          <w:szCs w:val="22"/>
        </w:rPr>
      </w:pPr>
      <w:r w:rsidRPr="00152BC0">
        <w:rPr>
          <w:rFonts w:ascii="Calibri" w:hAnsi="Calibri"/>
          <w:sz w:val="22"/>
          <w:szCs w:val="22"/>
        </w:rPr>
        <w:t xml:space="preserve">the development of domestic food regulatory </w:t>
      </w:r>
      <w:r w:rsidRPr="00484F78">
        <w:rPr>
          <w:rFonts w:ascii="Calibri" w:hAnsi="Calibri"/>
          <w:sz w:val="22"/>
          <w:szCs w:val="22"/>
        </w:rPr>
        <w:t>policy</w:t>
      </w:r>
      <w:r w:rsidR="003A0577" w:rsidRPr="00484F78">
        <w:rPr>
          <w:rFonts w:ascii="Calibri" w:hAnsi="Calibri"/>
          <w:sz w:val="22"/>
          <w:szCs w:val="22"/>
        </w:rPr>
        <w:t xml:space="preserve"> </w:t>
      </w:r>
      <w:r w:rsidR="003A0577" w:rsidRPr="00484F78">
        <w:rPr>
          <w:rFonts w:ascii="Calibri" w:hAnsi="Calibri"/>
          <w:sz w:val="22"/>
        </w:rPr>
        <w:t>having regard to the COAG-endorsed Best Practice Regulation - A Guide for Ministerial Councils and National Standards Setting Bodies</w:t>
      </w:r>
      <w:r w:rsidRPr="00484F78">
        <w:rPr>
          <w:rFonts w:ascii="Calibri" w:hAnsi="Calibri"/>
          <w:sz w:val="22"/>
          <w:szCs w:val="22"/>
        </w:rPr>
        <w:t>;</w:t>
      </w:r>
    </w:p>
    <w:p w:rsidR="00FB75C8" w:rsidRPr="00152BC0" w:rsidRDefault="00FB75C8" w:rsidP="001755C4">
      <w:pPr>
        <w:numPr>
          <w:ilvl w:val="0"/>
          <w:numId w:val="13"/>
        </w:numPr>
        <w:spacing w:before="60"/>
        <w:rPr>
          <w:rFonts w:ascii="Calibri" w:hAnsi="Calibri"/>
          <w:sz w:val="22"/>
          <w:szCs w:val="22"/>
        </w:rPr>
      </w:pPr>
      <w:r w:rsidRPr="00152BC0">
        <w:rPr>
          <w:rFonts w:ascii="Calibri" w:hAnsi="Calibri"/>
          <w:sz w:val="22"/>
          <w:szCs w:val="22"/>
        </w:rPr>
        <w:t>the development of policy guidelines for setting domestic food standards</w:t>
      </w:r>
      <w:r w:rsidR="00E363DA" w:rsidRPr="00152BC0">
        <w:rPr>
          <w:rFonts w:ascii="Calibri" w:hAnsi="Calibri"/>
          <w:sz w:val="22"/>
          <w:szCs w:val="22"/>
        </w:rPr>
        <w:t xml:space="preserve"> for </w:t>
      </w:r>
      <w:smartTag w:uri="urn:schemas-microsoft-com:office:smarttags" w:element="country-region">
        <w:r w:rsidR="00E363DA" w:rsidRPr="00152BC0">
          <w:rPr>
            <w:rFonts w:ascii="Calibri" w:hAnsi="Calibri"/>
            <w:sz w:val="22"/>
            <w:szCs w:val="22"/>
          </w:rPr>
          <w:t>Australia</w:t>
        </w:r>
      </w:smartTag>
      <w:r w:rsidR="00E363DA" w:rsidRPr="00152BC0">
        <w:rPr>
          <w:rFonts w:ascii="Calibri" w:hAnsi="Calibri"/>
          <w:sz w:val="22"/>
          <w:szCs w:val="22"/>
        </w:rPr>
        <w:t xml:space="preserve"> and </w:t>
      </w:r>
      <w:smartTag w:uri="urn:schemas-microsoft-com:office:smarttags" w:element="country-region">
        <w:smartTag w:uri="urn:schemas-microsoft-com:office:smarttags" w:element="place">
          <w:r w:rsidR="00E363DA" w:rsidRPr="00152BC0">
            <w:rPr>
              <w:rFonts w:ascii="Calibri" w:hAnsi="Calibri"/>
              <w:sz w:val="22"/>
              <w:szCs w:val="22"/>
            </w:rPr>
            <w:t>New Zealand</w:t>
          </w:r>
        </w:smartTag>
      </w:smartTag>
      <w:r w:rsidRPr="00152BC0">
        <w:rPr>
          <w:rFonts w:ascii="Calibri" w:hAnsi="Calibri"/>
          <w:sz w:val="22"/>
          <w:szCs w:val="22"/>
        </w:rPr>
        <w:t>;</w:t>
      </w:r>
    </w:p>
    <w:p w:rsidR="00FB75C8" w:rsidRPr="00152BC0" w:rsidRDefault="00FB75C8" w:rsidP="001755C4">
      <w:pPr>
        <w:numPr>
          <w:ilvl w:val="0"/>
          <w:numId w:val="13"/>
        </w:numPr>
        <w:spacing w:before="60"/>
        <w:rPr>
          <w:rFonts w:ascii="Calibri" w:hAnsi="Calibri"/>
          <w:sz w:val="22"/>
          <w:szCs w:val="22"/>
        </w:rPr>
      </w:pPr>
      <w:r w:rsidRPr="00152BC0">
        <w:rPr>
          <w:rFonts w:ascii="Calibri" w:hAnsi="Calibri"/>
          <w:sz w:val="22"/>
          <w:szCs w:val="22"/>
        </w:rPr>
        <w:t xml:space="preserve">the promotion of harmonised food standards within Australia between the Parties </w:t>
      </w:r>
      <w:r w:rsidR="00E363DA" w:rsidRPr="00152BC0">
        <w:rPr>
          <w:rFonts w:ascii="Calibri" w:hAnsi="Calibri"/>
          <w:sz w:val="22"/>
          <w:szCs w:val="22"/>
        </w:rPr>
        <w:t xml:space="preserve">to the FRA </w:t>
      </w:r>
      <w:r w:rsidRPr="00152BC0">
        <w:rPr>
          <w:rFonts w:ascii="Calibri" w:hAnsi="Calibri"/>
          <w:sz w:val="22"/>
          <w:szCs w:val="22"/>
        </w:rPr>
        <w:t xml:space="preserve">(harmonisation of domestic standards between States and Territories and of domestic standards with export standards) and </w:t>
      </w:r>
      <w:r w:rsidR="00E363DA" w:rsidRPr="00152BC0">
        <w:rPr>
          <w:rFonts w:ascii="Calibri" w:hAnsi="Calibri"/>
          <w:sz w:val="22"/>
          <w:szCs w:val="22"/>
        </w:rPr>
        <w:t xml:space="preserve">with New Zealand under the Food Treaty, and consistency </w:t>
      </w:r>
      <w:r w:rsidRPr="00152BC0">
        <w:rPr>
          <w:rFonts w:ascii="Calibri" w:hAnsi="Calibri"/>
          <w:sz w:val="22"/>
          <w:szCs w:val="22"/>
        </w:rPr>
        <w:t>with Codex Alimentarius (</w:t>
      </w:r>
      <w:r w:rsidR="00E363DA" w:rsidRPr="00152BC0">
        <w:rPr>
          <w:rFonts w:ascii="Calibri" w:hAnsi="Calibri"/>
          <w:sz w:val="22"/>
          <w:szCs w:val="22"/>
        </w:rPr>
        <w:t>consistency</w:t>
      </w:r>
      <w:r w:rsidRPr="00152BC0">
        <w:rPr>
          <w:rFonts w:ascii="Calibri" w:hAnsi="Calibri"/>
          <w:sz w:val="22"/>
          <w:szCs w:val="22"/>
        </w:rPr>
        <w:t xml:space="preserve"> of domestic and export standards with international food standards set by Codex Alimentarius);</w:t>
      </w:r>
    </w:p>
    <w:p w:rsidR="006E5422" w:rsidRPr="00152BC0" w:rsidRDefault="00FB75C8" w:rsidP="001755C4">
      <w:pPr>
        <w:numPr>
          <w:ilvl w:val="0"/>
          <w:numId w:val="13"/>
        </w:numPr>
        <w:spacing w:before="60"/>
        <w:rPr>
          <w:rFonts w:ascii="Calibri" w:hAnsi="Calibri"/>
          <w:sz w:val="22"/>
          <w:szCs w:val="22"/>
        </w:rPr>
      </w:pPr>
      <w:r w:rsidRPr="00152BC0">
        <w:rPr>
          <w:rFonts w:ascii="Calibri" w:hAnsi="Calibri"/>
          <w:sz w:val="22"/>
          <w:szCs w:val="22"/>
        </w:rPr>
        <w:t>the general oversight of the implementation of domestic food regulations and standards; and</w:t>
      </w:r>
    </w:p>
    <w:p w:rsidR="00FB75C8" w:rsidRPr="00152BC0" w:rsidRDefault="00FB75C8" w:rsidP="001755C4">
      <w:pPr>
        <w:numPr>
          <w:ilvl w:val="0"/>
          <w:numId w:val="13"/>
        </w:numPr>
        <w:spacing w:before="60"/>
        <w:rPr>
          <w:rFonts w:ascii="Calibri" w:hAnsi="Calibri"/>
          <w:sz w:val="22"/>
          <w:szCs w:val="22"/>
        </w:rPr>
      </w:pPr>
      <w:r w:rsidRPr="00152BC0">
        <w:rPr>
          <w:rFonts w:ascii="Calibri" w:hAnsi="Calibri"/>
          <w:sz w:val="22"/>
          <w:szCs w:val="22"/>
        </w:rPr>
        <w:t>the promotion of a consistent approach to the compliance with, and enforcement of</w:t>
      </w:r>
      <w:r w:rsidR="00896875" w:rsidRPr="00152BC0">
        <w:rPr>
          <w:rFonts w:ascii="Calibri" w:hAnsi="Calibri"/>
          <w:sz w:val="22"/>
          <w:szCs w:val="22"/>
        </w:rPr>
        <w:t>,</w:t>
      </w:r>
      <w:r w:rsidRPr="00152BC0">
        <w:rPr>
          <w:rFonts w:ascii="Calibri" w:hAnsi="Calibri"/>
          <w:sz w:val="22"/>
          <w:szCs w:val="22"/>
        </w:rPr>
        <w:t xml:space="preserve"> food standards.</w:t>
      </w:r>
    </w:p>
    <w:p w:rsidR="00FB75C8" w:rsidRPr="00152BC0" w:rsidRDefault="00FB75C8" w:rsidP="006E5422">
      <w:pPr>
        <w:rPr>
          <w:rFonts w:ascii="Calibri" w:hAnsi="Calibri"/>
          <w:sz w:val="22"/>
          <w:szCs w:val="22"/>
        </w:rPr>
      </w:pPr>
    </w:p>
    <w:p w:rsidR="00D64A8A" w:rsidRPr="00152BC0" w:rsidRDefault="00D64A8A" w:rsidP="00D64A8A">
      <w:pPr>
        <w:pStyle w:val="Heading2"/>
        <w:rPr>
          <w:rFonts w:ascii="Calibri" w:hAnsi="Calibri"/>
          <w:sz w:val="22"/>
          <w:szCs w:val="22"/>
        </w:rPr>
      </w:pPr>
      <w:bookmarkStart w:id="26" w:name="_Toc25246255"/>
      <w:r w:rsidRPr="00152BC0">
        <w:rPr>
          <w:rFonts w:ascii="Calibri" w:hAnsi="Calibri"/>
          <w:sz w:val="22"/>
          <w:szCs w:val="22"/>
        </w:rPr>
        <w:t>2.</w:t>
      </w:r>
      <w:r w:rsidR="00D63C4E" w:rsidRPr="00152BC0">
        <w:rPr>
          <w:rFonts w:ascii="Calibri" w:hAnsi="Calibri"/>
          <w:sz w:val="22"/>
          <w:szCs w:val="22"/>
        </w:rPr>
        <w:t>6</w:t>
      </w:r>
      <w:r w:rsidRPr="00152BC0">
        <w:rPr>
          <w:rFonts w:ascii="Calibri" w:hAnsi="Calibri"/>
          <w:sz w:val="22"/>
          <w:szCs w:val="22"/>
        </w:rPr>
        <w:t xml:space="preserve"> </w:t>
      </w:r>
      <w:r w:rsidR="007A2A47" w:rsidRPr="00152BC0">
        <w:rPr>
          <w:rFonts w:ascii="Calibri" w:hAnsi="Calibri"/>
          <w:sz w:val="22"/>
          <w:szCs w:val="22"/>
        </w:rPr>
        <w:tab/>
      </w:r>
      <w:r w:rsidRPr="00152BC0">
        <w:rPr>
          <w:rFonts w:ascii="Calibri" w:hAnsi="Calibri"/>
          <w:sz w:val="22"/>
          <w:szCs w:val="22"/>
        </w:rPr>
        <w:t>Costs</w:t>
      </w:r>
      <w:bookmarkEnd w:id="26"/>
    </w:p>
    <w:p w:rsidR="00D64A8A" w:rsidRPr="00152BC0" w:rsidRDefault="00D64A8A" w:rsidP="00575209">
      <w:pPr>
        <w:rPr>
          <w:rFonts w:ascii="Calibri" w:hAnsi="Calibri"/>
          <w:sz w:val="22"/>
          <w:szCs w:val="22"/>
        </w:rPr>
      </w:pPr>
      <w:r w:rsidRPr="00152BC0">
        <w:rPr>
          <w:rFonts w:ascii="Calibri" w:hAnsi="Calibri"/>
          <w:sz w:val="22"/>
          <w:szCs w:val="22"/>
        </w:rPr>
        <w:t>As a general principle, costs related to Forum and FRSC activities will be shared by the Commonwealth, States, Territories and New Zealand in an agreed ratio relat</w:t>
      </w:r>
      <w:r w:rsidR="008C3485">
        <w:rPr>
          <w:rFonts w:ascii="Calibri" w:hAnsi="Calibri"/>
          <w:sz w:val="22"/>
          <w:szCs w:val="22"/>
        </w:rPr>
        <w:t>ed to a particular initiative.</w:t>
      </w:r>
    </w:p>
    <w:p w:rsidR="007A2A47" w:rsidRPr="00152BC0" w:rsidRDefault="00D64A8A" w:rsidP="007A2A47">
      <w:pPr>
        <w:spacing w:before="120"/>
        <w:rPr>
          <w:rFonts w:ascii="Calibri" w:hAnsi="Calibri"/>
          <w:sz w:val="22"/>
          <w:szCs w:val="22"/>
        </w:rPr>
      </w:pPr>
      <w:r w:rsidRPr="00152BC0">
        <w:rPr>
          <w:rFonts w:ascii="Calibri" w:hAnsi="Calibri"/>
          <w:sz w:val="22"/>
          <w:szCs w:val="22"/>
        </w:rPr>
        <w:t>Resources required for a special project or strategy agreed to by the Forum and FRSC shall be on a cost-shared basis as formulated for the Australian Health Ministers Advisory Council (AHMAC)</w:t>
      </w:r>
      <w:r w:rsidR="00D63C4E" w:rsidRPr="00152BC0">
        <w:rPr>
          <w:rFonts w:ascii="Calibri" w:hAnsi="Calibri"/>
          <w:sz w:val="22"/>
          <w:szCs w:val="22"/>
        </w:rPr>
        <w:t xml:space="preserve"> cost share </w:t>
      </w:r>
      <w:r w:rsidR="005E289D" w:rsidRPr="00152BC0">
        <w:rPr>
          <w:rFonts w:ascii="Calibri" w:hAnsi="Calibri"/>
          <w:sz w:val="22"/>
          <w:szCs w:val="22"/>
        </w:rPr>
        <w:t>formula</w:t>
      </w:r>
      <w:r w:rsidRPr="00152BC0">
        <w:rPr>
          <w:rFonts w:ascii="Calibri" w:hAnsi="Calibri"/>
          <w:sz w:val="22"/>
          <w:szCs w:val="22"/>
        </w:rPr>
        <w:t xml:space="preserve">, unless </w:t>
      </w:r>
      <w:r w:rsidR="000F024B">
        <w:rPr>
          <w:rFonts w:ascii="Calibri" w:hAnsi="Calibri"/>
          <w:sz w:val="22"/>
          <w:szCs w:val="22"/>
        </w:rPr>
        <w:t xml:space="preserve">otherwise decided by the FRSC. </w:t>
      </w:r>
      <w:r w:rsidRPr="00152BC0">
        <w:rPr>
          <w:rFonts w:ascii="Calibri" w:hAnsi="Calibri"/>
          <w:sz w:val="22"/>
          <w:szCs w:val="22"/>
        </w:rPr>
        <w:t>This formula applies to project work only and will be negotiated among the parties on a case-by-case basis and is reviewed yearly.</w:t>
      </w:r>
    </w:p>
    <w:p w:rsidR="007A2A47" w:rsidRPr="00152BC0" w:rsidRDefault="007A2A47" w:rsidP="007A2A47">
      <w:pPr>
        <w:spacing w:before="120"/>
        <w:rPr>
          <w:rFonts w:ascii="Calibri" w:hAnsi="Calibri"/>
          <w:sz w:val="22"/>
          <w:szCs w:val="22"/>
        </w:rPr>
      </w:pPr>
      <w:r w:rsidRPr="00152BC0">
        <w:rPr>
          <w:rFonts w:ascii="Calibri" w:hAnsi="Calibri"/>
          <w:sz w:val="22"/>
          <w:szCs w:val="22"/>
        </w:rPr>
        <w:t>Individual jurisdictions meet the cost of their participation in the Forum and FRSC.</w:t>
      </w:r>
    </w:p>
    <w:p w:rsidR="00D64A8A" w:rsidRPr="00152BC0" w:rsidRDefault="00D64A8A">
      <w:pPr>
        <w:rPr>
          <w:rFonts w:ascii="Calibri" w:hAnsi="Calibri"/>
          <w:sz w:val="22"/>
          <w:szCs w:val="22"/>
        </w:rPr>
      </w:pPr>
    </w:p>
    <w:p w:rsidR="00A44319" w:rsidRPr="00152BC0" w:rsidRDefault="00D755F6" w:rsidP="00184521">
      <w:pPr>
        <w:pStyle w:val="Heading2"/>
        <w:spacing w:after="120"/>
        <w:rPr>
          <w:rFonts w:ascii="Calibri" w:hAnsi="Calibri"/>
          <w:sz w:val="22"/>
          <w:szCs w:val="22"/>
        </w:rPr>
      </w:pPr>
      <w:bookmarkStart w:id="27" w:name="_Toc316979873"/>
      <w:bookmarkStart w:id="28" w:name="_Toc25246256"/>
      <w:r w:rsidRPr="00152BC0">
        <w:rPr>
          <w:rFonts w:ascii="Calibri" w:hAnsi="Calibri"/>
          <w:sz w:val="22"/>
          <w:szCs w:val="22"/>
        </w:rPr>
        <w:t>2.</w:t>
      </w:r>
      <w:r w:rsidR="00C55D87" w:rsidRPr="00152BC0">
        <w:rPr>
          <w:rFonts w:ascii="Calibri" w:hAnsi="Calibri"/>
          <w:sz w:val="22"/>
          <w:szCs w:val="22"/>
        </w:rPr>
        <w:t>7</w:t>
      </w:r>
      <w:r w:rsidR="00A44319" w:rsidRPr="00152BC0">
        <w:rPr>
          <w:rFonts w:ascii="Calibri" w:hAnsi="Calibri"/>
          <w:sz w:val="22"/>
          <w:szCs w:val="22"/>
        </w:rPr>
        <w:t xml:space="preserve"> </w:t>
      </w:r>
      <w:r w:rsidR="005E289D" w:rsidRPr="00152BC0">
        <w:rPr>
          <w:rFonts w:ascii="Calibri" w:hAnsi="Calibri"/>
          <w:sz w:val="22"/>
          <w:szCs w:val="22"/>
        </w:rPr>
        <w:tab/>
      </w:r>
      <w:r w:rsidR="00A44319" w:rsidRPr="00152BC0">
        <w:rPr>
          <w:rFonts w:ascii="Calibri" w:hAnsi="Calibri"/>
          <w:sz w:val="22"/>
          <w:szCs w:val="22"/>
        </w:rPr>
        <w:t xml:space="preserve">Meeting </w:t>
      </w:r>
      <w:r w:rsidR="00D75213" w:rsidRPr="00152BC0">
        <w:rPr>
          <w:rFonts w:ascii="Calibri" w:hAnsi="Calibri"/>
          <w:sz w:val="22"/>
          <w:szCs w:val="22"/>
        </w:rPr>
        <w:t>a</w:t>
      </w:r>
      <w:r w:rsidR="00A44319" w:rsidRPr="00152BC0">
        <w:rPr>
          <w:rFonts w:ascii="Calibri" w:hAnsi="Calibri"/>
          <w:sz w:val="22"/>
          <w:szCs w:val="22"/>
        </w:rPr>
        <w:t>rrangements</w:t>
      </w:r>
      <w:bookmarkEnd w:id="27"/>
      <w:bookmarkEnd w:id="28"/>
    </w:p>
    <w:p w:rsidR="00C66AFF" w:rsidRPr="00152BC0" w:rsidRDefault="00D755F6" w:rsidP="00D13EBF">
      <w:pPr>
        <w:pStyle w:val="Heading3"/>
        <w:rPr>
          <w:rFonts w:ascii="Calibri" w:hAnsi="Calibri"/>
          <w:sz w:val="22"/>
          <w:szCs w:val="22"/>
        </w:rPr>
      </w:pPr>
      <w:bookmarkStart w:id="29" w:name="_Toc25246257"/>
      <w:r w:rsidRPr="00152BC0">
        <w:rPr>
          <w:rFonts w:ascii="Calibri" w:hAnsi="Calibri"/>
          <w:sz w:val="22"/>
          <w:szCs w:val="22"/>
        </w:rPr>
        <w:t>2.</w:t>
      </w:r>
      <w:r w:rsidR="00C55D87" w:rsidRPr="00152BC0">
        <w:rPr>
          <w:rFonts w:ascii="Calibri" w:hAnsi="Calibri"/>
          <w:sz w:val="22"/>
          <w:szCs w:val="22"/>
        </w:rPr>
        <w:t>7</w:t>
      </w:r>
      <w:r w:rsidR="00C66AFF" w:rsidRPr="00152BC0">
        <w:rPr>
          <w:rFonts w:ascii="Calibri" w:hAnsi="Calibri"/>
          <w:sz w:val="22"/>
          <w:szCs w:val="22"/>
        </w:rPr>
        <w:t xml:space="preserve">.1 </w:t>
      </w:r>
      <w:r w:rsidR="006946E2" w:rsidRPr="00152BC0">
        <w:rPr>
          <w:rFonts w:ascii="Calibri" w:hAnsi="Calibri"/>
          <w:sz w:val="22"/>
          <w:szCs w:val="22"/>
        </w:rPr>
        <w:t>Frequency</w:t>
      </w:r>
      <w:r w:rsidR="00C66AFF" w:rsidRPr="00152BC0">
        <w:rPr>
          <w:rFonts w:ascii="Calibri" w:hAnsi="Calibri"/>
          <w:sz w:val="22"/>
          <w:szCs w:val="22"/>
        </w:rPr>
        <w:t xml:space="preserve"> and </w:t>
      </w:r>
      <w:r w:rsidR="00D75213" w:rsidRPr="00152BC0">
        <w:rPr>
          <w:rFonts w:ascii="Calibri" w:hAnsi="Calibri"/>
          <w:sz w:val="22"/>
          <w:szCs w:val="22"/>
        </w:rPr>
        <w:t>t</w:t>
      </w:r>
      <w:r w:rsidR="00C66AFF" w:rsidRPr="00152BC0">
        <w:rPr>
          <w:rFonts w:ascii="Calibri" w:hAnsi="Calibri"/>
          <w:sz w:val="22"/>
          <w:szCs w:val="22"/>
        </w:rPr>
        <w:t xml:space="preserve">iming of </w:t>
      </w:r>
      <w:r w:rsidR="00D75213" w:rsidRPr="00152BC0">
        <w:rPr>
          <w:rFonts w:ascii="Calibri" w:hAnsi="Calibri"/>
          <w:sz w:val="22"/>
          <w:szCs w:val="22"/>
        </w:rPr>
        <w:t>m</w:t>
      </w:r>
      <w:r w:rsidR="00C66AFF" w:rsidRPr="00152BC0">
        <w:rPr>
          <w:rFonts w:ascii="Calibri" w:hAnsi="Calibri"/>
          <w:sz w:val="22"/>
          <w:szCs w:val="22"/>
        </w:rPr>
        <w:t>eetings</w:t>
      </w:r>
      <w:bookmarkEnd w:id="29"/>
    </w:p>
    <w:p w:rsidR="005E289D" w:rsidRPr="00152BC0" w:rsidRDefault="003E434B" w:rsidP="006B71FF">
      <w:pPr>
        <w:rPr>
          <w:rFonts w:ascii="Calibri" w:hAnsi="Calibri"/>
          <w:sz w:val="22"/>
          <w:szCs w:val="22"/>
        </w:rPr>
      </w:pPr>
      <w:r w:rsidRPr="00152BC0">
        <w:rPr>
          <w:rFonts w:ascii="Calibri" w:hAnsi="Calibri"/>
          <w:sz w:val="22"/>
          <w:szCs w:val="22"/>
        </w:rPr>
        <w:t xml:space="preserve">The number of </w:t>
      </w:r>
      <w:r w:rsidR="005E289D" w:rsidRPr="00152BC0">
        <w:rPr>
          <w:rFonts w:ascii="Calibri" w:hAnsi="Calibri"/>
          <w:sz w:val="22"/>
          <w:szCs w:val="22"/>
        </w:rPr>
        <w:t xml:space="preserve">Forum </w:t>
      </w:r>
      <w:r w:rsidRPr="00152BC0">
        <w:rPr>
          <w:rFonts w:ascii="Calibri" w:hAnsi="Calibri"/>
          <w:sz w:val="22"/>
          <w:szCs w:val="22"/>
        </w:rPr>
        <w:t xml:space="preserve">meetings required per year will be determined by the business load to be </w:t>
      </w:r>
      <w:r w:rsidR="00152BC0" w:rsidRPr="00152BC0">
        <w:rPr>
          <w:rFonts w:ascii="Calibri" w:hAnsi="Calibri"/>
          <w:sz w:val="22"/>
          <w:szCs w:val="22"/>
        </w:rPr>
        <w:t>managed;</w:t>
      </w:r>
      <w:r w:rsidR="005E289D" w:rsidRPr="00152BC0">
        <w:rPr>
          <w:rFonts w:ascii="Calibri" w:hAnsi="Calibri"/>
          <w:sz w:val="22"/>
          <w:szCs w:val="22"/>
        </w:rPr>
        <w:t xml:space="preserve"> however the Forum shall hold a meeting at least on</w:t>
      </w:r>
      <w:r w:rsidR="00896875" w:rsidRPr="00152BC0">
        <w:rPr>
          <w:rFonts w:ascii="Calibri" w:hAnsi="Calibri"/>
          <w:sz w:val="22"/>
          <w:szCs w:val="22"/>
        </w:rPr>
        <w:t>c</w:t>
      </w:r>
      <w:r w:rsidR="005E289D" w:rsidRPr="00152BC0">
        <w:rPr>
          <w:rFonts w:ascii="Calibri" w:hAnsi="Calibri"/>
          <w:sz w:val="22"/>
          <w:szCs w:val="22"/>
        </w:rPr>
        <w:t xml:space="preserve">e in each calendar year (FRA </w:t>
      </w:r>
      <w:r w:rsidR="00E32EB7" w:rsidRPr="00152BC0">
        <w:rPr>
          <w:rFonts w:ascii="Calibri" w:hAnsi="Calibri"/>
          <w:sz w:val="22"/>
          <w:szCs w:val="22"/>
        </w:rPr>
        <w:t>3 (d) (viii))</w:t>
      </w:r>
      <w:r w:rsidR="008C3485">
        <w:rPr>
          <w:rFonts w:ascii="Calibri" w:hAnsi="Calibri"/>
          <w:sz w:val="22"/>
          <w:szCs w:val="22"/>
        </w:rPr>
        <w:t>.</w:t>
      </w:r>
    </w:p>
    <w:p w:rsidR="001755C4" w:rsidRPr="00152BC0" w:rsidRDefault="008C3485" w:rsidP="001755C4">
      <w:pPr>
        <w:spacing w:before="120"/>
        <w:rPr>
          <w:rFonts w:ascii="Calibri" w:hAnsi="Calibri"/>
          <w:sz w:val="22"/>
          <w:szCs w:val="22"/>
        </w:rPr>
      </w:pPr>
      <w:r>
        <w:rPr>
          <w:rFonts w:ascii="Calibri" w:hAnsi="Calibri"/>
          <w:sz w:val="22"/>
          <w:szCs w:val="22"/>
        </w:rPr>
        <w:t>Where possible items that are:</w:t>
      </w:r>
    </w:p>
    <w:p w:rsidR="001755C4" w:rsidRPr="00152BC0" w:rsidRDefault="0057506A" w:rsidP="001755C4">
      <w:pPr>
        <w:numPr>
          <w:ilvl w:val="0"/>
          <w:numId w:val="13"/>
        </w:numPr>
        <w:spacing w:before="60"/>
        <w:rPr>
          <w:rFonts w:ascii="Calibri" w:hAnsi="Calibri"/>
          <w:sz w:val="22"/>
          <w:szCs w:val="22"/>
        </w:rPr>
      </w:pPr>
      <w:r w:rsidRPr="00152BC0">
        <w:rPr>
          <w:rFonts w:ascii="Calibri" w:hAnsi="Calibri"/>
          <w:sz w:val="22"/>
          <w:szCs w:val="22"/>
        </w:rPr>
        <w:t xml:space="preserve">of </w:t>
      </w:r>
      <w:r w:rsidR="001755C4" w:rsidRPr="00152BC0">
        <w:rPr>
          <w:rFonts w:ascii="Calibri" w:hAnsi="Calibri"/>
          <w:sz w:val="22"/>
          <w:szCs w:val="22"/>
        </w:rPr>
        <w:t>strategic significance should be discussed at a face to face meeting</w:t>
      </w:r>
    </w:p>
    <w:p w:rsidR="0057506A" w:rsidRPr="00152BC0" w:rsidRDefault="001755C4" w:rsidP="001755C4">
      <w:pPr>
        <w:numPr>
          <w:ilvl w:val="0"/>
          <w:numId w:val="13"/>
        </w:numPr>
        <w:spacing w:before="60"/>
        <w:rPr>
          <w:rFonts w:ascii="Calibri" w:hAnsi="Calibri"/>
          <w:sz w:val="22"/>
          <w:szCs w:val="22"/>
        </w:rPr>
      </w:pPr>
      <w:r w:rsidRPr="00152BC0">
        <w:rPr>
          <w:rFonts w:ascii="Calibri" w:hAnsi="Calibri"/>
          <w:sz w:val="22"/>
          <w:szCs w:val="22"/>
        </w:rPr>
        <w:t>of a technical or administrative nature, should be considered out-of-session by the Forum</w:t>
      </w:r>
      <w:r w:rsidR="0057506A" w:rsidRPr="00152BC0">
        <w:rPr>
          <w:rFonts w:ascii="Calibri" w:hAnsi="Calibri"/>
          <w:sz w:val="22"/>
          <w:szCs w:val="22"/>
        </w:rPr>
        <w:t>.</w:t>
      </w:r>
    </w:p>
    <w:p w:rsidR="001755C4" w:rsidRPr="00152BC0" w:rsidRDefault="0057506A" w:rsidP="0057506A">
      <w:pPr>
        <w:spacing w:before="60"/>
        <w:rPr>
          <w:rFonts w:ascii="Calibri" w:hAnsi="Calibri"/>
          <w:sz w:val="22"/>
          <w:szCs w:val="22"/>
        </w:rPr>
      </w:pPr>
      <w:r w:rsidRPr="00152BC0">
        <w:rPr>
          <w:rFonts w:ascii="Calibri" w:hAnsi="Calibri"/>
          <w:sz w:val="22"/>
          <w:szCs w:val="22"/>
        </w:rPr>
        <w:lastRenderedPageBreak/>
        <w:t>F</w:t>
      </w:r>
      <w:r w:rsidR="001755C4" w:rsidRPr="00152BC0">
        <w:rPr>
          <w:rFonts w:ascii="Calibri" w:hAnsi="Calibri"/>
          <w:sz w:val="22"/>
          <w:szCs w:val="22"/>
        </w:rPr>
        <w:t>ace-to-face meetings are to be set a</w:t>
      </w:r>
      <w:r w:rsidR="000F024B">
        <w:rPr>
          <w:rFonts w:ascii="Calibri" w:hAnsi="Calibri"/>
          <w:sz w:val="22"/>
          <w:szCs w:val="22"/>
        </w:rPr>
        <w:t xml:space="preserve">t least six months in advance. </w:t>
      </w:r>
      <w:r w:rsidR="001755C4" w:rsidRPr="00152BC0">
        <w:rPr>
          <w:rFonts w:ascii="Calibri" w:hAnsi="Calibri"/>
          <w:sz w:val="22"/>
          <w:szCs w:val="22"/>
        </w:rPr>
        <w:t>Dates are to be determined around the availability of the Chair.</w:t>
      </w:r>
    </w:p>
    <w:p w:rsidR="00E32EB7" w:rsidRPr="00152BC0" w:rsidRDefault="006B71FF" w:rsidP="00E32EB7">
      <w:pPr>
        <w:spacing w:before="120"/>
        <w:rPr>
          <w:rFonts w:ascii="Calibri" w:hAnsi="Calibri"/>
          <w:sz w:val="22"/>
          <w:szCs w:val="22"/>
        </w:rPr>
      </w:pPr>
      <w:r w:rsidRPr="00152BC0">
        <w:rPr>
          <w:rFonts w:ascii="Calibri" w:hAnsi="Calibri"/>
          <w:sz w:val="22"/>
          <w:szCs w:val="22"/>
        </w:rPr>
        <w:t>Forum meetings will be held a minimum of five weeks after FRSC meetings.</w:t>
      </w:r>
    </w:p>
    <w:p w:rsidR="00A44319" w:rsidRPr="00152BC0" w:rsidRDefault="00A44319" w:rsidP="001755C4">
      <w:pPr>
        <w:rPr>
          <w:rFonts w:ascii="Calibri" w:hAnsi="Calibri"/>
          <w:sz w:val="22"/>
          <w:szCs w:val="22"/>
        </w:rPr>
      </w:pPr>
    </w:p>
    <w:p w:rsidR="00013C22" w:rsidRPr="00152BC0" w:rsidRDefault="00013C22" w:rsidP="00013C22">
      <w:pPr>
        <w:pStyle w:val="Heading3"/>
        <w:rPr>
          <w:rFonts w:ascii="Calibri" w:hAnsi="Calibri"/>
          <w:sz w:val="22"/>
          <w:szCs w:val="22"/>
        </w:rPr>
      </w:pPr>
      <w:bookmarkStart w:id="30" w:name="_Toc87166004"/>
      <w:bookmarkStart w:id="31" w:name="_Toc25246258"/>
      <w:bookmarkStart w:id="32" w:name="OLE_LINK1"/>
      <w:bookmarkStart w:id="33" w:name="OLE_LINK2"/>
      <w:r w:rsidRPr="00152BC0">
        <w:rPr>
          <w:rFonts w:ascii="Calibri" w:hAnsi="Calibri"/>
          <w:sz w:val="22"/>
          <w:szCs w:val="22"/>
        </w:rPr>
        <w:t>2.7.2 Teleconferences</w:t>
      </w:r>
      <w:bookmarkEnd w:id="30"/>
      <w:bookmarkEnd w:id="31"/>
    </w:p>
    <w:bookmarkEnd w:id="32"/>
    <w:bookmarkEnd w:id="33"/>
    <w:p w:rsidR="00013C22" w:rsidRPr="00152BC0" w:rsidRDefault="00013C22" w:rsidP="00013C22">
      <w:pPr>
        <w:rPr>
          <w:rFonts w:ascii="Calibri" w:hAnsi="Calibri"/>
          <w:sz w:val="22"/>
          <w:szCs w:val="22"/>
        </w:rPr>
      </w:pPr>
      <w:r w:rsidRPr="00152BC0">
        <w:rPr>
          <w:rFonts w:ascii="Calibri" w:hAnsi="Calibri"/>
          <w:sz w:val="22"/>
          <w:szCs w:val="22"/>
        </w:rPr>
        <w:t>In addition, where a teleconference of the Forum is required to be held:</w:t>
      </w:r>
    </w:p>
    <w:p w:rsidR="00013C22" w:rsidRPr="00152BC0" w:rsidRDefault="00013C22" w:rsidP="00013C22">
      <w:pPr>
        <w:numPr>
          <w:ilvl w:val="0"/>
          <w:numId w:val="13"/>
        </w:numPr>
        <w:spacing w:before="60"/>
        <w:rPr>
          <w:rFonts w:ascii="Calibri" w:hAnsi="Calibri"/>
          <w:sz w:val="22"/>
          <w:szCs w:val="22"/>
        </w:rPr>
      </w:pPr>
      <w:r w:rsidRPr="00152BC0">
        <w:rPr>
          <w:rFonts w:ascii="Calibri" w:hAnsi="Calibri"/>
          <w:sz w:val="22"/>
          <w:szCs w:val="22"/>
        </w:rPr>
        <w:t>the Secretariat will book the teleconference to include all members, FSANZ and other appropriate parties at the time agreed;</w:t>
      </w:r>
    </w:p>
    <w:p w:rsidR="00013C22" w:rsidRPr="00152BC0" w:rsidRDefault="00013C22" w:rsidP="00013C22">
      <w:pPr>
        <w:numPr>
          <w:ilvl w:val="0"/>
          <w:numId w:val="13"/>
        </w:numPr>
        <w:spacing w:before="60"/>
        <w:rPr>
          <w:rFonts w:ascii="Calibri" w:hAnsi="Calibri"/>
          <w:sz w:val="22"/>
          <w:szCs w:val="22"/>
        </w:rPr>
      </w:pPr>
      <w:r w:rsidRPr="00152BC0">
        <w:rPr>
          <w:rFonts w:ascii="Calibri" w:hAnsi="Calibri"/>
          <w:sz w:val="22"/>
          <w:szCs w:val="22"/>
        </w:rPr>
        <w:t>the Secretariat will circulate agenda papers or other information pertaining to the teleconference as soon as they are received by the Secretariat; and</w:t>
      </w:r>
    </w:p>
    <w:p w:rsidR="00013C22" w:rsidRPr="00152BC0" w:rsidRDefault="00013C22" w:rsidP="00013C22">
      <w:pPr>
        <w:numPr>
          <w:ilvl w:val="0"/>
          <w:numId w:val="13"/>
        </w:numPr>
        <w:spacing w:before="60"/>
        <w:rPr>
          <w:rFonts w:ascii="Calibri" w:hAnsi="Calibri"/>
          <w:sz w:val="22"/>
          <w:szCs w:val="22"/>
        </w:rPr>
      </w:pPr>
      <w:r w:rsidRPr="00152BC0">
        <w:rPr>
          <w:rFonts w:ascii="Calibri" w:hAnsi="Calibri"/>
          <w:sz w:val="22"/>
          <w:szCs w:val="22"/>
        </w:rPr>
        <w:t>Prepare and distribute minutes of the teleconference using the same timeframe as for the face-to-face meetings where feasible.</w:t>
      </w:r>
    </w:p>
    <w:p w:rsidR="00013C22" w:rsidRPr="00152BC0" w:rsidRDefault="00013C22" w:rsidP="00013C22">
      <w:pPr>
        <w:spacing w:before="120"/>
        <w:rPr>
          <w:rFonts w:ascii="Calibri" w:hAnsi="Calibri"/>
          <w:sz w:val="22"/>
          <w:szCs w:val="22"/>
        </w:rPr>
      </w:pPr>
      <w:r w:rsidRPr="00152BC0">
        <w:rPr>
          <w:rFonts w:ascii="Calibri" w:hAnsi="Calibri"/>
          <w:sz w:val="22"/>
          <w:szCs w:val="22"/>
        </w:rPr>
        <w:t>Wherever possible, agenda items that are of a technical nature, such as standards notified by FSANZ, should be considered out-of-session by the Forum</w:t>
      </w:r>
      <w:r w:rsidR="00D75213" w:rsidRPr="00152BC0">
        <w:rPr>
          <w:rFonts w:ascii="Calibri" w:hAnsi="Calibri"/>
          <w:sz w:val="22"/>
          <w:szCs w:val="22"/>
        </w:rPr>
        <w:t>,</w:t>
      </w:r>
      <w:r w:rsidRPr="00152BC0">
        <w:rPr>
          <w:rFonts w:ascii="Calibri" w:hAnsi="Calibri"/>
          <w:sz w:val="22"/>
          <w:szCs w:val="22"/>
        </w:rPr>
        <w:t xml:space="preserve"> rather than at a teleconference.</w:t>
      </w:r>
    </w:p>
    <w:p w:rsidR="00E231A5" w:rsidRPr="00152BC0" w:rsidRDefault="00E231A5" w:rsidP="00184521">
      <w:pPr>
        <w:pStyle w:val="Heading3"/>
        <w:spacing w:before="120"/>
        <w:rPr>
          <w:rFonts w:ascii="Calibri" w:hAnsi="Calibri"/>
          <w:sz w:val="22"/>
          <w:szCs w:val="22"/>
        </w:rPr>
      </w:pPr>
      <w:bookmarkStart w:id="34" w:name="_Toc25246259"/>
      <w:r w:rsidRPr="00152BC0">
        <w:rPr>
          <w:rFonts w:ascii="Calibri" w:hAnsi="Calibri"/>
          <w:sz w:val="22"/>
          <w:szCs w:val="22"/>
        </w:rPr>
        <w:t>2.</w:t>
      </w:r>
      <w:r w:rsidR="00C55D87" w:rsidRPr="00152BC0">
        <w:rPr>
          <w:rFonts w:ascii="Calibri" w:hAnsi="Calibri"/>
          <w:sz w:val="22"/>
          <w:szCs w:val="22"/>
        </w:rPr>
        <w:t>7</w:t>
      </w:r>
      <w:r w:rsidRPr="00152BC0">
        <w:rPr>
          <w:rFonts w:ascii="Calibri" w:hAnsi="Calibri"/>
          <w:sz w:val="22"/>
          <w:szCs w:val="22"/>
        </w:rPr>
        <w:t>.</w:t>
      </w:r>
      <w:r w:rsidR="00013C22" w:rsidRPr="00152BC0">
        <w:rPr>
          <w:rFonts w:ascii="Calibri" w:hAnsi="Calibri"/>
          <w:sz w:val="22"/>
          <w:szCs w:val="22"/>
        </w:rPr>
        <w:t>3</w:t>
      </w:r>
      <w:r w:rsidRPr="00152BC0">
        <w:rPr>
          <w:rFonts w:ascii="Calibri" w:hAnsi="Calibri"/>
          <w:sz w:val="22"/>
          <w:szCs w:val="22"/>
        </w:rPr>
        <w:t xml:space="preserve"> Meetings </w:t>
      </w:r>
      <w:r w:rsidR="00D75213" w:rsidRPr="00152BC0">
        <w:rPr>
          <w:rFonts w:ascii="Calibri" w:hAnsi="Calibri"/>
          <w:sz w:val="22"/>
          <w:szCs w:val="22"/>
        </w:rPr>
        <w:t>c</w:t>
      </w:r>
      <w:r w:rsidRPr="00152BC0">
        <w:rPr>
          <w:rFonts w:ascii="Calibri" w:hAnsi="Calibri"/>
          <w:sz w:val="22"/>
          <w:szCs w:val="22"/>
        </w:rPr>
        <w:t>osts</w:t>
      </w:r>
      <w:bookmarkEnd w:id="34"/>
    </w:p>
    <w:p w:rsidR="00E231A5" w:rsidRPr="00152BC0" w:rsidRDefault="00E231A5" w:rsidP="00E231A5">
      <w:pPr>
        <w:rPr>
          <w:rFonts w:ascii="Calibri" w:hAnsi="Calibri"/>
          <w:color w:val="000000"/>
          <w:sz w:val="22"/>
          <w:szCs w:val="22"/>
        </w:rPr>
      </w:pPr>
      <w:r w:rsidRPr="00152BC0">
        <w:rPr>
          <w:rFonts w:ascii="Calibri" w:hAnsi="Calibri"/>
          <w:color w:val="000000"/>
          <w:sz w:val="22"/>
          <w:szCs w:val="22"/>
        </w:rPr>
        <w:t>The Commonwealth hosts face</w:t>
      </w:r>
      <w:r w:rsidR="001915E0" w:rsidRPr="00152BC0">
        <w:rPr>
          <w:rFonts w:ascii="Calibri" w:hAnsi="Calibri"/>
          <w:color w:val="000000"/>
          <w:sz w:val="22"/>
          <w:szCs w:val="22"/>
        </w:rPr>
        <w:t>-</w:t>
      </w:r>
      <w:r w:rsidRPr="00152BC0">
        <w:rPr>
          <w:rFonts w:ascii="Calibri" w:hAnsi="Calibri"/>
          <w:color w:val="000000"/>
          <w:sz w:val="22"/>
          <w:szCs w:val="22"/>
        </w:rPr>
        <w:t>to</w:t>
      </w:r>
      <w:r w:rsidR="001915E0" w:rsidRPr="00152BC0">
        <w:rPr>
          <w:rFonts w:ascii="Calibri" w:hAnsi="Calibri"/>
          <w:color w:val="000000"/>
          <w:sz w:val="22"/>
          <w:szCs w:val="22"/>
        </w:rPr>
        <w:t>-</w:t>
      </w:r>
      <w:r w:rsidRPr="00152BC0">
        <w:rPr>
          <w:rFonts w:ascii="Calibri" w:hAnsi="Calibri"/>
          <w:color w:val="000000"/>
          <w:sz w:val="22"/>
          <w:szCs w:val="22"/>
        </w:rPr>
        <w:t>face Forum meetings and is responsible for all the costs of the meeting including the venue, equipment and catering etc however not the accommodation and travel.</w:t>
      </w:r>
    </w:p>
    <w:p w:rsidR="00C66AFF" w:rsidRPr="00152BC0" w:rsidRDefault="00D755F6" w:rsidP="00184521">
      <w:pPr>
        <w:pStyle w:val="Heading3"/>
        <w:spacing w:before="120"/>
        <w:rPr>
          <w:rFonts w:ascii="Calibri" w:hAnsi="Calibri"/>
          <w:sz w:val="22"/>
          <w:szCs w:val="22"/>
        </w:rPr>
      </w:pPr>
      <w:bookmarkStart w:id="35" w:name="_Toc25246260"/>
      <w:r w:rsidRPr="00152BC0">
        <w:rPr>
          <w:rFonts w:ascii="Calibri" w:hAnsi="Calibri"/>
          <w:sz w:val="22"/>
          <w:szCs w:val="22"/>
        </w:rPr>
        <w:t>2.</w:t>
      </w:r>
      <w:r w:rsidR="00C55D87" w:rsidRPr="00152BC0">
        <w:rPr>
          <w:rFonts w:ascii="Calibri" w:hAnsi="Calibri"/>
          <w:sz w:val="22"/>
          <w:szCs w:val="22"/>
        </w:rPr>
        <w:t>7</w:t>
      </w:r>
      <w:r w:rsidR="00C66AFF" w:rsidRPr="00152BC0">
        <w:rPr>
          <w:rFonts w:ascii="Calibri" w:hAnsi="Calibri"/>
          <w:sz w:val="22"/>
          <w:szCs w:val="22"/>
        </w:rPr>
        <w:t>.</w:t>
      </w:r>
      <w:r w:rsidR="00013C22" w:rsidRPr="00152BC0">
        <w:rPr>
          <w:rFonts w:ascii="Calibri" w:hAnsi="Calibri"/>
          <w:sz w:val="22"/>
          <w:szCs w:val="22"/>
        </w:rPr>
        <w:t>4</w:t>
      </w:r>
      <w:r w:rsidR="00C66AFF" w:rsidRPr="00152BC0">
        <w:rPr>
          <w:rFonts w:ascii="Calibri" w:hAnsi="Calibri"/>
          <w:sz w:val="22"/>
          <w:szCs w:val="22"/>
        </w:rPr>
        <w:t xml:space="preserve"> Quorum</w:t>
      </w:r>
      <w:bookmarkEnd w:id="35"/>
    </w:p>
    <w:p w:rsidR="00A44319" w:rsidRPr="001E5877" w:rsidRDefault="00A44319" w:rsidP="00A44319">
      <w:pPr>
        <w:rPr>
          <w:rFonts w:ascii="Calibri" w:hAnsi="Calibri"/>
          <w:sz w:val="22"/>
          <w:szCs w:val="22"/>
        </w:rPr>
      </w:pPr>
      <w:r w:rsidRPr="00152BC0">
        <w:rPr>
          <w:rFonts w:ascii="Calibri" w:hAnsi="Calibri"/>
          <w:sz w:val="22"/>
          <w:szCs w:val="22"/>
        </w:rPr>
        <w:t xml:space="preserve">A quorum for the purposes of the </w:t>
      </w:r>
      <w:r w:rsidR="003E434B" w:rsidRPr="00152BC0">
        <w:rPr>
          <w:rFonts w:ascii="Calibri" w:hAnsi="Calibri"/>
          <w:sz w:val="22"/>
          <w:szCs w:val="22"/>
        </w:rPr>
        <w:t>Forum</w:t>
      </w:r>
      <w:r w:rsidRPr="00152BC0">
        <w:rPr>
          <w:rFonts w:ascii="Calibri" w:hAnsi="Calibri"/>
          <w:sz w:val="22"/>
          <w:szCs w:val="22"/>
        </w:rPr>
        <w:t xml:space="preserve"> meetings shall </w:t>
      </w:r>
      <w:r w:rsidR="00C66AFF" w:rsidRPr="00152BC0">
        <w:rPr>
          <w:rFonts w:ascii="Calibri" w:hAnsi="Calibri"/>
          <w:sz w:val="22"/>
          <w:szCs w:val="22"/>
        </w:rPr>
        <w:t xml:space="preserve">be consistent with the majority </w:t>
      </w:r>
      <w:r w:rsidR="004946E7" w:rsidRPr="00152BC0">
        <w:rPr>
          <w:rFonts w:ascii="Calibri" w:hAnsi="Calibri"/>
          <w:sz w:val="22"/>
          <w:szCs w:val="22"/>
        </w:rPr>
        <w:t>required</w:t>
      </w:r>
      <w:r w:rsidR="00C66AFF" w:rsidRPr="00152BC0">
        <w:rPr>
          <w:rFonts w:ascii="Calibri" w:hAnsi="Calibri"/>
          <w:sz w:val="22"/>
          <w:szCs w:val="22"/>
        </w:rPr>
        <w:t xml:space="preserve"> for a decision</w:t>
      </w:r>
      <w:r w:rsidR="003E434B" w:rsidRPr="00152BC0">
        <w:rPr>
          <w:rFonts w:ascii="Calibri" w:hAnsi="Calibri"/>
          <w:sz w:val="22"/>
          <w:szCs w:val="22"/>
        </w:rPr>
        <w:t>, that is</w:t>
      </w:r>
      <w:r w:rsidR="004946E7" w:rsidRPr="00152BC0">
        <w:rPr>
          <w:rFonts w:ascii="Calibri" w:hAnsi="Calibri"/>
          <w:sz w:val="22"/>
          <w:szCs w:val="22"/>
        </w:rPr>
        <w:t>,</w:t>
      </w:r>
      <w:r w:rsidR="003E434B" w:rsidRPr="00152BC0">
        <w:rPr>
          <w:rFonts w:ascii="Calibri" w:hAnsi="Calibri"/>
          <w:sz w:val="22"/>
          <w:szCs w:val="22"/>
        </w:rPr>
        <w:t xml:space="preserve"> a </w:t>
      </w:r>
      <w:r w:rsidR="00CE0E8D" w:rsidRPr="00152BC0">
        <w:rPr>
          <w:rFonts w:ascii="Calibri" w:hAnsi="Calibri"/>
          <w:sz w:val="22"/>
          <w:szCs w:val="22"/>
        </w:rPr>
        <w:t>simple</w:t>
      </w:r>
      <w:r w:rsidR="003E434B" w:rsidRPr="00152BC0">
        <w:rPr>
          <w:rFonts w:ascii="Calibri" w:hAnsi="Calibri"/>
          <w:sz w:val="22"/>
          <w:szCs w:val="22"/>
        </w:rPr>
        <w:t xml:space="preserve"> majority (</w:t>
      </w:r>
      <w:r w:rsidR="004946E7" w:rsidRPr="00152BC0">
        <w:rPr>
          <w:rFonts w:ascii="Calibri" w:hAnsi="Calibri"/>
          <w:sz w:val="22"/>
          <w:szCs w:val="22"/>
        </w:rPr>
        <w:t xml:space="preserve">equivalent to </w:t>
      </w:r>
      <w:r w:rsidRPr="00152BC0">
        <w:rPr>
          <w:rFonts w:ascii="Calibri" w:hAnsi="Calibri"/>
          <w:sz w:val="22"/>
          <w:szCs w:val="22"/>
        </w:rPr>
        <w:t>six</w:t>
      </w:r>
      <w:r w:rsidR="003E434B" w:rsidRPr="00152BC0">
        <w:rPr>
          <w:rFonts w:ascii="Calibri" w:hAnsi="Calibri"/>
          <w:sz w:val="22"/>
          <w:szCs w:val="22"/>
        </w:rPr>
        <w:t xml:space="preserve"> members)</w:t>
      </w:r>
      <w:r w:rsidR="008C3485">
        <w:rPr>
          <w:rFonts w:ascii="Calibri" w:hAnsi="Calibri"/>
          <w:sz w:val="22"/>
          <w:szCs w:val="22"/>
        </w:rPr>
        <w:t>.</w:t>
      </w:r>
    </w:p>
    <w:p w:rsidR="00621CA4" w:rsidRPr="00152BC0" w:rsidRDefault="00D755F6" w:rsidP="001E5877">
      <w:pPr>
        <w:pStyle w:val="Heading3"/>
        <w:spacing w:before="240"/>
        <w:rPr>
          <w:rFonts w:ascii="Calibri" w:hAnsi="Calibri"/>
          <w:sz w:val="22"/>
          <w:szCs w:val="22"/>
        </w:rPr>
      </w:pPr>
      <w:bookmarkStart w:id="36" w:name="_Toc25246261"/>
      <w:r w:rsidRPr="00152BC0">
        <w:rPr>
          <w:rFonts w:ascii="Calibri" w:hAnsi="Calibri"/>
          <w:sz w:val="22"/>
          <w:szCs w:val="22"/>
        </w:rPr>
        <w:t>2.</w:t>
      </w:r>
      <w:r w:rsidR="00C55D87" w:rsidRPr="00152BC0">
        <w:rPr>
          <w:rFonts w:ascii="Calibri" w:hAnsi="Calibri"/>
          <w:sz w:val="22"/>
          <w:szCs w:val="22"/>
        </w:rPr>
        <w:t>7</w:t>
      </w:r>
      <w:r w:rsidR="00621CA4" w:rsidRPr="00152BC0">
        <w:rPr>
          <w:rFonts w:ascii="Calibri" w:hAnsi="Calibri"/>
          <w:sz w:val="22"/>
          <w:szCs w:val="22"/>
        </w:rPr>
        <w:t>.</w:t>
      </w:r>
      <w:r w:rsidR="00013C22" w:rsidRPr="00152BC0">
        <w:rPr>
          <w:rFonts w:ascii="Calibri" w:hAnsi="Calibri"/>
          <w:sz w:val="22"/>
          <w:szCs w:val="22"/>
        </w:rPr>
        <w:t>5</w:t>
      </w:r>
      <w:r w:rsidR="00621CA4" w:rsidRPr="00152BC0">
        <w:rPr>
          <w:rFonts w:ascii="Calibri" w:hAnsi="Calibri"/>
          <w:sz w:val="22"/>
          <w:szCs w:val="22"/>
        </w:rPr>
        <w:t xml:space="preserve"> Proxies</w:t>
      </w:r>
      <w:bookmarkEnd w:id="36"/>
    </w:p>
    <w:p w:rsidR="00621CA4" w:rsidRPr="00152BC0" w:rsidRDefault="00621CA4" w:rsidP="006E5422">
      <w:pPr>
        <w:rPr>
          <w:rFonts w:ascii="Calibri" w:hAnsi="Calibri"/>
          <w:sz w:val="22"/>
          <w:szCs w:val="22"/>
        </w:rPr>
      </w:pPr>
      <w:r w:rsidRPr="00152BC0">
        <w:rPr>
          <w:rFonts w:ascii="Calibri" w:hAnsi="Calibri"/>
          <w:sz w:val="22"/>
          <w:szCs w:val="22"/>
        </w:rPr>
        <w:t>If a Forum Member, including the Chair, is unable to attend a meeting, they may nominate a delegate to attend on their behalf.</w:t>
      </w:r>
      <w:r w:rsidR="00C447EC" w:rsidRPr="00152BC0">
        <w:rPr>
          <w:rFonts w:ascii="Calibri" w:hAnsi="Calibri"/>
          <w:sz w:val="22"/>
          <w:szCs w:val="22"/>
        </w:rPr>
        <w:t xml:space="preserve"> Further details are provided under Clause 3 (d) of the FRA.</w:t>
      </w:r>
      <w:r w:rsidR="00E065A2" w:rsidRPr="00152BC0">
        <w:rPr>
          <w:rFonts w:ascii="Calibri" w:hAnsi="Calibri"/>
          <w:sz w:val="22"/>
          <w:szCs w:val="22"/>
        </w:rPr>
        <w:t xml:space="preserve"> A template for appointing a proxy is available from the Secretariat.</w:t>
      </w:r>
    </w:p>
    <w:p w:rsidR="009D3E38" w:rsidRPr="00152BC0" w:rsidRDefault="00D755F6" w:rsidP="00184521">
      <w:pPr>
        <w:pStyle w:val="Heading2"/>
        <w:spacing w:before="120"/>
        <w:rPr>
          <w:rFonts w:ascii="Calibri" w:hAnsi="Calibri"/>
          <w:sz w:val="22"/>
          <w:szCs w:val="22"/>
        </w:rPr>
      </w:pPr>
      <w:bookmarkStart w:id="37" w:name="_Toc316979875"/>
      <w:bookmarkStart w:id="38" w:name="_Toc25246262"/>
      <w:r w:rsidRPr="00152BC0">
        <w:rPr>
          <w:rFonts w:ascii="Calibri" w:hAnsi="Calibri"/>
          <w:sz w:val="22"/>
          <w:szCs w:val="22"/>
        </w:rPr>
        <w:t>2.</w:t>
      </w:r>
      <w:r w:rsidR="00855C88" w:rsidRPr="00152BC0">
        <w:rPr>
          <w:rFonts w:ascii="Calibri" w:hAnsi="Calibri"/>
          <w:sz w:val="22"/>
          <w:szCs w:val="22"/>
        </w:rPr>
        <w:t>8</w:t>
      </w:r>
      <w:r w:rsidR="009D3E38" w:rsidRPr="00152BC0">
        <w:rPr>
          <w:rFonts w:ascii="Calibri" w:hAnsi="Calibri"/>
          <w:sz w:val="22"/>
          <w:szCs w:val="22"/>
        </w:rPr>
        <w:t xml:space="preserve"> </w:t>
      </w:r>
      <w:r w:rsidR="00376D5B" w:rsidRPr="00152BC0">
        <w:rPr>
          <w:rFonts w:ascii="Calibri" w:hAnsi="Calibri"/>
          <w:sz w:val="22"/>
          <w:szCs w:val="22"/>
        </w:rPr>
        <w:tab/>
      </w:r>
      <w:r w:rsidR="009D3E38" w:rsidRPr="00152BC0">
        <w:rPr>
          <w:rFonts w:ascii="Calibri" w:hAnsi="Calibri"/>
          <w:sz w:val="22"/>
          <w:szCs w:val="22"/>
        </w:rPr>
        <w:t xml:space="preserve">Meeting </w:t>
      </w:r>
      <w:r w:rsidR="00D75213" w:rsidRPr="00152BC0">
        <w:rPr>
          <w:rFonts w:ascii="Calibri" w:hAnsi="Calibri"/>
          <w:sz w:val="22"/>
          <w:szCs w:val="22"/>
        </w:rPr>
        <w:t>a</w:t>
      </w:r>
      <w:r w:rsidR="009D3E38" w:rsidRPr="00152BC0">
        <w:rPr>
          <w:rFonts w:ascii="Calibri" w:hAnsi="Calibri"/>
          <w:sz w:val="22"/>
          <w:szCs w:val="22"/>
        </w:rPr>
        <w:t>gendas</w:t>
      </w:r>
      <w:r w:rsidR="007037ED" w:rsidRPr="00152BC0">
        <w:rPr>
          <w:rFonts w:ascii="Calibri" w:hAnsi="Calibri"/>
          <w:sz w:val="22"/>
          <w:szCs w:val="22"/>
        </w:rPr>
        <w:t xml:space="preserve"> </w:t>
      </w:r>
      <w:r w:rsidR="00376D5B" w:rsidRPr="00152BC0">
        <w:rPr>
          <w:rFonts w:ascii="Calibri" w:hAnsi="Calibri"/>
          <w:sz w:val="22"/>
          <w:szCs w:val="22"/>
        </w:rPr>
        <w:t xml:space="preserve">and </w:t>
      </w:r>
      <w:r w:rsidR="00D75213" w:rsidRPr="00152BC0">
        <w:rPr>
          <w:rFonts w:ascii="Calibri" w:hAnsi="Calibri"/>
          <w:sz w:val="22"/>
          <w:szCs w:val="22"/>
        </w:rPr>
        <w:t>a</w:t>
      </w:r>
      <w:r w:rsidR="00376D5B" w:rsidRPr="00152BC0">
        <w:rPr>
          <w:rFonts w:ascii="Calibri" w:hAnsi="Calibri"/>
          <w:sz w:val="22"/>
          <w:szCs w:val="22"/>
        </w:rPr>
        <w:t xml:space="preserve">genda </w:t>
      </w:r>
      <w:r w:rsidR="00D75213" w:rsidRPr="00152BC0">
        <w:rPr>
          <w:rFonts w:ascii="Calibri" w:hAnsi="Calibri"/>
          <w:sz w:val="22"/>
          <w:szCs w:val="22"/>
        </w:rPr>
        <w:t>p</w:t>
      </w:r>
      <w:r w:rsidR="00376D5B" w:rsidRPr="00152BC0">
        <w:rPr>
          <w:rFonts w:ascii="Calibri" w:hAnsi="Calibri"/>
          <w:sz w:val="22"/>
          <w:szCs w:val="22"/>
        </w:rPr>
        <w:t>apers</w:t>
      </w:r>
      <w:bookmarkEnd w:id="37"/>
      <w:bookmarkEnd w:id="38"/>
    </w:p>
    <w:p w:rsidR="00A44319" w:rsidRPr="00152BC0" w:rsidRDefault="00D755F6" w:rsidP="00184521">
      <w:pPr>
        <w:pStyle w:val="Heading3"/>
        <w:spacing w:before="120"/>
        <w:rPr>
          <w:rFonts w:ascii="Calibri" w:hAnsi="Calibri"/>
          <w:sz w:val="22"/>
          <w:szCs w:val="22"/>
        </w:rPr>
      </w:pPr>
      <w:bookmarkStart w:id="39" w:name="_Toc316979876"/>
      <w:bookmarkStart w:id="40" w:name="_Toc25246263"/>
      <w:r w:rsidRPr="00152BC0">
        <w:rPr>
          <w:rFonts w:ascii="Calibri" w:hAnsi="Calibri"/>
          <w:sz w:val="22"/>
          <w:szCs w:val="22"/>
        </w:rPr>
        <w:t>2.</w:t>
      </w:r>
      <w:r w:rsidR="00855C88" w:rsidRPr="00152BC0">
        <w:rPr>
          <w:rFonts w:ascii="Calibri" w:hAnsi="Calibri"/>
          <w:sz w:val="22"/>
          <w:szCs w:val="22"/>
        </w:rPr>
        <w:t>8</w:t>
      </w:r>
      <w:r w:rsidR="009D3E38" w:rsidRPr="00152BC0">
        <w:rPr>
          <w:rFonts w:ascii="Calibri" w:hAnsi="Calibri"/>
          <w:sz w:val="22"/>
          <w:szCs w:val="22"/>
        </w:rPr>
        <w:t xml:space="preserve">.1 </w:t>
      </w:r>
      <w:r w:rsidR="00C66AFF" w:rsidRPr="00152BC0">
        <w:rPr>
          <w:rFonts w:ascii="Calibri" w:hAnsi="Calibri"/>
          <w:sz w:val="22"/>
          <w:szCs w:val="22"/>
        </w:rPr>
        <w:t xml:space="preserve">Setting the </w:t>
      </w:r>
      <w:r w:rsidR="00D75213" w:rsidRPr="00152BC0">
        <w:rPr>
          <w:rFonts w:ascii="Calibri" w:hAnsi="Calibri"/>
          <w:sz w:val="22"/>
          <w:szCs w:val="22"/>
        </w:rPr>
        <w:t>a</w:t>
      </w:r>
      <w:r w:rsidR="00A44319" w:rsidRPr="00152BC0">
        <w:rPr>
          <w:rFonts w:ascii="Calibri" w:hAnsi="Calibri"/>
          <w:sz w:val="22"/>
          <w:szCs w:val="22"/>
        </w:rPr>
        <w:t>genda</w:t>
      </w:r>
      <w:bookmarkEnd w:id="39"/>
      <w:r w:rsidR="0064570F" w:rsidRPr="00152BC0">
        <w:rPr>
          <w:rFonts w:ascii="Calibri" w:hAnsi="Calibri"/>
          <w:sz w:val="22"/>
          <w:szCs w:val="22"/>
        </w:rPr>
        <w:t xml:space="preserve"> for face-to-face meetings</w:t>
      </w:r>
      <w:bookmarkEnd w:id="40"/>
    </w:p>
    <w:p w:rsidR="00A44319" w:rsidRPr="00152BC0" w:rsidRDefault="00C66AFF" w:rsidP="00575209">
      <w:pPr>
        <w:rPr>
          <w:rFonts w:ascii="Calibri" w:hAnsi="Calibri"/>
          <w:sz w:val="22"/>
          <w:szCs w:val="22"/>
        </w:rPr>
      </w:pPr>
      <w:r w:rsidRPr="00152BC0">
        <w:rPr>
          <w:rFonts w:ascii="Calibri" w:hAnsi="Calibri"/>
          <w:sz w:val="22"/>
          <w:szCs w:val="22"/>
        </w:rPr>
        <w:t>A</w:t>
      </w:r>
      <w:r w:rsidR="00A44319" w:rsidRPr="00152BC0">
        <w:rPr>
          <w:rFonts w:ascii="Calibri" w:hAnsi="Calibri"/>
          <w:sz w:val="22"/>
          <w:szCs w:val="22"/>
        </w:rPr>
        <w:t>gendas should focus on items of strategic national significance.</w:t>
      </w:r>
    </w:p>
    <w:p w:rsidR="009D3E38" w:rsidRPr="00152BC0" w:rsidRDefault="009D3E38" w:rsidP="00376D5B">
      <w:pPr>
        <w:spacing w:before="120"/>
        <w:rPr>
          <w:rFonts w:ascii="Calibri" w:hAnsi="Calibri"/>
          <w:sz w:val="22"/>
          <w:szCs w:val="22"/>
        </w:rPr>
      </w:pPr>
      <w:r w:rsidRPr="00152BC0">
        <w:rPr>
          <w:rFonts w:ascii="Calibri" w:hAnsi="Calibri"/>
          <w:sz w:val="22"/>
          <w:szCs w:val="22"/>
        </w:rPr>
        <w:t xml:space="preserve">Where a Minister personally nominates an agenda item for </w:t>
      </w:r>
      <w:r w:rsidR="00530138" w:rsidRPr="00152BC0">
        <w:rPr>
          <w:rFonts w:ascii="Calibri" w:hAnsi="Calibri"/>
          <w:sz w:val="22"/>
          <w:szCs w:val="22"/>
        </w:rPr>
        <w:t>the Forum’s</w:t>
      </w:r>
      <w:r w:rsidRPr="00152BC0">
        <w:rPr>
          <w:rFonts w:ascii="Calibri" w:hAnsi="Calibri"/>
          <w:sz w:val="22"/>
          <w:szCs w:val="22"/>
        </w:rPr>
        <w:t xml:space="preserve"> consideration, that Minister will be responsible for arranging with his agency to draft and submit the agenda paper to the Secretariat for circulation to </w:t>
      </w:r>
      <w:r w:rsidR="00530138" w:rsidRPr="00152BC0">
        <w:rPr>
          <w:rFonts w:ascii="Calibri" w:hAnsi="Calibri"/>
          <w:sz w:val="22"/>
          <w:szCs w:val="22"/>
        </w:rPr>
        <w:t>Forum</w:t>
      </w:r>
      <w:r w:rsidRPr="00152BC0">
        <w:rPr>
          <w:rFonts w:ascii="Calibri" w:hAnsi="Calibri"/>
          <w:sz w:val="22"/>
          <w:szCs w:val="22"/>
        </w:rPr>
        <w:t xml:space="preserve"> members.</w:t>
      </w:r>
    </w:p>
    <w:p w:rsidR="00A44319" w:rsidRPr="00152BC0" w:rsidRDefault="009D3E38" w:rsidP="00376D5B">
      <w:pPr>
        <w:spacing w:before="120"/>
        <w:rPr>
          <w:rFonts w:ascii="Calibri" w:hAnsi="Calibri"/>
          <w:sz w:val="22"/>
          <w:szCs w:val="22"/>
        </w:rPr>
      </w:pPr>
      <w:r w:rsidRPr="00152BC0">
        <w:rPr>
          <w:rFonts w:ascii="Calibri" w:hAnsi="Calibri"/>
          <w:sz w:val="22"/>
          <w:szCs w:val="22"/>
        </w:rPr>
        <w:t xml:space="preserve">Two </w:t>
      </w:r>
      <w:r w:rsidR="00A44319" w:rsidRPr="00152BC0">
        <w:rPr>
          <w:rFonts w:ascii="Calibri" w:hAnsi="Calibri"/>
          <w:sz w:val="22"/>
          <w:szCs w:val="22"/>
        </w:rPr>
        <w:t xml:space="preserve">months before the next </w:t>
      </w:r>
      <w:r w:rsidRPr="00152BC0">
        <w:rPr>
          <w:rFonts w:ascii="Calibri" w:hAnsi="Calibri"/>
          <w:sz w:val="22"/>
          <w:szCs w:val="22"/>
        </w:rPr>
        <w:t>Forum</w:t>
      </w:r>
      <w:r w:rsidR="00A44319" w:rsidRPr="00152BC0">
        <w:rPr>
          <w:rFonts w:ascii="Calibri" w:hAnsi="Calibri"/>
          <w:sz w:val="22"/>
          <w:szCs w:val="22"/>
        </w:rPr>
        <w:t xml:space="preserve"> meeting, the Secretariat will forward a draft agenda to the members of the </w:t>
      </w:r>
      <w:r w:rsidR="00376D5B" w:rsidRPr="00152BC0">
        <w:rPr>
          <w:rFonts w:ascii="Calibri" w:hAnsi="Calibri"/>
          <w:sz w:val="22"/>
          <w:szCs w:val="22"/>
        </w:rPr>
        <w:t xml:space="preserve">Forum, members of </w:t>
      </w:r>
      <w:r w:rsidRPr="00152BC0">
        <w:rPr>
          <w:rFonts w:ascii="Calibri" w:hAnsi="Calibri"/>
          <w:sz w:val="22"/>
          <w:szCs w:val="22"/>
        </w:rPr>
        <w:t>FRSC</w:t>
      </w:r>
      <w:r w:rsidR="00A44319" w:rsidRPr="00152BC0">
        <w:rPr>
          <w:rFonts w:ascii="Calibri" w:hAnsi="Calibri"/>
          <w:sz w:val="22"/>
          <w:szCs w:val="22"/>
        </w:rPr>
        <w:t>, the Chairs of subordinate bodies and to relevant agencies, including FSANZ</w:t>
      </w:r>
      <w:r w:rsidRPr="00152BC0">
        <w:rPr>
          <w:rFonts w:ascii="Calibri" w:hAnsi="Calibri"/>
          <w:sz w:val="22"/>
          <w:szCs w:val="22"/>
        </w:rPr>
        <w:t>,</w:t>
      </w:r>
      <w:r w:rsidR="00A44319" w:rsidRPr="00152BC0">
        <w:rPr>
          <w:rFonts w:ascii="Calibri" w:hAnsi="Calibri"/>
          <w:sz w:val="22"/>
          <w:szCs w:val="22"/>
        </w:rPr>
        <w:t xml:space="preserve"> and will also </w:t>
      </w:r>
      <w:r w:rsidRPr="00152BC0">
        <w:rPr>
          <w:rFonts w:ascii="Calibri" w:hAnsi="Calibri"/>
          <w:sz w:val="22"/>
          <w:szCs w:val="22"/>
        </w:rPr>
        <w:t xml:space="preserve">seek their </w:t>
      </w:r>
      <w:r w:rsidR="00A44319" w:rsidRPr="00152BC0">
        <w:rPr>
          <w:rFonts w:ascii="Calibri" w:hAnsi="Calibri"/>
          <w:sz w:val="22"/>
          <w:szCs w:val="22"/>
        </w:rPr>
        <w:t>nominat</w:t>
      </w:r>
      <w:r w:rsidRPr="00152BC0">
        <w:rPr>
          <w:rFonts w:ascii="Calibri" w:hAnsi="Calibri"/>
          <w:sz w:val="22"/>
          <w:szCs w:val="22"/>
        </w:rPr>
        <w:t>ions for</w:t>
      </w:r>
      <w:r w:rsidR="00A44319" w:rsidRPr="00152BC0">
        <w:rPr>
          <w:rFonts w:ascii="Calibri" w:hAnsi="Calibri"/>
          <w:sz w:val="22"/>
          <w:szCs w:val="22"/>
        </w:rPr>
        <w:t xml:space="preserve"> items </w:t>
      </w:r>
      <w:r w:rsidRPr="00152BC0">
        <w:rPr>
          <w:rFonts w:ascii="Calibri" w:hAnsi="Calibri"/>
          <w:sz w:val="22"/>
          <w:szCs w:val="22"/>
        </w:rPr>
        <w:t>to</w:t>
      </w:r>
      <w:r w:rsidR="00A44319" w:rsidRPr="00152BC0">
        <w:rPr>
          <w:rFonts w:ascii="Calibri" w:hAnsi="Calibri"/>
          <w:sz w:val="22"/>
          <w:szCs w:val="22"/>
        </w:rPr>
        <w:t xml:space="preserve"> inclu</w:t>
      </w:r>
      <w:r w:rsidRPr="00152BC0">
        <w:rPr>
          <w:rFonts w:ascii="Calibri" w:hAnsi="Calibri"/>
          <w:sz w:val="22"/>
          <w:szCs w:val="22"/>
        </w:rPr>
        <w:t>de</w:t>
      </w:r>
      <w:r w:rsidR="00A44319" w:rsidRPr="00152BC0">
        <w:rPr>
          <w:rFonts w:ascii="Calibri" w:hAnsi="Calibri"/>
          <w:sz w:val="22"/>
          <w:szCs w:val="22"/>
        </w:rPr>
        <w:t xml:space="preserve"> </w:t>
      </w:r>
      <w:r w:rsidRPr="00152BC0">
        <w:rPr>
          <w:rFonts w:ascii="Calibri" w:hAnsi="Calibri"/>
          <w:sz w:val="22"/>
          <w:szCs w:val="22"/>
        </w:rPr>
        <w:t>o</w:t>
      </w:r>
      <w:r w:rsidR="00A44319" w:rsidRPr="00152BC0">
        <w:rPr>
          <w:rFonts w:ascii="Calibri" w:hAnsi="Calibri"/>
          <w:sz w:val="22"/>
          <w:szCs w:val="22"/>
        </w:rPr>
        <w:t>n the agenda.</w:t>
      </w:r>
    </w:p>
    <w:p w:rsidR="00A44319" w:rsidRPr="00152BC0" w:rsidRDefault="00A44319" w:rsidP="00376D5B">
      <w:pPr>
        <w:spacing w:before="120"/>
        <w:rPr>
          <w:rFonts w:ascii="Calibri" w:hAnsi="Calibri"/>
          <w:sz w:val="22"/>
          <w:szCs w:val="22"/>
        </w:rPr>
      </w:pPr>
      <w:r w:rsidRPr="00152BC0">
        <w:rPr>
          <w:rFonts w:ascii="Calibri" w:hAnsi="Calibri"/>
          <w:sz w:val="22"/>
          <w:szCs w:val="22"/>
        </w:rPr>
        <w:t xml:space="preserve">The Chair of </w:t>
      </w:r>
      <w:r w:rsidR="009D3E38" w:rsidRPr="00152BC0">
        <w:rPr>
          <w:rFonts w:ascii="Calibri" w:hAnsi="Calibri"/>
          <w:sz w:val="22"/>
          <w:szCs w:val="22"/>
        </w:rPr>
        <w:t xml:space="preserve">FRSC </w:t>
      </w:r>
      <w:r w:rsidRPr="00152BC0">
        <w:rPr>
          <w:rFonts w:ascii="Calibri" w:hAnsi="Calibri"/>
          <w:sz w:val="22"/>
          <w:szCs w:val="22"/>
        </w:rPr>
        <w:t xml:space="preserve">will clear the Agenda on behalf of </w:t>
      </w:r>
      <w:r w:rsidR="009D3E38" w:rsidRPr="00152BC0">
        <w:rPr>
          <w:rFonts w:ascii="Calibri" w:hAnsi="Calibri"/>
          <w:sz w:val="22"/>
          <w:szCs w:val="22"/>
        </w:rPr>
        <w:t xml:space="preserve">FRSC </w:t>
      </w:r>
      <w:r w:rsidRPr="00152BC0">
        <w:rPr>
          <w:rFonts w:ascii="Calibri" w:hAnsi="Calibri"/>
          <w:sz w:val="22"/>
          <w:szCs w:val="22"/>
        </w:rPr>
        <w:t xml:space="preserve">prior to it being forwarded to </w:t>
      </w:r>
      <w:r w:rsidR="009D3E38" w:rsidRPr="00152BC0">
        <w:rPr>
          <w:rFonts w:ascii="Calibri" w:hAnsi="Calibri"/>
          <w:sz w:val="22"/>
          <w:szCs w:val="22"/>
        </w:rPr>
        <w:t>Forum</w:t>
      </w:r>
      <w:r w:rsidRPr="00152BC0">
        <w:rPr>
          <w:rFonts w:ascii="Calibri" w:hAnsi="Calibri"/>
          <w:sz w:val="22"/>
          <w:szCs w:val="22"/>
        </w:rPr>
        <w:t xml:space="preserve"> members.</w:t>
      </w:r>
    </w:p>
    <w:p w:rsidR="00A44319" w:rsidRPr="00152BC0" w:rsidRDefault="00A44319" w:rsidP="00376D5B">
      <w:pPr>
        <w:spacing w:before="120"/>
        <w:rPr>
          <w:rFonts w:ascii="Calibri" w:hAnsi="Calibri"/>
          <w:sz w:val="22"/>
          <w:szCs w:val="22"/>
        </w:rPr>
      </w:pPr>
      <w:r w:rsidRPr="00152BC0">
        <w:rPr>
          <w:rFonts w:ascii="Calibri" w:hAnsi="Calibri"/>
          <w:sz w:val="22"/>
          <w:szCs w:val="22"/>
        </w:rPr>
        <w:t xml:space="preserve">The Chair of the </w:t>
      </w:r>
      <w:r w:rsidR="00ED1CFE" w:rsidRPr="00152BC0">
        <w:rPr>
          <w:rFonts w:ascii="Calibri" w:hAnsi="Calibri"/>
          <w:sz w:val="22"/>
          <w:szCs w:val="22"/>
        </w:rPr>
        <w:t>Forum</w:t>
      </w:r>
      <w:r w:rsidRPr="00152BC0">
        <w:rPr>
          <w:rFonts w:ascii="Calibri" w:hAnsi="Calibri"/>
          <w:sz w:val="22"/>
          <w:szCs w:val="22"/>
        </w:rPr>
        <w:t xml:space="preserve"> determines the final agenda for the meeting.</w:t>
      </w:r>
    </w:p>
    <w:p w:rsidR="00ED1CFE" w:rsidRPr="00152BC0" w:rsidRDefault="00ED1CFE" w:rsidP="00A44319">
      <w:pPr>
        <w:rPr>
          <w:rFonts w:ascii="Calibri" w:hAnsi="Calibri"/>
          <w:sz w:val="22"/>
          <w:szCs w:val="22"/>
        </w:rPr>
      </w:pPr>
    </w:p>
    <w:p w:rsidR="00ED1CFE" w:rsidRPr="00152BC0" w:rsidRDefault="00D755F6" w:rsidP="00D13EBF">
      <w:pPr>
        <w:pStyle w:val="Heading3"/>
        <w:rPr>
          <w:rFonts w:ascii="Calibri" w:hAnsi="Calibri"/>
          <w:sz w:val="22"/>
          <w:szCs w:val="22"/>
        </w:rPr>
      </w:pPr>
      <w:bookmarkStart w:id="41" w:name="_Toc25246264"/>
      <w:r w:rsidRPr="00152BC0">
        <w:rPr>
          <w:rFonts w:ascii="Calibri" w:hAnsi="Calibri"/>
          <w:sz w:val="22"/>
          <w:szCs w:val="22"/>
        </w:rPr>
        <w:t>2.</w:t>
      </w:r>
      <w:r w:rsidR="00855C88" w:rsidRPr="00152BC0">
        <w:rPr>
          <w:rFonts w:ascii="Calibri" w:hAnsi="Calibri"/>
          <w:sz w:val="22"/>
          <w:szCs w:val="22"/>
        </w:rPr>
        <w:t>8</w:t>
      </w:r>
      <w:r w:rsidR="00ED1CFE" w:rsidRPr="00152BC0">
        <w:rPr>
          <w:rFonts w:ascii="Calibri" w:hAnsi="Calibri"/>
          <w:sz w:val="22"/>
          <w:szCs w:val="22"/>
        </w:rPr>
        <w:t>.</w:t>
      </w:r>
      <w:r w:rsidR="00376D5B" w:rsidRPr="00152BC0">
        <w:rPr>
          <w:rFonts w:ascii="Calibri" w:hAnsi="Calibri"/>
          <w:sz w:val="22"/>
          <w:szCs w:val="22"/>
        </w:rPr>
        <w:t>2</w:t>
      </w:r>
      <w:r w:rsidR="00ED1CFE" w:rsidRPr="00152BC0">
        <w:rPr>
          <w:rFonts w:ascii="Calibri" w:hAnsi="Calibri"/>
          <w:sz w:val="22"/>
          <w:szCs w:val="22"/>
        </w:rPr>
        <w:t xml:space="preserve"> Late </w:t>
      </w:r>
      <w:r w:rsidR="00D75213" w:rsidRPr="00152BC0">
        <w:rPr>
          <w:rFonts w:ascii="Calibri" w:hAnsi="Calibri"/>
          <w:sz w:val="22"/>
          <w:szCs w:val="22"/>
        </w:rPr>
        <w:t>a</w:t>
      </w:r>
      <w:r w:rsidR="00ED1CFE" w:rsidRPr="00152BC0">
        <w:rPr>
          <w:rFonts w:ascii="Calibri" w:hAnsi="Calibri"/>
          <w:sz w:val="22"/>
          <w:szCs w:val="22"/>
        </w:rPr>
        <w:t xml:space="preserve">genda </w:t>
      </w:r>
      <w:r w:rsidR="00D75213" w:rsidRPr="00152BC0">
        <w:rPr>
          <w:rFonts w:ascii="Calibri" w:hAnsi="Calibri"/>
          <w:sz w:val="22"/>
          <w:szCs w:val="22"/>
        </w:rPr>
        <w:t>i</w:t>
      </w:r>
      <w:r w:rsidR="00ED1CFE" w:rsidRPr="00152BC0">
        <w:rPr>
          <w:rFonts w:ascii="Calibri" w:hAnsi="Calibri"/>
          <w:sz w:val="22"/>
          <w:szCs w:val="22"/>
        </w:rPr>
        <w:t>tems</w:t>
      </w:r>
      <w:bookmarkEnd w:id="41"/>
    </w:p>
    <w:p w:rsidR="00C55D87" w:rsidRPr="00152BC0" w:rsidRDefault="00A44319" w:rsidP="00C811BB">
      <w:pPr>
        <w:rPr>
          <w:rFonts w:ascii="Calibri" w:hAnsi="Calibri"/>
          <w:sz w:val="22"/>
          <w:szCs w:val="22"/>
        </w:rPr>
      </w:pPr>
      <w:r w:rsidRPr="00152BC0">
        <w:rPr>
          <w:rFonts w:ascii="Calibri" w:hAnsi="Calibri"/>
          <w:sz w:val="22"/>
          <w:szCs w:val="22"/>
        </w:rPr>
        <w:t>If additional items are proposed for discussion after the agenda is finalised</w:t>
      </w:r>
      <w:r w:rsidR="00ED1CFE" w:rsidRPr="00152BC0">
        <w:rPr>
          <w:rFonts w:ascii="Calibri" w:hAnsi="Calibri"/>
          <w:sz w:val="22"/>
          <w:szCs w:val="22"/>
        </w:rPr>
        <w:t>,</w:t>
      </w:r>
      <w:r w:rsidRPr="00152BC0">
        <w:rPr>
          <w:rFonts w:ascii="Calibri" w:hAnsi="Calibri"/>
          <w:sz w:val="22"/>
          <w:szCs w:val="22"/>
        </w:rPr>
        <w:t xml:space="preserve"> the Chair will seek the views of jurisdictions prior to the inclusion of </w:t>
      </w:r>
      <w:r w:rsidR="008C3485">
        <w:rPr>
          <w:rFonts w:ascii="Calibri" w:hAnsi="Calibri"/>
          <w:sz w:val="22"/>
          <w:szCs w:val="22"/>
        </w:rPr>
        <w:t>any proposed additional items.</w:t>
      </w:r>
    </w:p>
    <w:p w:rsidR="00A44319" w:rsidRPr="00152BC0" w:rsidRDefault="00A44319" w:rsidP="00376D5B">
      <w:pPr>
        <w:spacing w:before="120"/>
        <w:rPr>
          <w:rFonts w:ascii="Calibri" w:hAnsi="Calibri"/>
          <w:sz w:val="22"/>
          <w:szCs w:val="22"/>
        </w:rPr>
      </w:pPr>
      <w:r w:rsidRPr="00152BC0">
        <w:rPr>
          <w:rFonts w:ascii="Calibri" w:hAnsi="Calibri"/>
          <w:sz w:val="22"/>
          <w:szCs w:val="22"/>
        </w:rPr>
        <w:t>These additional items may be included formally on the meeting agenda only if they are unable to be handled out-of-session and only following the agreement of a majority of members. No individual jurisdiction will have the power of veto.</w:t>
      </w:r>
    </w:p>
    <w:p w:rsidR="00A44319" w:rsidRPr="00152BC0" w:rsidRDefault="00D755F6" w:rsidP="00184521">
      <w:pPr>
        <w:pStyle w:val="Heading3"/>
        <w:spacing w:before="120"/>
        <w:rPr>
          <w:rFonts w:ascii="Calibri" w:hAnsi="Calibri"/>
          <w:sz w:val="22"/>
          <w:szCs w:val="22"/>
        </w:rPr>
      </w:pPr>
      <w:bookmarkStart w:id="42" w:name="_Toc316979877"/>
      <w:bookmarkStart w:id="43" w:name="_Toc317166997"/>
      <w:bookmarkStart w:id="44" w:name="_Toc25246265"/>
      <w:r w:rsidRPr="00152BC0">
        <w:rPr>
          <w:rFonts w:ascii="Calibri" w:hAnsi="Calibri"/>
          <w:sz w:val="22"/>
          <w:szCs w:val="22"/>
        </w:rPr>
        <w:lastRenderedPageBreak/>
        <w:t>2.</w:t>
      </w:r>
      <w:r w:rsidR="00855C88" w:rsidRPr="00152BC0">
        <w:rPr>
          <w:rFonts w:ascii="Calibri" w:hAnsi="Calibri"/>
          <w:sz w:val="22"/>
          <w:szCs w:val="22"/>
        </w:rPr>
        <w:t>8</w:t>
      </w:r>
      <w:r w:rsidR="002C1720" w:rsidRPr="00152BC0">
        <w:rPr>
          <w:rFonts w:ascii="Calibri" w:hAnsi="Calibri"/>
          <w:sz w:val="22"/>
          <w:szCs w:val="22"/>
        </w:rPr>
        <w:t>.</w:t>
      </w:r>
      <w:r w:rsidR="00376D5B" w:rsidRPr="00152BC0">
        <w:rPr>
          <w:rFonts w:ascii="Calibri" w:hAnsi="Calibri"/>
          <w:sz w:val="22"/>
          <w:szCs w:val="22"/>
        </w:rPr>
        <w:t>3</w:t>
      </w:r>
      <w:r w:rsidR="002C1720" w:rsidRPr="00152BC0">
        <w:rPr>
          <w:rFonts w:ascii="Calibri" w:hAnsi="Calibri"/>
          <w:sz w:val="22"/>
          <w:szCs w:val="22"/>
        </w:rPr>
        <w:t xml:space="preserve"> </w:t>
      </w:r>
      <w:r w:rsidR="00376D5B" w:rsidRPr="00152BC0">
        <w:rPr>
          <w:rFonts w:ascii="Calibri" w:hAnsi="Calibri"/>
          <w:sz w:val="22"/>
          <w:szCs w:val="22"/>
        </w:rPr>
        <w:t xml:space="preserve">Submission and </w:t>
      </w:r>
      <w:r w:rsidR="00E231A5" w:rsidRPr="00152BC0">
        <w:rPr>
          <w:rFonts w:ascii="Calibri" w:hAnsi="Calibri"/>
          <w:sz w:val="22"/>
          <w:szCs w:val="22"/>
        </w:rPr>
        <w:t xml:space="preserve">dispatch </w:t>
      </w:r>
      <w:r w:rsidR="00376D5B" w:rsidRPr="00152BC0">
        <w:rPr>
          <w:rFonts w:ascii="Calibri" w:hAnsi="Calibri"/>
          <w:sz w:val="22"/>
          <w:szCs w:val="22"/>
        </w:rPr>
        <w:t xml:space="preserve">of </w:t>
      </w:r>
      <w:r w:rsidR="00D75213" w:rsidRPr="00152BC0">
        <w:rPr>
          <w:rFonts w:ascii="Calibri" w:hAnsi="Calibri"/>
          <w:sz w:val="22"/>
          <w:szCs w:val="22"/>
        </w:rPr>
        <w:t>a</w:t>
      </w:r>
      <w:r w:rsidR="00A44319" w:rsidRPr="00152BC0">
        <w:rPr>
          <w:rFonts w:ascii="Calibri" w:hAnsi="Calibri"/>
          <w:sz w:val="22"/>
          <w:szCs w:val="22"/>
        </w:rPr>
        <w:t>genda</w:t>
      </w:r>
      <w:r w:rsidR="002C1720" w:rsidRPr="00152BC0">
        <w:rPr>
          <w:rFonts w:ascii="Calibri" w:hAnsi="Calibri"/>
          <w:sz w:val="22"/>
          <w:szCs w:val="22"/>
        </w:rPr>
        <w:t xml:space="preserve"> </w:t>
      </w:r>
      <w:r w:rsidR="00D75213" w:rsidRPr="00152BC0">
        <w:rPr>
          <w:rFonts w:ascii="Calibri" w:hAnsi="Calibri"/>
          <w:sz w:val="22"/>
          <w:szCs w:val="22"/>
        </w:rPr>
        <w:t>p</w:t>
      </w:r>
      <w:r w:rsidR="002C1720" w:rsidRPr="00152BC0">
        <w:rPr>
          <w:rFonts w:ascii="Calibri" w:hAnsi="Calibri"/>
          <w:sz w:val="22"/>
          <w:szCs w:val="22"/>
        </w:rPr>
        <w:t>apers</w:t>
      </w:r>
      <w:bookmarkEnd w:id="42"/>
      <w:bookmarkEnd w:id="43"/>
      <w:bookmarkEnd w:id="44"/>
    </w:p>
    <w:p w:rsidR="00A44319" w:rsidRPr="00152BC0" w:rsidRDefault="007037ED" w:rsidP="00C811BB">
      <w:pPr>
        <w:rPr>
          <w:rFonts w:ascii="Calibri" w:hAnsi="Calibri"/>
          <w:sz w:val="22"/>
          <w:szCs w:val="22"/>
        </w:rPr>
      </w:pPr>
      <w:r w:rsidRPr="00152BC0">
        <w:rPr>
          <w:rFonts w:ascii="Calibri" w:hAnsi="Calibri"/>
          <w:sz w:val="22"/>
          <w:szCs w:val="22"/>
        </w:rPr>
        <w:t>S</w:t>
      </w:r>
      <w:r w:rsidR="00A44319" w:rsidRPr="00152BC0">
        <w:rPr>
          <w:rFonts w:ascii="Calibri" w:hAnsi="Calibri"/>
          <w:sz w:val="22"/>
          <w:szCs w:val="22"/>
        </w:rPr>
        <w:t xml:space="preserve">ubmissions and </w:t>
      </w:r>
      <w:r w:rsidR="00E231A5" w:rsidRPr="00152BC0">
        <w:rPr>
          <w:rFonts w:ascii="Calibri" w:hAnsi="Calibri"/>
          <w:sz w:val="22"/>
          <w:szCs w:val="22"/>
        </w:rPr>
        <w:t xml:space="preserve">agenda </w:t>
      </w:r>
      <w:r w:rsidR="00A44319" w:rsidRPr="00152BC0">
        <w:rPr>
          <w:rFonts w:ascii="Calibri" w:hAnsi="Calibri"/>
          <w:sz w:val="22"/>
          <w:szCs w:val="22"/>
        </w:rPr>
        <w:t xml:space="preserve">papers for consideration by the </w:t>
      </w:r>
      <w:r w:rsidRPr="00152BC0">
        <w:rPr>
          <w:rFonts w:ascii="Calibri" w:hAnsi="Calibri"/>
          <w:sz w:val="22"/>
          <w:szCs w:val="22"/>
        </w:rPr>
        <w:t xml:space="preserve">Forum </w:t>
      </w:r>
      <w:r w:rsidR="00A44319" w:rsidRPr="00152BC0">
        <w:rPr>
          <w:rFonts w:ascii="Calibri" w:hAnsi="Calibri"/>
          <w:sz w:val="22"/>
          <w:szCs w:val="22"/>
        </w:rPr>
        <w:t>are to be lodged with the Secretariat at least 25 working days prior to the meeting.</w:t>
      </w:r>
    </w:p>
    <w:p w:rsidR="00A721C7" w:rsidRPr="00152BC0" w:rsidRDefault="00A721C7" w:rsidP="00376D5B">
      <w:pPr>
        <w:spacing w:before="120"/>
        <w:rPr>
          <w:rFonts w:ascii="Calibri" w:hAnsi="Calibri"/>
          <w:sz w:val="22"/>
          <w:szCs w:val="22"/>
        </w:rPr>
      </w:pPr>
      <w:r w:rsidRPr="00152BC0">
        <w:rPr>
          <w:rFonts w:ascii="Calibri" w:hAnsi="Calibri"/>
          <w:sz w:val="22"/>
          <w:szCs w:val="22"/>
        </w:rPr>
        <w:t xml:space="preserve">Where </w:t>
      </w:r>
      <w:r w:rsidR="00A428B6" w:rsidRPr="00152BC0">
        <w:rPr>
          <w:rFonts w:ascii="Calibri" w:hAnsi="Calibri"/>
          <w:sz w:val="22"/>
          <w:szCs w:val="22"/>
        </w:rPr>
        <w:t xml:space="preserve">possible and </w:t>
      </w:r>
      <w:r w:rsidR="00E363DA" w:rsidRPr="00152BC0">
        <w:rPr>
          <w:rFonts w:ascii="Calibri" w:hAnsi="Calibri"/>
          <w:sz w:val="22"/>
          <w:szCs w:val="22"/>
        </w:rPr>
        <w:t>applicable</w:t>
      </w:r>
      <w:r w:rsidRPr="00152BC0">
        <w:rPr>
          <w:rFonts w:ascii="Calibri" w:hAnsi="Calibri"/>
          <w:sz w:val="22"/>
          <w:szCs w:val="22"/>
        </w:rPr>
        <w:t xml:space="preserve">, agenda papers for Forum meetings should </w:t>
      </w:r>
      <w:r w:rsidR="00D94540" w:rsidRPr="00152BC0">
        <w:rPr>
          <w:rFonts w:ascii="Calibri" w:hAnsi="Calibri"/>
          <w:sz w:val="22"/>
          <w:szCs w:val="22"/>
        </w:rPr>
        <w:t xml:space="preserve">be based on </w:t>
      </w:r>
      <w:r w:rsidRPr="00152BC0">
        <w:rPr>
          <w:rFonts w:ascii="Calibri" w:hAnsi="Calibri"/>
          <w:sz w:val="22"/>
          <w:szCs w:val="22"/>
        </w:rPr>
        <w:t>th</w:t>
      </w:r>
      <w:r w:rsidR="00A428B6" w:rsidRPr="00152BC0">
        <w:rPr>
          <w:rFonts w:ascii="Calibri" w:hAnsi="Calibri"/>
          <w:sz w:val="22"/>
          <w:szCs w:val="22"/>
        </w:rPr>
        <w:t xml:space="preserve">e paper approve by </w:t>
      </w:r>
      <w:r w:rsidRPr="00152BC0">
        <w:rPr>
          <w:rFonts w:ascii="Calibri" w:hAnsi="Calibri"/>
          <w:sz w:val="22"/>
          <w:szCs w:val="22"/>
        </w:rPr>
        <w:t>FRSC.</w:t>
      </w:r>
    </w:p>
    <w:p w:rsidR="007037ED" w:rsidRPr="00152BC0" w:rsidRDefault="00A44319" w:rsidP="00376D5B">
      <w:pPr>
        <w:spacing w:before="120"/>
        <w:rPr>
          <w:rFonts w:ascii="Calibri" w:hAnsi="Calibri"/>
          <w:sz w:val="22"/>
          <w:szCs w:val="22"/>
        </w:rPr>
      </w:pPr>
      <w:r w:rsidRPr="00152BC0">
        <w:rPr>
          <w:rFonts w:ascii="Calibri" w:hAnsi="Calibri"/>
          <w:sz w:val="22"/>
          <w:szCs w:val="22"/>
        </w:rPr>
        <w:t xml:space="preserve">An agenda </w:t>
      </w:r>
      <w:r w:rsidR="0023333B" w:rsidRPr="00152BC0">
        <w:rPr>
          <w:rFonts w:ascii="Calibri" w:hAnsi="Calibri"/>
          <w:sz w:val="22"/>
          <w:szCs w:val="22"/>
        </w:rPr>
        <w:t>p</w:t>
      </w:r>
      <w:r w:rsidRPr="00152BC0">
        <w:rPr>
          <w:rFonts w:ascii="Calibri" w:hAnsi="Calibri"/>
          <w:sz w:val="22"/>
          <w:szCs w:val="22"/>
        </w:rPr>
        <w:t>aper template is to be used when prepar</w:t>
      </w:r>
      <w:r w:rsidR="000F024B">
        <w:rPr>
          <w:rFonts w:ascii="Calibri" w:hAnsi="Calibri"/>
          <w:sz w:val="22"/>
          <w:szCs w:val="22"/>
        </w:rPr>
        <w:t xml:space="preserve">ing papers for the meeting. </w:t>
      </w:r>
      <w:r w:rsidRPr="00152BC0">
        <w:rPr>
          <w:rFonts w:ascii="Calibri" w:hAnsi="Calibri"/>
          <w:sz w:val="22"/>
          <w:szCs w:val="22"/>
        </w:rPr>
        <w:t xml:space="preserve">The template is </w:t>
      </w:r>
      <w:r w:rsidR="00437B19">
        <w:rPr>
          <w:rFonts w:ascii="Calibri" w:hAnsi="Calibri"/>
          <w:sz w:val="22"/>
          <w:szCs w:val="22"/>
        </w:rPr>
        <w:t>available from the Secretariat.</w:t>
      </w:r>
    </w:p>
    <w:p w:rsidR="00A721C7" w:rsidRPr="00152BC0" w:rsidRDefault="00A44319" w:rsidP="00376D5B">
      <w:pPr>
        <w:spacing w:before="120"/>
        <w:rPr>
          <w:rFonts w:ascii="Calibri" w:hAnsi="Calibri"/>
          <w:sz w:val="22"/>
          <w:szCs w:val="22"/>
        </w:rPr>
      </w:pPr>
      <w:r w:rsidRPr="00152BC0">
        <w:rPr>
          <w:rFonts w:ascii="Calibri" w:hAnsi="Calibri"/>
          <w:sz w:val="22"/>
          <w:szCs w:val="22"/>
        </w:rPr>
        <w:t xml:space="preserve">The agenda and accompanying papers will be dispatched by the Secretariat to </w:t>
      </w:r>
      <w:r w:rsidR="00F60575" w:rsidRPr="00152BC0">
        <w:rPr>
          <w:rFonts w:ascii="Calibri" w:hAnsi="Calibri"/>
          <w:sz w:val="22"/>
          <w:szCs w:val="22"/>
        </w:rPr>
        <w:t>M</w:t>
      </w:r>
      <w:r w:rsidRPr="00152BC0">
        <w:rPr>
          <w:rFonts w:ascii="Calibri" w:hAnsi="Calibri"/>
          <w:sz w:val="22"/>
          <w:szCs w:val="22"/>
        </w:rPr>
        <w:t>embers</w:t>
      </w:r>
      <w:r w:rsidR="00530138" w:rsidRPr="00152BC0">
        <w:rPr>
          <w:rFonts w:ascii="Calibri" w:hAnsi="Calibri"/>
          <w:sz w:val="22"/>
          <w:szCs w:val="22"/>
        </w:rPr>
        <w:t xml:space="preserve"> and Primary Contacts </w:t>
      </w:r>
      <w:r w:rsidR="00371F6E">
        <w:rPr>
          <w:rFonts w:ascii="Calibri" w:hAnsi="Calibri"/>
          <w:sz w:val="22"/>
          <w:szCs w:val="22"/>
        </w:rPr>
        <w:t>1</w:t>
      </w:r>
      <w:r w:rsidRPr="00152BC0">
        <w:rPr>
          <w:rFonts w:ascii="Calibri" w:hAnsi="Calibri"/>
          <w:sz w:val="22"/>
          <w:szCs w:val="22"/>
        </w:rPr>
        <w:t xml:space="preserve">0 working days prior to the scheduled meeting. </w:t>
      </w:r>
      <w:r w:rsidR="00A721C7" w:rsidRPr="00152BC0">
        <w:rPr>
          <w:rFonts w:ascii="Calibri" w:hAnsi="Calibri"/>
          <w:sz w:val="22"/>
          <w:szCs w:val="22"/>
        </w:rPr>
        <w:t>Members are to provide any comments on these agenda papers within five full working days, before the agen</w:t>
      </w:r>
      <w:r w:rsidR="00437B19">
        <w:rPr>
          <w:rFonts w:ascii="Calibri" w:hAnsi="Calibri"/>
          <w:sz w:val="22"/>
          <w:szCs w:val="22"/>
        </w:rPr>
        <w:t>da papers are considered final.</w:t>
      </w:r>
    </w:p>
    <w:p w:rsidR="00A44319" w:rsidRPr="00437B19" w:rsidRDefault="00A44319" w:rsidP="00376D5B">
      <w:pPr>
        <w:spacing w:before="120"/>
        <w:rPr>
          <w:rFonts w:ascii="Calibri" w:hAnsi="Calibri"/>
          <w:sz w:val="22"/>
          <w:szCs w:val="22"/>
        </w:rPr>
      </w:pPr>
      <w:r w:rsidRPr="00152BC0">
        <w:rPr>
          <w:rFonts w:ascii="Calibri" w:hAnsi="Calibri"/>
          <w:sz w:val="22"/>
          <w:szCs w:val="22"/>
        </w:rPr>
        <w:t>Electronic dispatch is the preferred mode of transmission for all papers</w:t>
      </w:r>
      <w:r w:rsidR="00A721C7" w:rsidRPr="00152BC0">
        <w:rPr>
          <w:rFonts w:ascii="Calibri" w:hAnsi="Calibri"/>
          <w:sz w:val="22"/>
          <w:szCs w:val="22"/>
        </w:rPr>
        <w:t>.</w:t>
      </w:r>
    </w:p>
    <w:p w:rsidR="00A44319" w:rsidRPr="00152BC0" w:rsidRDefault="00A44319">
      <w:pPr>
        <w:rPr>
          <w:rFonts w:ascii="Calibri" w:hAnsi="Calibri"/>
          <w:sz w:val="22"/>
          <w:szCs w:val="22"/>
        </w:rPr>
      </w:pPr>
    </w:p>
    <w:p w:rsidR="000E4844" w:rsidRPr="00152BC0" w:rsidRDefault="000E4844" w:rsidP="00F73282">
      <w:pPr>
        <w:pStyle w:val="Heading3"/>
        <w:rPr>
          <w:rFonts w:ascii="Calibri" w:hAnsi="Calibri"/>
          <w:sz w:val="22"/>
          <w:szCs w:val="22"/>
        </w:rPr>
      </w:pPr>
      <w:bookmarkStart w:id="45" w:name="_Toc25246266"/>
      <w:r w:rsidRPr="00152BC0">
        <w:rPr>
          <w:rFonts w:ascii="Calibri" w:hAnsi="Calibri"/>
          <w:sz w:val="22"/>
          <w:szCs w:val="22"/>
        </w:rPr>
        <w:t>2.</w:t>
      </w:r>
      <w:r w:rsidR="00855C88" w:rsidRPr="00152BC0">
        <w:rPr>
          <w:rFonts w:ascii="Calibri" w:hAnsi="Calibri"/>
          <w:sz w:val="22"/>
          <w:szCs w:val="22"/>
        </w:rPr>
        <w:t>8</w:t>
      </w:r>
      <w:r w:rsidRPr="00152BC0">
        <w:rPr>
          <w:rFonts w:ascii="Calibri" w:hAnsi="Calibri"/>
          <w:sz w:val="22"/>
          <w:szCs w:val="22"/>
        </w:rPr>
        <w:t>.</w:t>
      </w:r>
      <w:r w:rsidR="00E231A5" w:rsidRPr="00152BC0">
        <w:rPr>
          <w:rFonts w:ascii="Calibri" w:hAnsi="Calibri"/>
          <w:sz w:val="22"/>
          <w:szCs w:val="22"/>
        </w:rPr>
        <w:t>4</w:t>
      </w:r>
      <w:r w:rsidRPr="00152BC0">
        <w:rPr>
          <w:rFonts w:ascii="Calibri" w:hAnsi="Calibri"/>
          <w:sz w:val="22"/>
          <w:szCs w:val="22"/>
        </w:rPr>
        <w:t xml:space="preserve"> Late </w:t>
      </w:r>
      <w:r w:rsidR="00D75213" w:rsidRPr="00152BC0">
        <w:rPr>
          <w:rFonts w:ascii="Calibri" w:hAnsi="Calibri"/>
          <w:sz w:val="22"/>
          <w:szCs w:val="22"/>
        </w:rPr>
        <w:t>a</w:t>
      </w:r>
      <w:r w:rsidRPr="00152BC0">
        <w:rPr>
          <w:rFonts w:ascii="Calibri" w:hAnsi="Calibri"/>
          <w:sz w:val="22"/>
          <w:szCs w:val="22"/>
        </w:rPr>
        <w:t xml:space="preserve">genda </w:t>
      </w:r>
      <w:r w:rsidR="00D75213" w:rsidRPr="00152BC0">
        <w:rPr>
          <w:rFonts w:ascii="Calibri" w:hAnsi="Calibri"/>
          <w:sz w:val="22"/>
          <w:szCs w:val="22"/>
        </w:rPr>
        <w:t>p</w:t>
      </w:r>
      <w:r w:rsidRPr="00152BC0">
        <w:rPr>
          <w:rFonts w:ascii="Calibri" w:hAnsi="Calibri"/>
          <w:sz w:val="22"/>
          <w:szCs w:val="22"/>
        </w:rPr>
        <w:t>apers</w:t>
      </w:r>
      <w:bookmarkEnd w:id="45"/>
    </w:p>
    <w:p w:rsidR="000E4844" w:rsidRPr="00152BC0" w:rsidRDefault="000E4844" w:rsidP="0064570F">
      <w:pPr>
        <w:rPr>
          <w:rFonts w:ascii="Calibri" w:hAnsi="Calibri"/>
          <w:sz w:val="22"/>
          <w:szCs w:val="22"/>
        </w:rPr>
      </w:pPr>
      <w:r w:rsidRPr="00152BC0">
        <w:rPr>
          <w:rFonts w:ascii="Calibri" w:hAnsi="Calibri"/>
          <w:sz w:val="22"/>
          <w:szCs w:val="22"/>
        </w:rPr>
        <w:t>Any paper received late will only be accepted at the discretion of the Chair of the Forum and will be regarded as a low priority on the agenda, unless th</w:t>
      </w:r>
      <w:r w:rsidR="00437B19">
        <w:rPr>
          <w:rFonts w:ascii="Calibri" w:hAnsi="Calibri"/>
          <w:sz w:val="22"/>
          <w:szCs w:val="22"/>
        </w:rPr>
        <w:t>e Chair considers it otherwise.</w:t>
      </w:r>
    </w:p>
    <w:p w:rsidR="000E4844" w:rsidRPr="00152BC0" w:rsidRDefault="000E4844" w:rsidP="00E231A5">
      <w:pPr>
        <w:spacing w:before="120"/>
        <w:rPr>
          <w:rFonts w:ascii="Calibri" w:hAnsi="Calibri"/>
          <w:sz w:val="22"/>
          <w:szCs w:val="22"/>
        </w:rPr>
      </w:pPr>
      <w:r w:rsidRPr="00152BC0">
        <w:rPr>
          <w:rFonts w:ascii="Calibri" w:hAnsi="Calibri"/>
          <w:sz w:val="22"/>
          <w:szCs w:val="22"/>
        </w:rPr>
        <w:t>If accepted, late papers will be sent out in batches when received by the Secretariat.</w:t>
      </w:r>
    </w:p>
    <w:p w:rsidR="000E4844" w:rsidRPr="00152BC0" w:rsidRDefault="000E4844">
      <w:pPr>
        <w:rPr>
          <w:rFonts w:ascii="Calibri" w:hAnsi="Calibri"/>
          <w:sz w:val="22"/>
          <w:szCs w:val="22"/>
        </w:rPr>
      </w:pPr>
    </w:p>
    <w:p w:rsidR="00855C88" w:rsidRPr="00152BC0" w:rsidRDefault="00855C88" w:rsidP="00855C88">
      <w:pPr>
        <w:pStyle w:val="Heading2"/>
        <w:rPr>
          <w:rFonts w:ascii="Calibri" w:hAnsi="Calibri"/>
          <w:sz w:val="22"/>
          <w:szCs w:val="22"/>
        </w:rPr>
      </w:pPr>
      <w:bookmarkStart w:id="46" w:name="_Toc25246267"/>
      <w:r w:rsidRPr="00152BC0">
        <w:rPr>
          <w:rFonts w:ascii="Calibri" w:hAnsi="Calibri"/>
          <w:sz w:val="22"/>
          <w:szCs w:val="22"/>
        </w:rPr>
        <w:t>2.9</w:t>
      </w:r>
      <w:r w:rsidRPr="00152BC0">
        <w:rPr>
          <w:rFonts w:ascii="Calibri" w:hAnsi="Calibri"/>
          <w:sz w:val="22"/>
          <w:szCs w:val="22"/>
        </w:rPr>
        <w:tab/>
        <w:t>Decision-</w:t>
      </w:r>
      <w:r w:rsidR="00D75213" w:rsidRPr="00152BC0">
        <w:rPr>
          <w:rFonts w:ascii="Calibri" w:hAnsi="Calibri"/>
          <w:sz w:val="22"/>
          <w:szCs w:val="22"/>
        </w:rPr>
        <w:t>m</w:t>
      </w:r>
      <w:r w:rsidRPr="00152BC0">
        <w:rPr>
          <w:rFonts w:ascii="Calibri" w:hAnsi="Calibri"/>
          <w:sz w:val="22"/>
          <w:szCs w:val="22"/>
        </w:rPr>
        <w:t>aking</w:t>
      </w:r>
      <w:bookmarkEnd w:id="46"/>
    </w:p>
    <w:p w:rsidR="0064570F" w:rsidRPr="00152BC0" w:rsidRDefault="00855C88" w:rsidP="0064570F">
      <w:pPr>
        <w:rPr>
          <w:rFonts w:ascii="Calibri" w:hAnsi="Calibri"/>
          <w:sz w:val="22"/>
          <w:szCs w:val="22"/>
        </w:rPr>
      </w:pPr>
      <w:r w:rsidRPr="00152BC0">
        <w:rPr>
          <w:rFonts w:ascii="Calibri" w:hAnsi="Calibri"/>
          <w:sz w:val="22"/>
          <w:szCs w:val="22"/>
        </w:rPr>
        <w:t>The Forum will seek to operate by consensus</w:t>
      </w:r>
      <w:r w:rsidR="00E363DA" w:rsidRPr="00152BC0">
        <w:rPr>
          <w:rFonts w:ascii="Calibri" w:hAnsi="Calibri"/>
          <w:sz w:val="22"/>
          <w:szCs w:val="22"/>
        </w:rPr>
        <w:t>.</w:t>
      </w:r>
      <w:r w:rsidRPr="00152BC0">
        <w:rPr>
          <w:rFonts w:ascii="Calibri" w:hAnsi="Calibri"/>
          <w:sz w:val="22"/>
          <w:szCs w:val="22"/>
        </w:rPr>
        <w:t xml:space="preserve"> </w:t>
      </w:r>
      <w:r w:rsidR="00E363DA" w:rsidRPr="00152BC0">
        <w:rPr>
          <w:rFonts w:ascii="Calibri" w:hAnsi="Calibri"/>
          <w:sz w:val="22"/>
          <w:szCs w:val="22"/>
        </w:rPr>
        <w:t>H</w:t>
      </w:r>
      <w:r w:rsidRPr="00152BC0">
        <w:rPr>
          <w:rFonts w:ascii="Calibri" w:hAnsi="Calibri"/>
          <w:sz w:val="22"/>
          <w:szCs w:val="22"/>
        </w:rPr>
        <w:t xml:space="preserve">owever, on issues where </w:t>
      </w:r>
      <w:r w:rsidR="00E363DA" w:rsidRPr="00152BC0">
        <w:rPr>
          <w:rFonts w:ascii="Calibri" w:hAnsi="Calibri"/>
          <w:sz w:val="22"/>
          <w:szCs w:val="22"/>
        </w:rPr>
        <w:t>consensus</w:t>
      </w:r>
      <w:r w:rsidRPr="00152BC0">
        <w:rPr>
          <w:rFonts w:ascii="Calibri" w:hAnsi="Calibri"/>
          <w:sz w:val="22"/>
          <w:szCs w:val="22"/>
        </w:rPr>
        <w:t xml:space="preserve"> is not possible it may be necessary to vote. </w:t>
      </w:r>
      <w:r w:rsidR="0064570F" w:rsidRPr="00152BC0">
        <w:rPr>
          <w:rFonts w:ascii="Calibri" w:hAnsi="Calibri"/>
          <w:sz w:val="22"/>
          <w:szCs w:val="22"/>
        </w:rPr>
        <w:t>Each jurisdiction has one vote on the Forum. Lead Ministers for each jurisdiction must represent a whole of jurisdiction view.</w:t>
      </w:r>
      <w:r w:rsidR="00E363DA" w:rsidRPr="00152BC0">
        <w:rPr>
          <w:rFonts w:ascii="Calibri" w:hAnsi="Calibri"/>
          <w:sz w:val="22"/>
          <w:szCs w:val="22"/>
        </w:rPr>
        <w:t xml:space="preserve"> If voting is used, a simple majority carries the decision.</w:t>
      </w:r>
    </w:p>
    <w:p w:rsidR="0064570F" w:rsidRPr="00152BC0" w:rsidRDefault="0064570F" w:rsidP="0064570F">
      <w:pPr>
        <w:spacing w:before="120"/>
        <w:rPr>
          <w:rFonts w:ascii="Calibri" w:hAnsi="Calibri"/>
          <w:sz w:val="22"/>
          <w:szCs w:val="22"/>
        </w:rPr>
      </w:pPr>
      <w:r w:rsidRPr="00152BC0">
        <w:rPr>
          <w:rFonts w:ascii="Calibri" w:hAnsi="Calibri"/>
          <w:sz w:val="22"/>
          <w:szCs w:val="22"/>
        </w:rPr>
        <w:t>A decision of the Forum may be made without a me</w:t>
      </w:r>
      <w:r w:rsidR="000F024B">
        <w:rPr>
          <w:rFonts w:ascii="Calibri" w:hAnsi="Calibri"/>
          <w:sz w:val="22"/>
          <w:szCs w:val="22"/>
        </w:rPr>
        <w:t>eting being convened and held.</w:t>
      </w:r>
    </w:p>
    <w:p w:rsidR="00855C88" w:rsidRPr="00152BC0" w:rsidRDefault="00855C88" w:rsidP="001E5877">
      <w:pPr>
        <w:spacing w:before="120"/>
        <w:rPr>
          <w:rFonts w:ascii="Calibri" w:hAnsi="Calibri"/>
          <w:sz w:val="22"/>
          <w:szCs w:val="22"/>
        </w:rPr>
      </w:pPr>
      <w:r w:rsidRPr="007C093B">
        <w:rPr>
          <w:rFonts w:ascii="Calibri" w:hAnsi="Calibri"/>
          <w:sz w:val="22"/>
          <w:szCs w:val="22"/>
        </w:rPr>
        <w:t>Clauses 3(d-i) of the FRA outlines the arrangements for voting on resolutions by the Forum.</w:t>
      </w:r>
    </w:p>
    <w:p w:rsidR="00855C88" w:rsidRPr="00152BC0" w:rsidRDefault="00855C88" w:rsidP="001E5877">
      <w:pPr>
        <w:pStyle w:val="Heading3"/>
        <w:spacing w:before="240"/>
        <w:rPr>
          <w:rFonts w:ascii="Calibri" w:hAnsi="Calibri"/>
          <w:sz w:val="22"/>
          <w:szCs w:val="22"/>
        </w:rPr>
      </w:pPr>
      <w:bookmarkStart w:id="47" w:name="_Toc25246268"/>
      <w:r w:rsidRPr="00152BC0">
        <w:rPr>
          <w:rFonts w:ascii="Calibri" w:hAnsi="Calibri"/>
          <w:sz w:val="22"/>
          <w:szCs w:val="22"/>
        </w:rPr>
        <w:t xml:space="preserve">2.9.1 Policy and </w:t>
      </w:r>
      <w:r w:rsidR="00D75213" w:rsidRPr="00152BC0">
        <w:rPr>
          <w:rFonts w:ascii="Calibri" w:hAnsi="Calibri"/>
          <w:sz w:val="22"/>
          <w:szCs w:val="22"/>
        </w:rPr>
        <w:t>g</w:t>
      </w:r>
      <w:r w:rsidRPr="00152BC0">
        <w:rPr>
          <w:rFonts w:ascii="Calibri" w:hAnsi="Calibri"/>
          <w:sz w:val="22"/>
          <w:szCs w:val="22"/>
        </w:rPr>
        <w:t xml:space="preserve">uideline </w:t>
      </w:r>
      <w:r w:rsidR="00D75213" w:rsidRPr="00152BC0">
        <w:rPr>
          <w:rFonts w:ascii="Calibri" w:hAnsi="Calibri"/>
          <w:sz w:val="22"/>
          <w:szCs w:val="22"/>
        </w:rPr>
        <w:t>d</w:t>
      </w:r>
      <w:r w:rsidRPr="00152BC0">
        <w:rPr>
          <w:rFonts w:ascii="Calibri" w:hAnsi="Calibri"/>
          <w:sz w:val="22"/>
          <w:szCs w:val="22"/>
        </w:rPr>
        <w:t>ecision-</w:t>
      </w:r>
      <w:r w:rsidR="00D75213" w:rsidRPr="00152BC0">
        <w:rPr>
          <w:rFonts w:ascii="Calibri" w:hAnsi="Calibri"/>
          <w:sz w:val="22"/>
          <w:szCs w:val="22"/>
        </w:rPr>
        <w:t>m</w:t>
      </w:r>
      <w:r w:rsidRPr="00152BC0">
        <w:rPr>
          <w:rFonts w:ascii="Calibri" w:hAnsi="Calibri"/>
          <w:sz w:val="22"/>
          <w:szCs w:val="22"/>
        </w:rPr>
        <w:t>aking</w:t>
      </w:r>
      <w:bookmarkEnd w:id="47"/>
    </w:p>
    <w:p w:rsidR="00855C88" w:rsidRPr="00152BC0" w:rsidRDefault="00855C88" w:rsidP="00C811BB">
      <w:pPr>
        <w:rPr>
          <w:rFonts w:ascii="Calibri" w:hAnsi="Calibri"/>
          <w:color w:val="000000"/>
          <w:sz w:val="22"/>
          <w:szCs w:val="22"/>
        </w:rPr>
      </w:pPr>
      <w:r w:rsidRPr="00152BC0">
        <w:rPr>
          <w:rFonts w:ascii="Calibri" w:hAnsi="Calibri"/>
          <w:color w:val="000000"/>
          <w:sz w:val="22"/>
          <w:szCs w:val="22"/>
        </w:rPr>
        <w:t>Clauses 3(a)(i) and 3(a)(ii) of the FRA charge the Forum with responsibility for the development of domestic food regulatory policy and for the development of policy guidelines for s</w:t>
      </w:r>
      <w:r w:rsidR="000F024B">
        <w:rPr>
          <w:rFonts w:ascii="Calibri" w:hAnsi="Calibri"/>
          <w:color w:val="000000"/>
          <w:sz w:val="22"/>
          <w:szCs w:val="22"/>
        </w:rPr>
        <w:t>etting domestic food standards.</w:t>
      </w:r>
    </w:p>
    <w:p w:rsidR="00855C88" w:rsidRPr="00152BC0" w:rsidRDefault="00855C88" w:rsidP="00855C88">
      <w:pPr>
        <w:spacing w:before="120"/>
        <w:rPr>
          <w:rFonts w:ascii="Calibri" w:hAnsi="Calibri"/>
          <w:sz w:val="22"/>
          <w:szCs w:val="22"/>
        </w:rPr>
      </w:pPr>
      <w:r w:rsidRPr="00152BC0">
        <w:rPr>
          <w:rFonts w:ascii="Calibri" w:hAnsi="Calibri"/>
          <w:sz w:val="22"/>
          <w:szCs w:val="22"/>
        </w:rPr>
        <w:t>FRSC is responsible for providing advice to the Forum in undertakin</w:t>
      </w:r>
      <w:r w:rsidR="000F024B">
        <w:rPr>
          <w:rFonts w:ascii="Calibri" w:hAnsi="Calibri"/>
          <w:sz w:val="22"/>
          <w:szCs w:val="22"/>
        </w:rPr>
        <w:t>g its policy development role.</w:t>
      </w:r>
    </w:p>
    <w:p w:rsidR="00855C88" w:rsidRPr="00152BC0" w:rsidRDefault="00855C88" w:rsidP="00855C88">
      <w:pPr>
        <w:spacing w:before="120"/>
        <w:rPr>
          <w:rFonts w:ascii="Calibri" w:hAnsi="Calibri"/>
          <w:sz w:val="22"/>
          <w:szCs w:val="22"/>
        </w:rPr>
      </w:pPr>
      <w:r w:rsidRPr="00152BC0">
        <w:rPr>
          <w:rFonts w:ascii="Calibri" w:hAnsi="Calibri"/>
          <w:sz w:val="22"/>
          <w:szCs w:val="22"/>
        </w:rPr>
        <w:t>All member jurisdictions will be able to initiate new policy proposals and/or have the opportunity to be involved in the development of all policy proposals at an early stage</w:t>
      </w:r>
      <w:r w:rsidR="004C4CF4" w:rsidRPr="00152BC0">
        <w:rPr>
          <w:rFonts w:ascii="Calibri" w:hAnsi="Calibri"/>
          <w:sz w:val="22"/>
          <w:szCs w:val="22"/>
        </w:rPr>
        <w:t xml:space="preserve"> and throughout the process</w:t>
      </w:r>
      <w:r w:rsidR="000F024B">
        <w:rPr>
          <w:rFonts w:ascii="Calibri" w:hAnsi="Calibri"/>
          <w:sz w:val="22"/>
          <w:szCs w:val="22"/>
        </w:rPr>
        <w:t>.</w:t>
      </w:r>
    </w:p>
    <w:p w:rsidR="00855C88" w:rsidRPr="00152BC0" w:rsidRDefault="00855C88" w:rsidP="00184521">
      <w:pPr>
        <w:pStyle w:val="Heading3"/>
        <w:spacing w:before="120"/>
        <w:rPr>
          <w:rFonts w:ascii="Calibri" w:hAnsi="Calibri"/>
          <w:sz w:val="22"/>
          <w:szCs w:val="22"/>
        </w:rPr>
      </w:pPr>
      <w:bookmarkStart w:id="48" w:name="_Toc25246269"/>
      <w:r w:rsidRPr="00152BC0">
        <w:rPr>
          <w:rFonts w:ascii="Calibri" w:hAnsi="Calibri"/>
          <w:sz w:val="22"/>
          <w:szCs w:val="22"/>
        </w:rPr>
        <w:t xml:space="preserve">2.9.2 Food </w:t>
      </w:r>
      <w:r w:rsidR="00D75213" w:rsidRPr="00152BC0">
        <w:rPr>
          <w:rFonts w:ascii="Calibri" w:hAnsi="Calibri"/>
          <w:sz w:val="22"/>
          <w:szCs w:val="22"/>
        </w:rPr>
        <w:t>s</w:t>
      </w:r>
      <w:r w:rsidRPr="00152BC0">
        <w:rPr>
          <w:rFonts w:ascii="Calibri" w:hAnsi="Calibri"/>
          <w:sz w:val="22"/>
          <w:szCs w:val="22"/>
        </w:rPr>
        <w:t xml:space="preserve">tandards </w:t>
      </w:r>
      <w:r w:rsidR="00D75213" w:rsidRPr="00152BC0">
        <w:rPr>
          <w:rFonts w:ascii="Calibri" w:hAnsi="Calibri"/>
          <w:sz w:val="22"/>
          <w:szCs w:val="22"/>
        </w:rPr>
        <w:t>d</w:t>
      </w:r>
      <w:r w:rsidRPr="00152BC0">
        <w:rPr>
          <w:rFonts w:ascii="Calibri" w:hAnsi="Calibri"/>
          <w:sz w:val="22"/>
          <w:szCs w:val="22"/>
        </w:rPr>
        <w:t>ecision-</w:t>
      </w:r>
      <w:r w:rsidR="00D75213" w:rsidRPr="00152BC0">
        <w:rPr>
          <w:rFonts w:ascii="Calibri" w:hAnsi="Calibri"/>
          <w:sz w:val="22"/>
          <w:szCs w:val="22"/>
        </w:rPr>
        <w:t>m</w:t>
      </w:r>
      <w:r w:rsidRPr="00152BC0">
        <w:rPr>
          <w:rFonts w:ascii="Calibri" w:hAnsi="Calibri"/>
          <w:sz w:val="22"/>
          <w:szCs w:val="22"/>
        </w:rPr>
        <w:t xml:space="preserve">aking </w:t>
      </w:r>
      <w:r w:rsidR="00D75213" w:rsidRPr="00152BC0">
        <w:rPr>
          <w:rFonts w:ascii="Calibri" w:hAnsi="Calibri"/>
          <w:sz w:val="22"/>
          <w:szCs w:val="22"/>
        </w:rPr>
        <w:t>p</w:t>
      </w:r>
      <w:r w:rsidRPr="00152BC0">
        <w:rPr>
          <w:rFonts w:ascii="Calibri" w:hAnsi="Calibri"/>
          <w:sz w:val="22"/>
          <w:szCs w:val="22"/>
        </w:rPr>
        <w:t>rocesses</w:t>
      </w:r>
      <w:bookmarkEnd w:id="48"/>
    </w:p>
    <w:p w:rsidR="00855C88" w:rsidRPr="00152BC0" w:rsidRDefault="00855C88" w:rsidP="00C811BB">
      <w:pPr>
        <w:rPr>
          <w:rFonts w:ascii="Calibri" w:hAnsi="Calibri"/>
          <w:sz w:val="22"/>
          <w:szCs w:val="22"/>
        </w:rPr>
      </w:pPr>
      <w:r w:rsidRPr="00152BC0">
        <w:rPr>
          <w:rFonts w:ascii="Calibri" w:hAnsi="Calibri"/>
          <w:sz w:val="22"/>
          <w:szCs w:val="22"/>
        </w:rPr>
        <w:t>Food standards are developed and approved by Food Standards</w:t>
      </w:r>
      <w:r w:rsidR="000F024B">
        <w:rPr>
          <w:rFonts w:ascii="Calibri" w:hAnsi="Calibri"/>
          <w:sz w:val="22"/>
          <w:szCs w:val="22"/>
        </w:rPr>
        <w:t xml:space="preserve"> Australia New Zealand (FSANZ).</w:t>
      </w:r>
    </w:p>
    <w:p w:rsidR="00855C88" w:rsidRPr="00152BC0" w:rsidRDefault="00855C88" w:rsidP="00855C88">
      <w:pPr>
        <w:spacing w:before="120"/>
        <w:rPr>
          <w:rFonts w:ascii="Calibri" w:hAnsi="Calibri"/>
          <w:sz w:val="22"/>
          <w:szCs w:val="22"/>
        </w:rPr>
      </w:pPr>
      <w:r w:rsidRPr="00152BC0">
        <w:rPr>
          <w:rFonts w:ascii="Calibri" w:hAnsi="Calibri"/>
          <w:sz w:val="22"/>
          <w:szCs w:val="22"/>
        </w:rPr>
        <w:t>Clause 3 and 4 of the FRA outline the process and procedures for decision making on Food Stan</w:t>
      </w:r>
      <w:r w:rsidR="000F024B">
        <w:rPr>
          <w:rFonts w:ascii="Calibri" w:hAnsi="Calibri"/>
          <w:sz w:val="22"/>
          <w:szCs w:val="22"/>
        </w:rPr>
        <w:t>dards.</w:t>
      </w:r>
    </w:p>
    <w:p w:rsidR="00855C88" w:rsidRPr="00152BC0" w:rsidRDefault="00855C88" w:rsidP="00855C88">
      <w:pPr>
        <w:pStyle w:val="Default"/>
        <w:rPr>
          <w:rFonts w:ascii="Calibri" w:hAnsi="Calibri"/>
          <w:color w:val="auto"/>
          <w:sz w:val="22"/>
          <w:szCs w:val="22"/>
        </w:rPr>
      </w:pPr>
    </w:p>
    <w:p w:rsidR="00855C88" w:rsidRPr="00152BC0" w:rsidRDefault="00855C88" w:rsidP="00855C88">
      <w:pPr>
        <w:pStyle w:val="Heading3"/>
        <w:rPr>
          <w:rFonts w:ascii="Calibri" w:hAnsi="Calibri"/>
          <w:sz w:val="22"/>
          <w:szCs w:val="22"/>
        </w:rPr>
      </w:pPr>
      <w:bookmarkStart w:id="49" w:name="_Toc25246270"/>
      <w:r w:rsidRPr="00152BC0">
        <w:rPr>
          <w:rFonts w:ascii="Calibri" w:hAnsi="Calibri"/>
          <w:sz w:val="22"/>
          <w:szCs w:val="22"/>
        </w:rPr>
        <w:t>2.9.3 Trans</w:t>
      </w:r>
      <w:r w:rsidR="00D75213" w:rsidRPr="00152BC0">
        <w:rPr>
          <w:rFonts w:ascii="Calibri" w:hAnsi="Calibri"/>
          <w:sz w:val="22"/>
          <w:szCs w:val="22"/>
        </w:rPr>
        <w:t>-</w:t>
      </w:r>
      <w:r w:rsidRPr="00152BC0">
        <w:rPr>
          <w:rFonts w:ascii="Calibri" w:hAnsi="Calibri"/>
          <w:sz w:val="22"/>
          <w:szCs w:val="22"/>
        </w:rPr>
        <w:t>Tasman Mutual Recognition A</w:t>
      </w:r>
      <w:r w:rsidR="00D75213" w:rsidRPr="00152BC0">
        <w:rPr>
          <w:rFonts w:ascii="Calibri" w:hAnsi="Calibri"/>
          <w:sz w:val="22"/>
          <w:szCs w:val="22"/>
        </w:rPr>
        <w:t>rrangement</w:t>
      </w:r>
      <w:r w:rsidRPr="00152BC0">
        <w:rPr>
          <w:rFonts w:ascii="Calibri" w:hAnsi="Calibri"/>
          <w:sz w:val="22"/>
          <w:szCs w:val="22"/>
        </w:rPr>
        <w:t xml:space="preserve"> (TTMRA) </w:t>
      </w:r>
      <w:r w:rsidR="00D75213" w:rsidRPr="00152BC0">
        <w:rPr>
          <w:rFonts w:ascii="Calibri" w:hAnsi="Calibri"/>
          <w:sz w:val="22"/>
          <w:szCs w:val="22"/>
        </w:rPr>
        <w:t>d</w:t>
      </w:r>
      <w:r w:rsidRPr="00152BC0">
        <w:rPr>
          <w:rFonts w:ascii="Calibri" w:hAnsi="Calibri"/>
          <w:sz w:val="22"/>
          <w:szCs w:val="22"/>
        </w:rPr>
        <w:t>ecision-</w:t>
      </w:r>
      <w:r w:rsidR="00D75213" w:rsidRPr="00152BC0">
        <w:rPr>
          <w:rFonts w:ascii="Calibri" w:hAnsi="Calibri"/>
          <w:sz w:val="22"/>
          <w:szCs w:val="22"/>
        </w:rPr>
        <w:t>m</w:t>
      </w:r>
      <w:r w:rsidRPr="00152BC0">
        <w:rPr>
          <w:rFonts w:ascii="Calibri" w:hAnsi="Calibri"/>
          <w:sz w:val="22"/>
          <w:szCs w:val="22"/>
        </w:rPr>
        <w:t>aking</w:t>
      </w:r>
      <w:bookmarkEnd w:id="49"/>
    </w:p>
    <w:p w:rsidR="00855C88" w:rsidRPr="00DE7325" w:rsidRDefault="00855C88" w:rsidP="00DE7325">
      <w:pPr>
        <w:rPr>
          <w:rFonts w:ascii="Calibri" w:hAnsi="Calibri"/>
          <w:sz w:val="22"/>
          <w:szCs w:val="22"/>
        </w:rPr>
      </w:pPr>
      <w:r w:rsidRPr="00DE7325">
        <w:rPr>
          <w:rFonts w:ascii="Calibri" w:hAnsi="Calibri"/>
          <w:sz w:val="22"/>
          <w:szCs w:val="22"/>
        </w:rPr>
        <w:t>The Trans-Tasman Mutual Recognition Arrangement (TTMRA) is a non-treaty agreement between the Australian Government, State and Territory Governments and the Government of New Zealand, under the Trans-Tasman Mutual Recognition Act 1997.</w:t>
      </w:r>
    </w:p>
    <w:p w:rsidR="00855C88" w:rsidRPr="00DE7325" w:rsidRDefault="00855C88" w:rsidP="00A428B6">
      <w:pPr>
        <w:spacing w:before="120"/>
        <w:rPr>
          <w:rFonts w:ascii="Calibri" w:hAnsi="Calibri"/>
          <w:sz w:val="22"/>
          <w:szCs w:val="22"/>
        </w:rPr>
      </w:pPr>
      <w:r w:rsidRPr="00DE7325">
        <w:rPr>
          <w:rFonts w:ascii="Calibri" w:hAnsi="Calibri"/>
          <w:sz w:val="22"/>
          <w:szCs w:val="22"/>
        </w:rPr>
        <w:t>In 1996 the Commonwealth, States and Territories and New Zealand signed the Arrangement establishing the TTMRA. The TTMRA entered into force on 1 May 1998.</w:t>
      </w:r>
    </w:p>
    <w:p w:rsidR="00855C88" w:rsidRPr="00152BC0" w:rsidRDefault="00855C88" w:rsidP="00A428B6">
      <w:pPr>
        <w:spacing w:before="120"/>
        <w:rPr>
          <w:rFonts w:ascii="Calibri" w:hAnsi="Calibri"/>
          <w:spacing w:val="5"/>
          <w:sz w:val="22"/>
          <w:szCs w:val="22"/>
          <w:lang w:val="en"/>
        </w:rPr>
      </w:pPr>
      <w:r w:rsidRPr="00152BC0">
        <w:rPr>
          <w:rFonts w:ascii="Calibri" w:hAnsi="Calibri"/>
          <w:spacing w:val="5"/>
          <w:sz w:val="22"/>
          <w:szCs w:val="22"/>
          <w:lang w:val="en"/>
        </w:rPr>
        <w:t>The purpose of the TTMRA is to implement mutual recognition principles relating to the sale of goods and the registration of occupations. These principles, with a few exceptions, state that:</w:t>
      </w:r>
    </w:p>
    <w:p w:rsidR="00855C88" w:rsidRPr="00152BC0" w:rsidRDefault="00855C88" w:rsidP="00A428B6">
      <w:pPr>
        <w:numPr>
          <w:ilvl w:val="0"/>
          <w:numId w:val="28"/>
        </w:numPr>
        <w:spacing w:before="60"/>
        <w:rPr>
          <w:rFonts w:ascii="Calibri" w:hAnsi="Calibri"/>
          <w:spacing w:val="5"/>
          <w:sz w:val="22"/>
          <w:szCs w:val="22"/>
          <w:lang w:val="en"/>
        </w:rPr>
      </w:pPr>
      <w:r w:rsidRPr="00152BC0">
        <w:rPr>
          <w:rFonts w:ascii="Calibri" w:hAnsi="Calibri"/>
          <w:spacing w:val="5"/>
          <w:sz w:val="22"/>
          <w:szCs w:val="22"/>
          <w:lang w:val="en"/>
        </w:rPr>
        <w:lastRenderedPageBreak/>
        <w:t xml:space="preserve">a good that may be legally sold in </w:t>
      </w:r>
      <w:smartTag w:uri="urn:schemas-microsoft-com:office:smarttags" w:element="country-region">
        <w:r w:rsidRPr="00152BC0">
          <w:rPr>
            <w:rFonts w:ascii="Calibri" w:hAnsi="Calibri"/>
            <w:spacing w:val="5"/>
            <w:sz w:val="22"/>
            <w:szCs w:val="22"/>
            <w:lang w:val="en"/>
          </w:rPr>
          <w:t>Australia</w:t>
        </w:r>
      </w:smartTag>
      <w:r w:rsidRPr="00152BC0">
        <w:rPr>
          <w:rFonts w:ascii="Calibri" w:hAnsi="Calibri"/>
          <w:spacing w:val="5"/>
          <w:sz w:val="22"/>
          <w:szCs w:val="22"/>
          <w:lang w:val="en"/>
        </w:rPr>
        <w:t xml:space="preserve"> may be sold in </w:t>
      </w:r>
      <w:smartTag w:uri="urn:schemas-microsoft-com:office:smarttags" w:element="country-region">
        <w:r w:rsidRPr="00152BC0">
          <w:rPr>
            <w:rFonts w:ascii="Calibri" w:hAnsi="Calibri"/>
            <w:spacing w:val="5"/>
            <w:sz w:val="22"/>
            <w:szCs w:val="22"/>
            <w:lang w:val="en"/>
          </w:rPr>
          <w:t>New Zealand</w:t>
        </w:r>
      </w:smartTag>
      <w:r w:rsidRPr="00152BC0">
        <w:rPr>
          <w:rFonts w:ascii="Calibri" w:hAnsi="Calibri"/>
          <w:spacing w:val="5"/>
          <w:sz w:val="22"/>
          <w:szCs w:val="22"/>
          <w:lang w:val="en"/>
        </w:rPr>
        <w:t xml:space="preserve">, and a good that may be legally sold in </w:t>
      </w:r>
      <w:smartTag w:uri="urn:schemas-microsoft-com:office:smarttags" w:element="country-region">
        <w:r w:rsidRPr="00152BC0">
          <w:rPr>
            <w:rFonts w:ascii="Calibri" w:hAnsi="Calibri"/>
            <w:spacing w:val="5"/>
            <w:sz w:val="22"/>
            <w:szCs w:val="22"/>
            <w:lang w:val="en"/>
          </w:rPr>
          <w:t>New Zealand</w:t>
        </w:r>
      </w:smartTag>
      <w:r w:rsidRPr="00152BC0">
        <w:rPr>
          <w:rFonts w:ascii="Calibri" w:hAnsi="Calibri"/>
          <w:spacing w:val="5"/>
          <w:sz w:val="22"/>
          <w:szCs w:val="22"/>
          <w:lang w:val="en"/>
        </w:rPr>
        <w:t xml:space="preserve"> may be sold in </w:t>
      </w:r>
      <w:smartTag w:uri="urn:schemas-microsoft-com:office:smarttags" w:element="place">
        <w:smartTag w:uri="urn:schemas-microsoft-com:office:smarttags" w:element="country-region">
          <w:r w:rsidRPr="00152BC0">
            <w:rPr>
              <w:rFonts w:ascii="Calibri" w:hAnsi="Calibri"/>
              <w:spacing w:val="5"/>
              <w:sz w:val="22"/>
              <w:szCs w:val="22"/>
              <w:lang w:val="en"/>
            </w:rPr>
            <w:t>Australia</w:t>
          </w:r>
        </w:smartTag>
      </w:smartTag>
      <w:r w:rsidRPr="00152BC0">
        <w:rPr>
          <w:rFonts w:ascii="Calibri" w:hAnsi="Calibri"/>
          <w:spacing w:val="5"/>
          <w:sz w:val="22"/>
          <w:szCs w:val="22"/>
          <w:lang w:val="en"/>
        </w:rPr>
        <w:t>. This is regardless of differences in standards or other sale-related regulatory requirements between Australia and New Zealand</w:t>
      </w:r>
      <w:r w:rsidR="00437B19">
        <w:rPr>
          <w:rFonts w:ascii="Calibri" w:hAnsi="Calibri"/>
          <w:spacing w:val="5"/>
          <w:sz w:val="22"/>
          <w:szCs w:val="22"/>
          <w:lang w:val="en"/>
        </w:rPr>
        <w:t>; and</w:t>
      </w:r>
    </w:p>
    <w:p w:rsidR="00855C88" w:rsidRPr="00152BC0" w:rsidRDefault="00855C88" w:rsidP="00A428B6">
      <w:pPr>
        <w:numPr>
          <w:ilvl w:val="0"/>
          <w:numId w:val="28"/>
        </w:numPr>
        <w:spacing w:before="60"/>
        <w:rPr>
          <w:rFonts w:ascii="Calibri" w:hAnsi="Calibri"/>
          <w:spacing w:val="5"/>
          <w:sz w:val="22"/>
          <w:szCs w:val="22"/>
          <w:lang w:val="en"/>
        </w:rPr>
      </w:pPr>
      <w:r w:rsidRPr="00152BC0">
        <w:rPr>
          <w:rFonts w:ascii="Calibri" w:hAnsi="Calibri"/>
          <w:spacing w:val="5"/>
          <w:sz w:val="22"/>
          <w:szCs w:val="22"/>
          <w:lang w:val="en"/>
        </w:rPr>
        <w:t xml:space="preserve">a person registered to </w:t>
      </w:r>
      <w:r w:rsidR="003F0A1A" w:rsidRPr="00152BC0">
        <w:rPr>
          <w:rFonts w:ascii="Calibri" w:hAnsi="Calibri"/>
          <w:spacing w:val="5"/>
          <w:sz w:val="22"/>
          <w:szCs w:val="22"/>
          <w:lang w:val="en"/>
        </w:rPr>
        <w:t>practice</w:t>
      </w:r>
      <w:r w:rsidRPr="00152BC0">
        <w:rPr>
          <w:rFonts w:ascii="Calibri" w:hAnsi="Calibri"/>
          <w:spacing w:val="5"/>
          <w:sz w:val="22"/>
          <w:szCs w:val="22"/>
          <w:lang w:val="en"/>
        </w:rPr>
        <w:t xml:space="preserve"> an occupation in Australia is entitled to </w:t>
      </w:r>
      <w:r w:rsidR="003F0A1A" w:rsidRPr="00152BC0">
        <w:rPr>
          <w:rFonts w:ascii="Calibri" w:hAnsi="Calibri"/>
          <w:spacing w:val="5"/>
          <w:sz w:val="22"/>
          <w:szCs w:val="22"/>
          <w:lang w:val="en"/>
        </w:rPr>
        <w:t>practice</w:t>
      </w:r>
      <w:r w:rsidRPr="00152BC0">
        <w:rPr>
          <w:rFonts w:ascii="Calibri" w:hAnsi="Calibri"/>
          <w:spacing w:val="5"/>
          <w:sz w:val="22"/>
          <w:szCs w:val="22"/>
          <w:lang w:val="en"/>
        </w:rPr>
        <w:t xml:space="preserve"> an equivalent occupation in New Zealand, and vice versa, without the need for </w:t>
      </w:r>
      <w:r w:rsidR="00437B19">
        <w:rPr>
          <w:rFonts w:ascii="Calibri" w:hAnsi="Calibri"/>
          <w:spacing w:val="5"/>
          <w:sz w:val="22"/>
          <w:szCs w:val="22"/>
          <w:lang w:val="en"/>
        </w:rPr>
        <w:t>further testing or examination.</w:t>
      </w:r>
    </w:p>
    <w:p w:rsidR="00855C88" w:rsidRPr="00DE7325" w:rsidRDefault="00855C88" w:rsidP="00A428B6">
      <w:pPr>
        <w:spacing w:before="120"/>
        <w:rPr>
          <w:rFonts w:ascii="Calibri" w:hAnsi="Calibri"/>
          <w:sz w:val="22"/>
          <w:szCs w:val="22"/>
        </w:rPr>
      </w:pPr>
      <w:r w:rsidRPr="00DE7325">
        <w:rPr>
          <w:rFonts w:ascii="Calibri" w:hAnsi="Calibri"/>
          <w:sz w:val="22"/>
          <w:szCs w:val="22"/>
        </w:rPr>
        <w:t>The Arrangement incorporates a Temporary Exemption mechanism giving participating jurisdictions the right to ban unilaterally, for 12 months, the sale of goods in their jurisdiction for health and safety reasons. Before the Temporary Exemption expires the Council responsible for the affected good (in the case of food, the Forum) is required to determine whether a particular standard should apply to the good, and if so, the appropriate standard. Councils’ determinations, including the Forum’s, are governed by COAG’s Principles and Guidelines for National Standard Setting and Regulatory Action by Ministerial Councils and Standards-Setting Bodies.</w:t>
      </w:r>
    </w:p>
    <w:p w:rsidR="00855C88" w:rsidRPr="00DE7325" w:rsidRDefault="00855C88" w:rsidP="00A428B6">
      <w:pPr>
        <w:spacing w:before="120"/>
        <w:rPr>
          <w:rFonts w:ascii="Calibri" w:hAnsi="Calibri"/>
          <w:sz w:val="22"/>
          <w:szCs w:val="22"/>
        </w:rPr>
      </w:pPr>
      <w:r w:rsidRPr="00DE7325">
        <w:rPr>
          <w:rFonts w:ascii="Calibri" w:hAnsi="Calibri"/>
          <w:sz w:val="22"/>
          <w:szCs w:val="22"/>
        </w:rPr>
        <w:t>The Forum may make decisions relating to standards proposed as a result of a jurisdiction invoking a Temporary Exempt</w:t>
      </w:r>
      <w:r w:rsidR="000F024B">
        <w:rPr>
          <w:rFonts w:ascii="Calibri" w:hAnsi="Calibri"/>
          <w:sz w:val="22"/>
          <w:szCs w:val="22"/>
        </w:rPr>
        <w:t>ion or a referral under TTMRA.</w:t>
      </w:r>
    </w:p>
    <w:p w:rsidR="00855C88" w:rsidRPr="00152BC0" w:rsidRDefault="00855C88" w:rsidP="00A428B6">
      <w:pPr>
        <w:spacing w:before="120"/>
        <w:rPr>
          <w:rFonts w:ascii="Calibri" w:hAnsi="Calibri"/>
          <w:sz w:val="22"/>
          <w:szCs w:val="22"/>
        </w:rPr>
      </w:pPr>
      <w:r w:rsidRPr="00DE7325">
        <w:rPr>
          <w:rFonts w:ascii="Calibri" w:hAnsi="Calibri"/>
          <w:sz w:val="22"/>
          <w:szCs w:val="22"/>
        </w:rPr>
        <w:t>If a Temporary Exemption is invoked, or a referral made, the Forum must endeavour to make a decision before the expiry of the Temporary Exemption or within 12 months of the referral.</w:t>
      </w:r>
    </w:p>
    <w:p w:rsidR="00855C88" w:rsidRPr="00152BC0" w:rsidRDefault="00855C88" w:rsidP="00A428B6">
      <w:pPr>
        <w:spacing w:before="120"/>
        <w:rPr>
          <w:rFonts w:ascii="Calibri" w:hAnsi="Calibri"/>
          <w:sz w:val="22"/>
          <w:szCs w:val="22"/>
        </w:rPr>
      </w:pPr>
      <w:r w:rsidRPr="00152BC0">
        <w:rPr>
          <w:rFonts w:ascii="Calibri" w:hAnsi="Calibri"/>
          <w:sz w:val="22"/>
          <w:szCs w:val="22"/>
        </w:rPr>
        <w:t xml:space="preserve">When the Forum is considering TTMRA-related issues, determinations are made on a vote in favour by at least two-thirds of Participating Parties. This requirement, effective only for TTMRA issues, supersedes any existing voting arrangements of the Forum. </w:t>
      </w:r>
    </w:p>
    <w:p w:rsidR="00855C88" w:rsidRPr="00152BC0" w:rsidRDefault="00855C88" w:rsidP="00A428B6">
      <w:pPr>
        <w:spacing w:before="120"/>
        <w:rPr>
          <w:rFonts w:ascii="Calibri" w:hAnsi="Calibri"/>
          <w:sz w:val="22"/>
          <w:szCs w:val="22"/>
        </w:rPr>
      </w:pPr>
      <w:r w:rsidRPr="00152BC0">
        <w:rPr>
          <w:rFonts w:ascii="Calibri" w:hAnsi="Calibri"/>
          <w:sz w:val="22"/>
          <w:szCs w:val="22"/>
        </w:rPr>
        <w:t xml:space="preserve">New Zealand will not vote on issues that are relevant to </w:t>
      </w:r>
      <w:r w:rsidR="000F024B">
        <w:rPr>
          <w:rFonts w:ascii="Calibri" w:hAnsi="Calibri"/>
          <w:sz w:val="22"/>
          <w:szCs w:val="22"/>
        </w:rPr>
        <w:t>Australian jurisdictions only.</w:t>
      </w:r>
    </w:p>
    <w:p w:rsidR="00855C88" w:rsidRPr="00152BC0" w:rsidRDefault="00855C88" w:rsidP="00A428B6">
      <w:pPr>
        <w:spacing w:before="120"/>
        <w:rPr>
          <w:rFonts w:ascii="Calibri" w:hAnsi="Calibri"/>
          <w:sz w:val="22"/>
          <w:szCs w:val="22"/>
        </w:rPr>
      </w:pPr>
      <w:r w:rsidRPr="00152BC0">
        <w:rPr>
          <w:rFonts w:ascii="Calibri" w:hAnsi="Calibri"/>
          <w:sz w:val="22"/>
          <w:szCs w:val="22"/>
        </w:rPr>
        <w:t xml:space="preserve">Any proposed standards or regulations considered under the TTMRA Temporary Exemption or referral provisions will be developed consistent with the COAG Principles and Guidelines </w:t>
      </w:r>
      <w:r w:rsidRPr="00DE7325">
        <w:rPr>
          <w:rFonts w:ascii="Calibri" w:hAnsi="Calibri"/>
          <w:sz w:val="22"/>
          <w:szCs w:val="22"/>
        </w:rPr>
        <w:t>for National Standard Setting and Regulatory Action by Ministerial Councils and Standards-Setting Bodies</w:t>
      </w:r>
      <w:r w:rsidR="00437B19">
        <w:rPr>
          <w:rFonts w:ascii="Calibri" w:hAnsi="Calibri"/>
          <w:sz w:val="22"/>
          <w:szCs w:val="22"/>
        </w:rPr>
        <w:t>.</w:t>
      </w:r>
    </w:p>
    <w:p w:rsidR="00D75213" w:rsidRPr="00152BC0" w:rsidRDefault="00D75213" w:rsidP="00E363DA">
      <w:pPr>
        <w:rPr>
          <w:rFonts w:ascii="Calibri" w:hAnsi="Calibri"/>
          <w:sz w:val="22"/>
          <w:szCs w:val="22"/>
        </w:rPr>
      </w:pPr>
    </w:p>
    <w:p w:rsidR="00A94B0C" w:rsidRPr="00152BC0" w:rsidRDefault="00A94B0C" w:rsidP="00F73282">
      <w:pPr>
        <w:pStyle w:val="Heading2"/>
        <w:rPr>
          <w:rFonts w:ascii="Calibri" w:hAnsi="Calibri"/>
          <w:sz w:val="22"/>
          <w:szCs w:val="22"/>
        </w:rPr>
      </w:pPr>
      <w:bookmarkStart w:id="50" w:name="_Toc25246271"/>
      <w:r w:rsidRPr="00152BC0">
        <w:rPr>
          <w:rFonts w:ascii="Calibri" w:hAnsi="Calibri"/>
          <w:sz w:val="22"/>
          <w:szCs w:val="22"/>
        </w:rPr>
        <w:t xml:space="preserve">2.10 </w:t>
      </w:r>
      <w:r w:rsidR="00C55D87" w:rsidRPr="00152BC0">
        <w:rPr>
          <w:rFonts w:ascii="Calibri" w:hAnsi="Calibri"/>
          <w:sz w:val="22"/>
          <w:szCs w:val="22"/>
        </w:rPr>
        <w:tab/>
      </w:r>
      <w:r w:rsidRPr="00152BC0">
        <w:rPr>
          <w:rFonts w:ascii="Calibri" w:hAnsi="Calibri"/>
          <w:sz w:val="22"/>
          <w:szCs w:val="22"/>
        </w:rPr>
        <w:t xml:space="preserve">Meeting </w:t>
      </w:r>
      <w:r w:rsidR="0099395B" w:rsidRPr="00152BC0">
        <w:rPr>
          <w:rFonts w:ascii="Calibri" w:hAnsi="Calibri"/>
          <w:sz w:val="22"/>
          <w:szCs w:val="22"/>
        </w:rPr>
        <w:t>r</w:t>
      </w:r>
      <w:r w:rsidRPr="00152BC0">
        <w:rPr>
          <w:rFonts w:ascii="Calibri" w:hAnsi="Calibri"/>
          <w:sz w:val="22"/>
          <w:szCs w:val="22"/>
        </w:rPr>
        <w:t>ecords</w:t>
      </w:r>
      <w:r w:rsidR="004C1154" w:rsidRPr="00152BC0">
        <w:rPr>
          <w:rFonts w:ascii="Calibri" w:hAnsi="Calibri"/>
          <w:sz w:val="22"/>
          <w:szCs w:val="22"/>
        </w:rPr>
        <w:t xml:space="preserve"> - </w:t>
      </w:r>
      <w:r w:rsidR="0099395B" w:rsidRPr="00152BC0">
        <w:rPr>
          <w:rFonts w:ascii="Calibri" w:hAnsi="Calibri"/>
          <w:sz w:val="22"/>
          <w:szCs w:val="22"/>
        </w:rPr>
        <w:t>t</w:t>
      </w:r>
      <w:r w:rsidR="004C1154" w:rsidRPr="00152BC0">
        <w:rPr>
          <w:rFonts w:ascii="Calibri" w:hAnsi="Calibri"/>
          <w:sz w:val="22"/>
          <w:szCs w:val="22"/>
        </w:rPr>
        <w:t xml:space="preserve">ransparency and </w:t>
      </w:r>
      <w:r w:rsidR="0099395B" w:rsidRPr="00152BC0">
        <w:rPr>
          <w:rFonts w:ascii="Calibri" w:hAnsi="Calibri"/>
          <w:sz w:val="22"/>
          <w:szCs w:val="22"/>
        </w:rPr>
        <w:t>p</w:t>
      </w:r>
      <w:r w:rsidR="004C1154" w:rsidRPr="00152BC0">
        <w:rPr>
          <w:rFonts w:ascii="Calibri" w:hAnsi="Calibri"/>
          <w:sz w:val="22"/>
          <w:szCs w:val="22"/>
        </w:rPr>
        <w:t xml:space="preserve">ublic </w:t>
      </w:r>
      <w:r w:rsidR="0099395B" w:rsidRPr="00152BC0">
        <w:rPr>
          <w:rFonts w:ascii="Calibri" w:hAnsi="Calibri"/>
          <w:sz w:val="22"/>
          <w:szCs w:val="22"/>
        </w:rPr>
        <w:t>a</w:t>
      </w:r>
      <w:r w:rsidR="004C1154" w:rsidRPr="00152BC0">
        <w:rPr>
          <w:rFonts w:ascii="Calibri" w:hAnsi="Calibri"/>
          <w:sz w:val="22"/>
          <w:szCs w:val="22"/>
        </w:rPr>
        <w:t>ccountability</w:t>
      </w:r>
      <w:bookmarkEnd w:id="50"/>
    </w:p>
    <w:p w:rsidR="00C55D87" w:rsidRPr="00152BC0" w:rsidRDefault="00C55D87" w:rsidP="00184521">
      <w:pPr>
        <w:pStyle w:val="Heading3"/>
        <w:spacing w:before="120"/>
        <w:rPr>
          <w:rFonts w:ascii="Calibri" w:hAnsi="Calibri"/>
          <w:sz w:val="22"/>
          <w:szCs w:val="22"/>
        </w:rPr>
      </w:pPr>
      <w:bookmarkStart w:id="51" w:name="_Toc25246272"/>
      <w:r w:rsidRPr="00152BC0">
        <w:rPr>
          <w:rFonts w:ascii="Calibri" w:hAnsi="Calibri"/>
          <w:sz w:val="22"/>
          <w:szCs w:val="22"/>
        </w:rPr>
        <w:t>2.10.1 Communiqué</w:t>
      </w:r>
      <w:bookmarkEnd w:id="51"/>
    </w:p>
    <w:p w:rsidR="004C1154" w:rsidRPr="00152BC0" w:rsidRDefault="00E231A5" w:rsidP="004C1154">
      <w:pPr>
        <w:rPr>
          <w:rStyle w:val="Hyperlink"/>
          <w:rFonts w:ascii="Calibri" w:hAnsi="Calibri"/>
          <w:sz w:val="22"/>
          <w:szCs w:val="22"/>
        </w:rPr>
      </w:pPr>
      <w:r w:rsidRPr="00152BC0">
        <w:rPr>
          <w:rFonts w:ascii="Calibri" w:hAnsi="Calibri"/>
          <w:sz w:val="22"/>
          <w:szCs w:val="22"/>
        </w:rPr>
        <w:t xml:space="preserve">A </w:t>
      </w:r>
      <w:r w:rsidR="00C55D87" w:rsidRPr="00152BC0">
        <w:rPr>
          <w:rFonts w:ascii="Calibri" w:hAnsi="Calibri"/>
          <w:sz w:val="22"/>
          <w:szCs w:val="22"/>
        </w:rPr>
        <w:t>communiqué</w:t>
      </w:r>
      <w:r w:rsidRPr="00152BC0">
        <w:rPr>
          <w:rFonts w:ascii="Calibri" w:hAnsi="Calibri"/>
          <w:sz w:val="22"/>
          <w:szCs w:val="22"/>
        </w:rPr>
        <w:t xml:space="preserve"> will be issued after a meeting of the </w:t>
      </w:r>
      <w:r w:rsidR="00C55D87" w:rsidRPr="00152BC0">
        <w:rPr>
          <w:rFonts w:ascii="Calibri" w:hAnsi="Calibri"/>
          <w:sz w:val="22"/>
          <w:szCs w:val="22"/>
        </w:rPr>
        <w:t>Forum</w:t>
      </w:r>
      <w:r w:rsidRPr="00152BC0">
        <w:rPr>
          <w:rFonts w:ascii="Calibri" w:hAnsi="Calibri"/>
          <w:sz w:val="22"/>
          <w:szCs w:val="22"/>
        </w:rPr>
        <w:t xml:space="preserve">. The </w:t>
      </w:r>
      <w:r w:rsidR="00B57F7E" w:rsidRPr="00152BC0">
        <w:rPr>
          <w:rFonts w:ascii="Calibri" w:hAnsi="Calibri"/>
          <w:sz w:val="22"/>
          <w:szCs w:val="22"/>
        </w:rPr>
        <w:t>communiqué</w:t>
      </w:r>
      <w:r w:rsidRPr="00152BC0">
        <w:rPr>
          <w:rFonts w:ascii="Calibri" w:hAnsi="Calibri"/>
          <w:sz w:val="22"/>
          <w:szCs w:val="22"/>
        </w:rPr>
        <w:t xml:space="preserve"> will be prepared by the Secretariat </w:t>
      </w:r>
      <w:r w:rsidR="00C55D87" w:rsidRPr="00152BC0">
        <w:rPr>
          <w:rFonts w:ascii="Calibri" w:hAnsi="Calibri"/>
          <w:sz w:val="22"/>
          <w:szCs w:val="22"/>
        </w:rPr>
        <w:t xml:space="preserve">and cleared </w:t>
      </w:r>
      <w:r w:rsidRPr="00152BC0">
        <w:rPr>
          <w:rFonts w:ascii="Calibri" w:hAnsi="Calibri"/>
          <w:sz w:val="22"/>
          <w:szCs w:val="22"/>
        </w:rPr>
        <w:t xml:space="preserve">through </w:t>
      </w:r>
      <w:r w:rsidR="00C55D87" w:rsidRPr="00152BC0">
        <w:rPr>
          <w:rFonts w:ascii="Calibri" w:hAnsi="Calibri"/>
          <w:sz w:val="22"/>
          <w:szCs w:val="22"/>
        </w:rPr>
        <w:t xml:space="preserve">all </w:t>
      </w:r>
      <w:r w:rsidRPr="00152BC0">
        <w:rPr>
          <w:rFonts w:ascii="Calibri" w:hAnsi="Calibri"/>
          <w:sz w:val="22"/>
          <w:szCs w:val="22"/>
        </w:rPr>
        <w:t xml:space="preserve">members, prior to being issued at the discretion of the Chair. All </w:t>
      </w:r>
      <w:r w:rsidR="00C55D87" w:rsidRPr="00152BC0">
        <w:rPr>
          <w:rFonts w:ascii="Calibri" w:hAnsi="Calibri"/>
          <w:sz w:val="22"/>
          <w:szCs w:val="22"/>
        </w:rPr>
        <w:t>communiqués</w:t>
      </w:r>
      <w:r w:rsidRPr="00152BC0">
        <w:rPr>
          <w:rFonts w:ascii="Calibri" w:hAnsi="Calibri"/>
          <w:sz w:val="22"/>
          <w:szCs w:val="22"/>
        </w:rPr>
        <w:t xml:space="preserve"> are posted on the </w:t>
      </w:r>
      <w:r w:rsidR="00E1286F">
        <w:rPr>
          <w:rFonts w:ascii="Calibri" w:hAnsi="Calibri"/>
          <w:sz w:val="22"/>
          <w:szCs w:val="22"/>
        </w:rPr>
        <w:t xml:space="preserve">Food Regulation </w:t>
      </w:r>
      <w:r w:rsidRPr="00152BC0">
        <w:rPr>
          <w:rFonts w:ascii="Calibri" w:hAnsi="Calibri"/>
          <w:sz w:val="22"/>
          <w:szCs w:val="22"/>
        </w:rPr>
        <w:t>website</w:t>
      </w:r>
      <w:r w:rsidR="001E5877">
        <w:rPr>
          <w:rStyle w:val="Hyperlink"/>
          <w:rFonts w:ascii="Calibri" w:hAnsi="Calibri"/>
          <w:sz w:val="22"/>
          <w:szCs w:val="22"/>
        </w:rPr>
        <w:t>.</w:t>
      </w:r>
    </w:p>
    <w:p w:rsidR="004C1154" w:rsidRPr="00152BC0" w:rsidRDefault="004C1154" w:rsidP="004C1154">
      <w:pPr>
        <w:spacing w:before="120"/>
        <w:rPr>
          <w:rFonts w:ascii="Calibri" w:hAnsi="Calibri"/>
          <w:sz w:val="22"/>
          <w:szCs w:val="22"/>
        </w:rPr>
      </w:pPr>
      <w:r w:rsidRPr="00152BC0">
        <w:rPr>
          <w:rFonts w:ascii="Calibri" w:hAnsi="Calibri"/>
          <w:sz w:val="22"/>
          <w:szCs w:val="22"/>
        </w:rPr>
        <w:t>When matters require further consideration, any Forum announcements should not pre-empt this further consideration, particularly where matters involve financial implications that have not been settled by the Forum.</w:t>
      </w:r>
    </w:p>
    <w:p w:rsidR="004C1154" w:rsidRPr="00152BC0" w:rsidRDefault="004C1154" w:rsidP="004C1154">
      <w:pPr>
        <w:spacing w:before="120"/>
        <w:rPr>
          <w:rFonts w:ascii="Calibri" w:hAnsi="Calibri"/>
          <w:sz w:val="22"/>
          <w:szCs w:val="22"/>
        </w:rPr>
      </w:pPr>
      <w:r w:rsidRPr="00152BC0">
        <w:rPr>
          <w:rStyle w:val="Hyperlink"/>
          <w:rFonts w:ascii="Calibri" w:hAnsi="Calibri"/>
          <w:color w:val="auto"/>
          <w:sz w:val="22"/>
          <w:szCs w:val="22"/>
          <w:u w:val="none"/>
        </w:rPr>
        <w:t>A</w:t>
      </w:r>
      <w:r w:rsidRPr="00152BC0">
        <w:rPr>
          <w:rFonts w:ascii="Calibri" w:hAnsi="Calibri"/>
          <w:sz w:val="22"/>
          <w:szCs w:val="22"/>
        </w:rPr>
        <w:t xml:space="preserve"> copy of the released communiqué is to be provided to the Commonwealth-State Relations Secretariat at the Department of Prime Minister and Cabinet.</w:t>
      </w:r>
    </w:p>
    <w:p w:rsidR="00F13C25" w:rsidRPr="00152BC0" w:rsidRDefault="00F13C25" w:rsidP="00E231A5">
      <w:pPr>
        <w:rPr>
          <w:rFonts w:ascii="Calibri" w:hAnsi="Calibri"/>
          <w:sz w:val="22"/>
          <w:szCs w:val="22"/>
        </w:rPr>
      </w:pPr>
    </w:p>
    <w:p w:rsidR="00C55D87" w:rsidRPr="00152BC0" w:rsidRDefault="00C55D87" w:rsidP="00C55D87">
      <w:pPr>
        <w:pStyle w:val="Heading3"/>
        <w:rPr>
          <w:rFonts w:ascii="Calibri" w:hAnsi="Calibri"/>
          <w:sz w:val="22"/>
          <w:szCs w:val="22"/>
        </w:rPr>
      </w:pPr>
      <w:bookmarkStart w:id="52" w:name="_Toc25246273"/>
      <w:r w:rsidRPr="00152BC0">
        <w:rPr>
          <w:rFonts w:ascii="Calibri" w:hAnsi="Calibri"/>
          <w:sz w:val="22"/>
          <w:szCs w:val="22"/>
        </w:rPr>
        <w:t>2.10.2 Outcomes</w:t>
      </w:r>
      <w:bookmarkEnd w:id="52"/>
    </w:p>
    <w:p w:rsidR="00E231A5" w:rsidRPr="00152BC0" w:rsidRDefault="00E231A5" w:rsidP="00E231A5">
      <w:pPr>
        <w:rPr>
          <w:rFonts w:ascii="Calibri" w:hAnsi="Calibri"/>
          <w:sz w:val="22"/>
          <w:szCs w:val="22"/>
        </w:rPr>
      </w:pPr>
      <w:r w:rsidRPr="004C3CB8">
        <w:rPr>
          <w:rFonts w:ascii="Calibri" w:hAnsi="Calibri"/>
          <w:sz w:val="22"/>
          <w:szCs w:val="22"/>
        </w:rPr>
        <w:t>During face</w:t>
      </w:r>
      <w:r w:rsidR="0099395B" w:rsidRPr="004C3CB8">
        <w:rPr>
          <w:rFonts w:ascii="Calibri" w:hAnsi="Calibri"/>
          <w:sz w:val="22"/>
          <w:szCs w:val="22"/>
        </w:rPr>
        <w:t>-</w:t>
      </w:r>
      <w:r w:rsidRPr="004C3CB8">
        <w:rPr>
          <w:rFonts w:ascii="Calibri" w:hAnsi="Calibri"/>
          <w:sz w:val="22"/>
          <w:szCs w:val="22"/>
        </w:rPr>
        <w:t>to</w:t>
      </w:r>
      <w:r w:rsidR="0099395B" w:rsidRPr="001B5D8B">
        <w:rPr>
          <w:rFonts w:ascii="Calibri" w:hAnsi="Calibri"/>
          <w:sz w:val="22"/>
          <w:szCs w:val="22"/>
        </w:rPr>
        <w:t>-</w:t>
      </w:r>
      <w:r w:rsidRPr="00696DFF">
        <w:rPr>
          <w:rFonts w:ascii="Calibri" w:hAnsi="Calibri"/>
          <w:sz w:val="22"/>
          <w:szCs w:val="22"/>
        </w:rPr>
        <w:t xml:space="preserve">face meetings of the Forum, the Secretariat will undertake live recording of the Forum’s decisions and key outcomes. </w:t>
      </w:r>
      <w:r w:rsidR="000F024B">
        <w:rPr>
          <w:rFonts w:ascii="Calibri" w:hAnsi="Calibri"/>
          <w:sz w:val="22"/>
          <w:szCs w:val="22"/>
        </w:rPr>
        <w:t>W</w:t>
      </w:r>
      <w:r w:rsidRPr="00696DFF">
        <w:rPr>
          <w:rFonts w:ascii="Calibri" w:hAnsi="Calibri"/>
          <w:sz w:val="22"/>
          <w:szCs w:val="22"/>
        </w:rPr>
        <w:t>ithi</w:t>
      </w:r>
      <w:r w:rsidRPr="00755FC5">
        <w:rPr>
          <w:rFonts w:ascii="Calibri" w:hAnsi="Calibri"/>
          <w:sz w:val="22"/>
          <w:szCs w:val="22"/>
        </w:rPr>
        <w:t xml:space="preserve">n </w:t>
      </w:r>
      <w:r w:rsidR="007F7563" w:rsidRPr="00755FC5">
        <w:rPr>
          <w:rFonts w:ascii="Calibri" w:hAnsi="Calibri"/>
          <w:sz w:val="22"/>
          <w:szCs w:val="22"/>
        </w:rPr>
        <w:t>two</w:t>
      </w:r>
      <w:r w:rsidRPr="00755FC5">
        <w:rPr>
          <w:rFonts w:ascii="Calibri" w:hAnsi="Calibri"/>
          <w:sz w:val="22"/>
          <w:szCs w:val="22"/>
        </w:rPr>
        <w:t xml:space="preserve"> working days of the meeting these draft decisions and outcomes will be circulated to Forum Members (and Primary Contacts) for comment</w:t>
      </w:r>
      <w:r w:rsidR="00C55D87" w:rsidRPr="00616810">
        <w:rPr>
          <w:rFonts w:ascii="Calibri" w:hAnsi="Calibri"/>
          <w:sz w:val="22"/>
          <w:szCs w:val="22"/>
        </w:rPr>
        <w:t xml:space="preserve"> within </w:t>
      </w:r>
      <w:r w:rsidR="007F7563" w:rsidRPr="004C3CB8">
        <w:rPr>
          <w:rFonts w:ascii="Calibri" w:hAnsi="Calibri"/>
          <w:sz w:val="22"/>
          <w:szCs w:val="22"/>
        </w:rPr>
        <w:t>five</w:t>
      </w:r>
      <w:r w:rsidR="00C55D87" w:rsidRPr="004C3CB8">
        <w:rPr>
          <w:rFonts w:ascii="Calibri" w:hAnsi="Calibri"/>
          <w:sz w:val="22"/>
          <w:szCs w:val="22"/>
        </w:rPr>
        <w:t xml:space="preserve"> working days</w:t>
      </w:r>
      <w:r w:rsidRPr="004C3CB8">
        <w:rPr>
          <w:rFonts w:ascii="Calibri" w:hAnsi="Calibri"/>
          <w:sz w:val="22"/>
          <w:szCs w:val="22"/>
        </w:rPr>
        <w:t>.</w:t>
      </w:r>
    </w:p>
    <w:p w:rsidR="00F6736E" w:rsidRPr="00152BC0" w:rsidRDefault="00C55D87" w:rsidP="00F6736E">
      <w:pPr>
        <w:spacing w:before="120"/>
        <w:rPr>
          <w:rFonts w:ascii="Calibri" w:hAnsi="Calibri"/>
          <w:sz w:val="22"/>
          <w:szCs w:val="22"/>
        </w:rPr>
      </w:pPr>
      <w:r w:rsidRPr="00152BC0">
        <w:rPr>
          <w:rFonts w:ascii="Calibri" w:hAnsi="Calibri"/>
          <w:sz w:val="22"/>
          <w:szCs w:val="22"/>
        </w:rPr>
        <w:t>Following on from this, t</w:t>
      </w:r>
      <w:r w:rsidR="00F13C25" w:rsidRPr="00152BC0">
        <w:rPr>
          <w:rFonts w:ascii="Calibri" w:hAnsi="Calibri"/>
          <w:sz w:val="22"/>
          <w:szCs w:val="22"/>
        </w:rPr>
        <w:t xml:space="preserve">he Secretariat will prepare draft minutes and action list within </w:t>
      </w:r>
      <w:r w:rsidRPr="00152BC0">
        <w:rPr>
          <w:rFonts w:ascii="Calibri" w:hAnsi="Calibri"/>
          <w:sz w:val="22"/>
          <w:szCs w:val="22"/>
        </w:rPr>
        <w:t>12</w:t>
      </w:r>
      <w:r w:rsidR="00B57F7E" w:rsidRPr="00152BC0">
        <w:rPr>
          <w:rFonts w:ascii="Calibri" w:hAnsi="Calibri"/>
          <w:sz w:val="22"/>
          <w:szCs w:val="22"/>
        </w:rPr>
        <w:t> </w:t>
      </w:r>
      <w:r w:rsidR="00C811BB" w:rsidRPr="00152BC0">
        <w:rPr>
          <w:rFonts w:ascii="Calibri" w:hAnsi="Calibri"/>
          <w:sz w:val="22"/>
          <w:szCs w:val="22"/>
        </w:rPr>
        <w:t>working days</w:t>
      </w:r>
      <w:r w:rsidR="00F13C25" w:rsidRPr="00152BC0">
        <w:rPr>
          <w:rFonts w:ascii="Calibri" w:hAnsi="Calibri"/>
          <w:sz w:val="22"/>
          <w:szCs w:val="22"/>
        </w:rPr>
        <w:t>, subject to the approval of the Forum Chair</w:t>
      </w:r>
      <w:r w:rsidR="00B57F7E" w:rsidRPr="00152BC0">
        <w:rPr>
          <w:rFonts w:ascii="Calibri" w:hAnsi="Calibri"/>
          <w:sz w:val="22"/>
          <w:szCs w:val="22"/>
        </w:rPr>
        <w:t xml:space="preserve"> (as delegated)</w:t>
      </w:r>
      <w:r w:rsidR="00F13C25" w:rsidRPr="00152BC0">
        <w:rPr>
          <w:rFonts w:ascii="Calibri" w:hAnsi="Calibri"/>
          <w:sz w:val="22"/>
          <w:szCs w:val="22"/>
        </w:rPr>
        <w:t>, will dispatch to all Forum Members and Primary Contacts for consideration</w:t>
      </w:r>
      <w:r w:rsidR="002643B7" w:rsidRPr="00152BC0">
        <w:rPr>
          <w:rFonts w:ascii="Calibri" w:hAnsi="Calibri"/>
          <w:sz w:val="22"/>
          <w:szCs w:val="22"/>
        </w:rPr>
        <w:t xml:space="preserve">. Comments on the minutes are required, preferably by e-mail, within 10 working days of dispatch by the Secretariat. </w:t>
      </w:r>
      <w:r w:rsidR="00F13C25" w:rsidRPr="00152BC0">
        <w:rPr>
          <w:rFonts w:ascii="Calibri" w:hAnsi="Calibri"/>
          <w:sz w:val="22"/>
          <w:szCs w:val="22"/>
        </w:rPr>
        <w:t>At the disc</w:t>
      </w:r>
      <w:r w:rsidR="00530138" w:rsidRPr="00152BC0">
        <w:rPr>
          <w:rFonts w:ascii="Calibri" w:hAnsi="Calibri"/>
          <w:sz w:val="22"/>
          <w:szCs w:val="22"/>
        </w:rPr>
        <w:t xml:space="preserve">retion of the Forum Chair, the </w:t>
      </w:r>
      <w:r w:rsidR="00530138" w:rsidRPr="00152BC0">
        <w:rPr>
          <w:rFonts w:ascii="Calibri" w:hAnsi="Calibri"/>
          <w:sz w:val="22"/>
          <w:szCs w:val="22"/>
        </w:rPr>
        <w:lastRenderedPageBreak/>
        <w:t>S</w:t>
      </w:r>
      <w:r w:rsidR="00F13C25" w:rsidRPr="00152BC0">
        <w:rPr>
          <w:rFonts w:ascii="Calibri" w:hAnsi="Calibri"/>
          <w:sz w:val="22"/>
          <w:szCs w:val="22"/>
        </w:rPr>
        <w:t>ecretariat will provide the draft minutes to other bodies as required. The Forum will endorse the final minutes at its next meeting.</w:t>
      </w:r>
    </w:p>
    <w:p w:rsidR="00F6736E" w:rsidRPr="00152BC0" w:rsidRDefault="00F6736E" w:rsidP="00F6736E">
      <w:pPr>
        <w:spacing w:before="120"/>
        <w:rPr>
          <w:rFonts w:ascii="Calibri" w:hAnsi="Calibri"/>
          <w:sz w:val="22"/>
          <w:szCs w:val="22"/>
        </w:rPr>
      </w:pPr>
      <w:r w:rsidRPr="00152BC0">
        <w:rPr>
          <w:rFonts w:ascii="Calibri" w:hAnsi="Calibri"/>
          <w:sz w:val="22"/>
          <w:szCs w:val="22"/>
        </w:rPr>
        <w:t>A copy of the final resolutions/minutes is to be provided to the Commonwealth-State Relations Secretariat at the Department of Prime Minister and Cabinet.</w:t>
      </w:r>
    </w:p>
    <w:p w:rsidR="006F6A59" w:rsidRPr="00152BC0" w:rsidRDefault="006F6A59" w:rsidP="006F6A59">
      <w:pPr>
        <w:rPr>
          <w:rFonts w:ascii="Calibri" w:hAnsi="Calibri"/>
          <w:sz w:val="22"/>
          <w:szCs w:val="22"/>
          <w:highlight w:val="yellow"/>
        </w:rPr>
      </w:pPr>
    </w:p>
    <w:p w:rsidR="004C1154" w:rsidRPr="00152BC0" w:rsidRDefault="004C1154" w:rsidP="004C1154">
      <w:pPr>
        <w:pStyle w:val="Heading3"/>
        <w:rPr>
          <w:rFonts w:ascii="Calibri" w:hAnsi="Calibri"/>
          <w:sz w:val="22"/>
          <w:szCs w:val="22"/>
        </w:rPr>
      </w:pPr>
      <w:bookmarkStart w:id="53" w:name="_Toc25246274"/>
      <w:bookmarkStart w:id="54" w:name="_Toc317167004"/>
      <w:r w:rsidRPr="00152BC0">
        <w:rPr>
          <w:rFonts w:ascii="Calibri" w:hAnsi="Calibri"/>
          <w:sz w:val="22"/>
          <w:szCs w:val="22"/>
        </w:rPr>
        <w:t>2.10.3 Web presence</w:t>
      </w:r>
      <w:bookmarkEnd w:id="53"/>
    </w:p>
    <w:p w:rsidR="004C1154" w:rsidRPr="00152BC0" w:rsidRDefault="004C1154" w:rsidP="004C1154">
      <w:pPr>
        <w:rPr>
          <w:rFonts w:ascii="Calibri" w:hAnsi="Calibri"/>
          <w:sz w:val="22"/>
          <w:szCs w:val="22"/>
        </w:rPr>
      </w:pPr>
      <w:r w:rsidRPr="00152BC0">
        <w:rPr>
          <w:rFonts w:ascii="Calibri" w:hAnsi="Calibri"/>
          <w:sz w:val="22"/>
          <w:szCs w:val="22"/>
        </w:rPr>
        <w:t>The Forum will have a continued presence on the internet, with a web page that is updated regularly, and provides information about the Forum, including but not limited to:</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membership and chairing arrangements;</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scope of work;</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priority issues;</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outcomes of meetings and decisions (provided in the form of communiqu</w:t>
      </w:r>
      <w:r w:rsidR="00896875" w:rsidRPr="00152BC0">
        <w:rPr>
          <w:rFonts w:ascii="Calibri" w:hAnsi="Calibri"/>
          <w:sz w:val="22"/>
          <w:szCs w:val="22"/>
        </w:rPr>
        <w:t>é</w:t>
      </w:r>
      <w:r w:rsidR="00437B19">
        <w:rPr>
          <w:rFonts w:ascii="Calibri" w:hAnsi="Calibri"/>
          <w:sz w:val="22"/>
          <w:szCs w:val="22"/>
        </w:rPr>
        <w:t>s);</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contact details; and</w:t>
      </w:r>
    </w:p>
    <w:p w:rsidR="004C1154" w:rsidRPr="00152BC0" w:rsidRDefault="004C1154" w:rsidP="004C1154">
      <w:pPr>
        <w:numPr>
          <w:ilvl w:val="0"/>
          <w:numId w:val="20"/>
        </w:numPr>
        <w:rPr>
          <w:rFonts w:ascii="Calibri" w:hAnsi="Calibri"/>
          <w:sz w:val="22"/>
          <w:szCs w:val="22"/>
        </w:rPr>
      </w:pPr>
      <w:r w:rsidRPr="00152BC0">
        <w:rPr>
          <w:rFonts w:ascii="Calibri" w:hAnsi="Calibri"/>
          <w:sz w:val="22"/>
          <w:szCs w:val="22"/>
        </w:rPr>
        <w:t>links to relevant documents and to the COAG website.</w:t>
      </w:r>
    </w:p>
    <w:p w:rsidR="004C1154" w:rsidRPr="00152BC0" w:rsidRDefault="004C1154" w:rsidP="004C1154">
      <w:pPr>
        <w:rPr>
          <w:rFonts w:ascii="Calibri" w:hAnsi="Calibri"/>
          <w:sz w:val="22"/>
          <w:szCs w:val="22"/>
        </w:rPr>
      </w:pPr>
    </w:p>
    <w:p w:rsidR="004C1154" w:rsidRPr="00152BC0" w:rsidRDefault="004C1154" w:rsidP="004C1154">
      <w:pPr>
        <w:rPr>
          <w:rFonts w:ascii="Calibri" w:hAnsi="Calibri"/>
          <w:sz w:val="22"/>
          <w:szCs w:val="22"/>
        </w:rPr>
      </w:pPr>
      <w:r w:rsidRPr="00152BC0">
        <w:rPr>
          <w:rFonts w:ascii="Calibri" w:hAnsi="Calibri"/>
          <w:sz w:val="22"/>
          <w:szCs w:val="22"/>
        </w:rPr>
        <w:t>Furthermore, the Forum’s web presence should clearly reflect its relationship to COAG, and should avoid using the branding of any single jurisdiction or department. The Forum’s website should be accessible to the public via the COAG website.</w:t>
      </w:r>
    </w:p>
    <w:p w:rsidR="00532232" w:rsidRPr="00152BC0" w:rsidRDefault="001C1418" w:rsidP="00184521">
      <w:pPr>
        <w:pStyle w:val="Heading3"/>
        <w:spacing w:before="120"/>
        <w:rPr>
          <w:rFonts w:ascii="Calibri" w:hAnsi="Calibri"/>
          <w:sz w:val="22"/>
          <w:szCs w:val="22"/>
        </w:rPr>
      </w:pPr>
      <w:bookmarkStart w:id="55" w:name="_Toc25246275"/>
      <w:r w:rsidRPr="00152BC0">
        <w:rPr>
          <w:rFonts w:ascii="Calibri" w:hAnsi="Calibri"/>
          <w:sz w:val="22"/>
          <w:szCs w:val="22"/>
        </w:rPr>
        <w:t>2.1</w:t>
      </w:r>
      <w:r w:rsidR="004C1154" w:rsidRPr="00152BC0">
        <w:rPr>
          <w:rFonts w:ascii="Calibri" w:hAnsi="Calibri"/>
          <w:sz w:val="22"/>
          <w:szCs w:val="22"/>
        </w:rPr>
        <w:t>0</w:t>
      </w:r>
      <w:r w:rsidRPr="00152BC0">
        <w:rPr>
          <w:rFonts w:ascii="Calibri" w:hAnsi="Calibri"/>
          <w:sz w:val="22"/>
          <w:szCs w:val="22"/>
        </w:rPr>
        <w:t>.</w:t>
      </w:r>
      <w:r w:rsidR="004C1154" w:rsidRPr="00152BC0">
        <w:rPr>
          <w:rFonts w:ascii="Calibri" w:hAnsi="Calibri"/>
          <w:sz w:val="22"/>
          <w:szCs w:val="22"/>
        </w:rPr>
        <w:t>4</w:t>
      </w:r>
      <w:bookmarkStart w:id="56" w:name="_Toc517857618"/>
      <w:r w:rsidR="00E1286F">
        <w:rPr>
          <w:rFonts w:ascii="Calibri" w:hAnsi="Calibri"/>
          <w:sz w:val="22"/>
          <w:szCs w:val="22"/>
        </w:rPr>
        <w:t xml:space="preserve"> O</w:t>
      </w:r>
      <w:r w:rsidR="00532232" w:rsidRPr="00152BC0">
        <w:rPr>
          <w:rFonts w:ascii="Calibri" w:hAnsi="Calibri"/>
          <w:sz w:val="22"/>
          <w:szCs w:val="22"/>
        </w:rPr>
        <w:t>ut-</w:t>
      </w:r>
      <w:r w:rsidR="0099395B" w:rsidRPr="00152BC0">
        <w:rPr>
          <w:rFonts w:ascii="Calibri" w:hAnsi="Calibri"/>
          <w:sz w:val="22"/>
          <w:szCs w:val="22"/>
        </w:rPr>
        <w:t>o</w:t>
      </w:r>
      <w:r w:rsidR="00532232" w:rsidRPr="00152BC0">
        <w:rPr>
          <w:rFonts w:ascii="Calibri" w:hAnsi="Calibri"/>
          <w:sz w:val="22"/>
          <w:szCs w:val="22"/>
        </w:rPr>
        <w:t>f-</w:t>
      </w:r>
      <w:r w:rsidR="0099395B" w:rsidRPr="00152BC0">
        <w:rPr>
          <w:rFonts w:ascii="Calibri" w:hAnsi="Calibri"/>
          <w:sz w:val="22"/>
          <w:szCs w:val="22"/>
        </w:rPr>
        <w:t>s</w:t>
      </w:r>
      <w:r w:rsidR="00532232" w:rsidRPr="00152BC0">
        <w:rPr>
          <w:rFonts w:ascii="Calibri" w:hAnsi="Calibri"/>
          <w:sz w:val="22"/>
          <w:szCs w:val="22"/>
        </w:rPr>
        <w:t xml:space="preserve">ession </w:t>
      </w:r>
      <w:r w:rsidR="0099395B" w:rsidRPr="00152BC0">
        <w:rPr>
          <w:rFonts w:ascii="Calibri" w:hAnsi="Calibri"/>
          <w:sz w:val="22"/>
          <w:szCs w:val="22"/>
        </w:rPr>
        <w:t>d</w:t>
      </w:r>
      <w:r w:rsidR="00532232" w:rsidRPr="00152BC0">
        <w:rPr>
          <w:rFonts w:ascii="Calibri" w:hAnsi="Calibri"/>
          <w:sz w:val="22"/>
          <w:szCs w:val="22"/>
        </w:rPr>
        <w:t xml:space="preserve">ecisions of the </w:t>
      </w:r>
      <w:r w:rsidRPr="00152BC0">
        <w:rPr>
          <w:rFonts w:ascii="Calibri" w:hAnsi="Calibri"/>
          <w:sz w:val="22"/>
          <w:szCs w:val="22"/>
        </w:rPr>
        <w:t>Forum in</w:t>
      </w:r>
      <w:r w:rsidR="0099395B" w:rsidRPr="00152BC0">
        <w:rPr>
          <w:rFonts w:ascii="Calibri" w:hAnsi="Calibri"/>
          <w:sz w:val="22"/>
          <w:szCs w:val="22"/>
        </w:rPr>
        <w:t xml:space="preserve"> relation to</w:t>
      </w:r>
      <w:r w:rsidRPr="00152BC0">
        <w:rPr>
          <w:rFonts w:ascii="Calibri" w:hAnsi="Calibri"/>
          <w:sz w:val="22"/>
          <w:szCs w:val="22"/>
        </w:rPr>
        <w:t xml:space="preserve"> </w:t>
      </w:r>
      <w:r w:rsidR="0099395B" w:rsidRPr="00152BC0">
        <w:rPr>
          <w:rFonts w:ascii="Calibri" w:hAnsi="Calibri"/>
          <w:sz w:val="22"/>
          <w:szCs w:val="22"/>
        </w:rPr>
        <w:t>d</w:t>
      </w:r>
      <w:r w:rsidRPr="00152BC0">
        <w:rPr>
          <w:rFonts w:ascii="Calibri" w:hAnsi="Calibri"/>
          <w:sz w:val="22"/>
          <w:szCs w:val="22"/>
        </w:rPr>
        <w:t xml:space="preserve">raft Standards </w:t>
      </w:r>
      <w:r w:rsidR="0099395B" w:rsidRPr="00152BC0">
        <w:rPr>
          <w:rFonts w:ascii="Calibri" w:hAnsi="Calibri"/>
          <w:sz w:val="22"/>
          <w:szCs w:val="22"/>
        </w:rPr>
        <w:t>n</w:t>
      </w:r>
      <w:r w:rsidR="00532232" w:rsidRPr="00152BC0">
        <w:rPr>
          <w:rFonts w:ascii="Calibri" w:hAnsi="Calibri"/>
          <w:sz w:val="22"/>
          <w:szCs w:val="22"/>
        </w:rPr>
        <w:t>otified</w:t>
      </w:r>
      <w:bookmarkEnd w:id="54"/>
      <w:bookmarkEnd w:id="55"/>
    </w:p>
    <w:p w:rsidR="00532232" w:rsidRPr="00152BC0" w:rsidRDefault="00532232" w:rsidP="00532232">
      <w:pPr>
        <w:rPr>
          <w:rFonts w:ascii="Calibri" w:hAnsi="Calibri"/>
          <w:sz w:val="22"/>
          <w:szCs w:val="22"/>
        </w:rPr>
      </w:pPr>
      <w:r w:rsidRPr="00152BC0">
        <w:rPr>
          <w:rFonts w:ascii="Calibri" w:hAnsi="Calibri"/>
          <w:sz w:val="22"/>
          <w:szCs w:val="22"/>
        </w:rPr>
        <w:t xml:space="preserve">Under </w:t>
      </w:r>
      <w:r w:rsidRPr="007C093B">
        <w:rPr>
          <w:rFonts w:ascii="Calibri" w:hAnsi="Calibri"/>
          <w:sz w:val="22"/>
          <w:szCs w:val="22"/>
        </w:rPr>
        <w:t xml:space="preserve">clause 3 (d) of the </w:t>
      </w:r>
      <w:r w:rsidR="00192C86" w:rsidRPr="007C093B">
        <w:rPr>
          <w:rFonts w:ascii="Calibri" w:hAnsi="Calibri"/>
          <w:sz w:val="22"/>
          <w:szCs w:val="22"/>
        </w:rPr>
        <w:t>FRA</w:t>
      </w:r>
      <w:r w:rsidR="00192C86" w:rsidRPr="00152BC0">
        <w:rPr>
          <w:rFonts w:ascii="Calibri" w:hAnsi="Calibri"/>
          <w:sz w:val="22"/>
          <w:szCs w:val="22"/>
        </w:rPr>
        <w:t xml:space="preserve">, </w:t>
      </w:r>
      <w:r w:rsidRPr="00152BC0">
        <w:rPr>
          <w:rFonts w:ascii="Calibri" w:hAnsi="Calibri"/>
          <w:sz w:val="22"/>
          <w:szCs w:val="22"/>
        </w:rPr>
        <w:t xml:space="preserve">the </w:t>
      </w:r>
      <w:r w:rsidR="00192C86" w:rsidRPr="00152BC0">
        <w:rPr>
          <w:rFonts w:ascii="Calibri" w:hAnsi="Calibri"/>
          <w:sz w:val="22"/>
          <w:szCs w:val="22"/>
        </w:rPr>
        <w:t xml:space="preserve">Forum </w:t>
      </w:r>
      <w:r w:rsidRPr="00152BC0">
        <w:rPr>
          <w:rFonts w:ascii="Calibri" w:hAnsi="Calibri"/>
          <w:sz w:val="22"/>
          <w:szCs w:val="22"/>
        </w:rPr>
        <w:t xml:space="preserve">has approved the process specified below for making and recording </w:t>
      </w:r>
      <w:r w:rsidR="00192C86" w:rsidRPr="00152BC0">
        <w:rPr>
          <w:rFonts w:ascii="Calibri" w:hAnsi="Calibri"/>
          <w:sz w:val="22"/>
          <w:szCs w:val="22"/>
        </w:rPr>
        <w:t>out</w:t>
      </w:r>
      <w:r w:rsidR="00192C86" w:rsidRPr="00152BC0">
        <w:rPr>
          <w:rFonts w:ascii="Calibri" w:hAnsi="Calibri"/>
          <w:sz w:val="22"/>
          <w:szCs w:val="22"/>
        </w:rPr>
        <w:noBreakHyphen/>
        <w:t>of</w:t>
      </w:r>
      <w:r w:rsidR="00192C86" w:rsidRPr="00152BC0">
        <w:rPr>
          <w:rFonts w:ascii="Calibri" w:hAnsi="Calibri"/>
          <w:sz w:val="22"/>
          <w:szCs w:val="22"/>
        </w:rPr>
        <w:noBreakHyphen/>
        <w:t>session resolutions by the Forum</w:t>
      </w:r>
      <w:r w:rsidRPr="00152BC0">
        <w:rPr>
          <w:rFonts w:ascii="Calibri" w:hAnsi="Calibri"/>
          <w:sz w:val="22"/>
          <w:szCs w:val="22"/>
        </w:rPr>
        <w:t xml:space="preserve"> </w:t>
      </w:r>
      <w:r w:rsidR="00192C86" w:rsidRPr="00152BC0">
        <w:rPr>
          <w:rFonts w:ascii="Calibri" w:hAnsi="Calibri"/>
          <w:sz w:val="22"/>
          <w:szCs w:val="22"/>
        </w:rPr>
        <w:t>in respect of draft standards notified by FSANZ</w:t>
      </w:r>
      <w:r w:rsidRPr="00152BC0">
        <w:rPr>
          <w:rFonts w:ascii="Calibri" w:hAnsi="Calibri"/>
          <w:sz w:val="22"/>
          <w:szCs w:val="22"/>
        </w:rPr>
        <w:t>.</w:t>
      </w:r>
    </w:p>
    <w:p w:rsidR="00B57F7E" w:rsidRPr="00152BC0" w:rsidRDefault="00B57F7E" w:rsidP="00B57F7E">
      <w:pPr>
        <w:numPr>
          <w:ilvl w:val="0"/>
          <w:numId w:val="36"/>
        </w:numPr>
        <w:spacing w:before="120"/>
        <w:rPr>
          <w:rFonts w:ascii="Calibri" w:hAnsi="Calibri"/>
          <w:sz w:val="22"/>
          <w:szCs w:val="22"/>
          <w:lang w:val="en-US"/>
        </w:rPr>
      </w:pPr>
      <w:r w:rsidRPr="00152BC0">
        <w:rPr>
          <w:rFonts w:ascii="Calibri" w:hAnsi="Calibri"/>
          <w:sz w:val="22"/>
          <w:szCs w:val="22"/>
          <w:lang w:val="en-US"/>
        </w:rPr>
        <w:t xml:space="preserve">If </w:t>
      </w:r>
      <w:r w:rsidR="004B4C5C" w:rsidRPr="00152BC0">
        <w:rPr>
          <w:rFonts w:ascii="Calibri" w:hAnsi="Calibri"/>
          <w:sz w:val="22"/>
          <w:szCs w:val="22"/>
          <w:lang w:val="en-US"/>
        </w:rPr>
        <w:t xml:space="preserve">a lead Minister on the Forum </w:t>
      </w:r>
      <w:r w:rsidRPr="00152BC0">
        <w:rPr>
          <w:rFonts w:ascii="Calibri" w:hAnsi="Calibri"/>
          <w:sz w:val="22"/>
          <w:szCs w:val="22"/>
          <w:lang w:val="en-US"/>
        </w:rPr>
        <w:t>notif</w:t>
      </w:r>
      <w:r w:rsidR="0099395B" w:rsidRPr="00152BC0">
        <w:rPr>
          <w:rFonts w:ascii="Calibri" w:hAnsi="Calibri"/>
          <w:sz w:val="22"/>
          <w:szCs w:val="22"/>
          <w:lang w:val="en-US"/>
        </w:rPr>
        <w:t>ies</w:t>
      </w:r>
      <w:r w:rsidR="004B4C5C" w:rsidRPr="00152BC0">
        <w:rPr>
          <w:rFonts w:ascii="Calibri" w:hAnsi="Calibri"/>
          <w:sz w:val="22"/>
          <w:szCs w:val="22"/>
          <w:lang w:val="en-US"/>
        </w:rPr>
        <w:t xml:space="preserve"> </w:t>
      </w:r>
      <w:r w:rsidRPr="00152BC0">
        <w:rPr>
          <w:rFonts w:ascii="Calibri" w:hAnsi="Calibri"/>
          <w:sz w:val="22"/>
          <w:szCs w:val="22"/>
          <w:lang w:val="en-US"/>
        </w:rPr>
        <w:t xml:space="preserve">the Secretariat that one or more criteria/grounds for review applies to a draft standard or a variation of a standard or an urgent standard or an urgent variation of a standard then </w:t>
      </w:r>
      <w:r w:rsidR="004B4C5C" w:rsidRPr="00152BC0">
        <w:rPr>
          <w:rFonts w:ascii="Calibri" w:hAnsi="Calibri"/>
          <w:sz w:val="22"/>
          <w:szCs w:val="22"/>
          <w:lang w:val="en-US"/>
        </w:rPr>
        <w:t xml:space="preserve">that Minister </w:t>
      </w:r>
      <w:r w:rsidRPr="00152BC0">
        <w:rPr>
          <w:rFonts w:ascii="Calibri" w:hAnsi="Calibri"/>
          <w:sz w:val="22"/>
          <w:szCs w:val="22"/>
          <w:lang w:val="en-US"/>
        </w:rPr>
        <w:t>must provide to the Secretariat:</w:t>
      </w:r>
    </w:p>
    <w:p w:rsidR="00B57F7E" w:rsidRPr="00152BC0" w:rsidRDefault="00B57F7E" w:rsidP="00575209">
      <w:pPr>
        <w:numPr>
          <w:ilvl w:val="1"/>
          <w:numId w:val="20"/>
        </w:numPr>
        <w:tabs>
          <w:tab w:val="left" w:pos="720"/>
        </w:tabs>
        <w:ind w:left="720"/>
        <w:rPr>
          <w:rFonts w:ascii="Calibri" w:hAnsi="Calibri"/>
          <w:sz w:val="22"/>
          <w:szCs w:val="22"/>
        </w:rPr>
      </w:pPr>
      <w:r w:rsidRPr="00152BC0">
        <w:rPr>
          <w:rFonts w:ascii="Calibri" w:hAnsi="Calibri"/>
          <w:sz w:val="22"/>
          <w:szCs w:val="22"/>
        </w:rPr>
        <w:t>a statement of each of the criteria or grounds that is considered applicable (</w:t>
      </w:r>
      <w:r w:rsidR="00437B19">
        <w:rPr>
          <w:rFonts w:ascii="Calibri" w:hAnsi="Calibri"/>
          <w:sz w:val="22"/>
          <w:szCs w:val="22"/>
        </w:rPr>
        <w:t>Statement of Criteria/Grounds);</w:t>
      </w:r>
    </w:p>
    <w:p w:rsidR="00B57F7E" w:rsidRPr="00152BC0" w:rsidRDefault="00B57F7E" w:rsidP="00575209">
      <w:pPr>
        <w:numPr>
          <w:ilvl w:val="1"/>
          <w:numId w:val="20"/>
        </w:numPr>
        <w:tabs>
          <w:tab w:val="left" w:pos="720"/>
        </w:tabs>
        <w:ind w:left="720"/>
        <w:rPr>
          <w:rFonts w:ascii="Calibri" w:hAnsi="Calibri"/>
          <w:sz w:val="22"/>
          <w:szCs w:val="22"/>
        </w:rPr>
      </w:pPr>
      <w:r w:rsidRPr="00152BC0">
        <w:rPr>
          <w:rFonts w:ascii="Calibri" w:hAnsi="Calibri"/>
          <w:sz w:val="22"/>
          <w:szCs w:val="22"/>
        </w:rPr>
        <w:t>a statement of the reasons (Statement of Reasons) as to why it</w:t>
      </w:r>
      <w:r w:rsidR="00A9484A" w:rsidRPr="00152BC0">
        <w:rPr>
          <w:rFonts w:ascii="Calibri" w:hAnsi="Calibri"/>
          <w:sz w:val="22"/>
          <w:szCs w:val="22"/>
        </w:rPr>
        <w:t xml:space="preserve"> is</w:t>
      </w:r>
      <w:r w:rsidRPr="00152BC0">
        <w:rPr>
          <w:rFonts w:ascii="Calibri" w:hAnsi="Calibri"/>
          <w:sz w:val="22"/>
          <w:szCs w:val="22"/>
        </w:rPr>
        <w:t xml:space="preserve"> consider</w:t>
      </w:r>
      <w:r w:rsidR="00A9484A" w:rsidRPr="00152BC0">
        <w:rPr>
          <w:rFonts w:ascii="Calibri" w:hAnsi="Calibri"/>
          <w:sz w:val="22"/>
          <w:szCs w:val="22"/>
        </w:rPr>
        <w:t>ed that</w:t>
      </w:r>
      <w:r w:rsidRPr="00152BC0">
        <w:rPr>
          <w:rFonts w:ascii="Calibri" w:hAnsi="Calibri"/>
          <w:sz w:val="22"/>
          <w:szCs w:val="22"/>
        </w:rPr>
        <w:t xml:space="preserve"> each of th</w:t>
      </w:r>
      <w:r w:rsidR="00437B19">
        <w:rPr>
          <w:rFonts w:ascii="Calibri" w:hAnsi="Calibri"/>
          <w:sz w:val="22"/>
          <w:szCs w:val="22"/>
        </w:rPr>
        <w:t>e criteria/grounds applies; and</w:t>
      </w:r>
    </w:p>
    <w:p w:rsidR="00B57F7E" w:rsidRPr="00152BC0" w:rsidRDefault="00B57F7E" w:rsidP="00575209">
      <w:pPr>
        <w:numPr>
          <w:ilvl w:val="1"/>
          <w:numId w:val="20"/>
        </w:numPr>
        <w:tabs>
          <w:tab w:val="left" w:pos="720"/>
        </w:tabs>
        <w:ind w:left="720"/>
        <w:rPr>
          <w:rFonts w:ascii="Calibri" w:hAnsi="Calibri"/>
          <w:sz w:val="22"/>
          <w:szCs w:val="22"/>
        </w:rPr>
      </w:pPr>
      <w:r w:rsidRPr="00152BC0">
        <w:rPr>
          <w:rFonts w:ascii="Calibri" w:hAnsi="Calibri"/>
          <w:sz w:val="22"/>
          <w:szCs w:val="22"/>
        </w:rPr>
        <w:t>a short summary of those reasons for publication (Summary of Reasons).</w:t>
      </w:r>
    </w:p>
    <w:p w:rsidR="00B57F7E" w:rsidRPr="00152BC0" w:rsidRDefault="00B57F7E" w:rsidP="00B57F7E">
      <w:pPr>
        <w:numPr>
          <w:ilvl w:val="0"/>
          <w:numId w:val="36"/>
        </w:numPr>
        <w:spacing w:before="120"/>
        <w:rPr>
          <w:rFonts w:ascii="Calibri" w:hAnsi="Calibri"/>
          <w:sz w:val="22"/>
          <w:szCs w:val="22"/>
          <w:lang w:val="en-US"/>
        </w:rPr>
      </w:pPr>
      <w:r w:rsidRPr="00152BC0">
        <w:rPr>
          <w:rFonts w:ascii="Calibri" w:hAnsi="Calibri"/>
          <w:sz w:val="22"/>
          <w:szCs w:val="22"/>
          <w:lang w:val="en-US"/>
        </w:rPr>
        <w:t xml:space="preserve">In the event the </w:t>
      </w:r>
      <w:r w:rsidR="004B4C5C" w:rsidRPr="00152BC0">
        <w:rPr>
          <w:rFonts w:ascii="Calibri" w:hAnsi="Calibri"/>
          <w:sz w:val="22"/>
          <w:szCs w:val="22"/>
          <w:lang w:val="en-US"/>
        </w:rPr>
        <w:t xml:space="preserve">Forum </w:t>
      </w:r>
      <w:r w:rsidRPr="00152BC0">
        <w:rPr>
          <w:rFonts w:ascii="Calibri" w:hAnsi="Calibri"/>
          <w:sz w:val="22"/>
          <w:szCs w:val="22"/>
          <w:lang w:val="en-US"/>
        </w:rPr>
        <w:t xml:space="preserve">requests FSANZ to review a draft standard or a variation of a standard or an urgent standard or an urgent variation of a standard the Secretariat will, at the same time as it prepares the </w:t>
      </w:r>
      <w:r w:rsidR="00A13296" w:rsidRPr="00152BC0">
        <w:rPr>
          <w:rFonts w:ascii="Calibri" w:hAnsi="Calibri"/>
          <w:sz w:val="22"/>
          <w:szCs w:val="22"/>
          <w:lang w:val="en-US"/>
        </w:rPr>
        <w:t>Forum</w:t>
      </w:r>
      <w:r w:rsidRPr="00152BC0">
        <w:rPr>
          <w:rFonts w:ascii="Calibri" w:hAnsi="Calibri"/>
          <w:sz w:val="22"/>
          <w:szCs w:val="22"/>
          <w:lang w:val="en-US"/>
        </w:rPr>
        <w:t xml:space="preserve"> notification to FSANZ, prepare a Notice for Publication (the Notice) set the date for the publication of the Notice 14</w:t>
      </w:r>
      <w:r w:rsidR="004B4C5C" w:rsidRPr="00152BC0">
        <w:rPr>
          <w:rFonts w:ascii="Calibri" w:hAnsi="Calibri"/>
          <w:sz w:val="22"/>
          <w:szCs w:val="22"/>
          <w:lang w:val="en-US"/>
        </w:rPr>
        <w:t> </w:t>
      </w:r>
      <w:r w:rsidRPr="00152BC0">
        <w:rPr>
          <w:rFonts w:ascii="Calibri" w:hAnsi="Calibri"/>
          <w:sz w:val="22"/>
          <w:szCs w:val="22"/>
          <w:lang w:val="en-US"/>
        </w:rPr>
        <w:t xml:space="preserve">business days after FSANZ has been notified of the </w:t>
      </w:r>
      <w:r w:rsidR="004B4C5C" w:rsidRPr="00152BC0">
        <w:rPr>
          <w:rFonts w:ascii="Calibri" w:hAnsi="Calibri"/>
          <w:sz w:val="22"/>
          <w:szCs w:val="22"/>
          <w:lang w:val="en-US"/>
        </w:rPr>
        <w:t>Forum</w:t>
      </w:r>
      <w:r w:rsidR="0099395B" w:rsidRPr="00152BC0">
        <w:rPr>
          <w:rFonts w:ascii="Calibri" w:hAnsi="Calibri"/>
          <w:sz w:val="22"/>
          <w:szCs w:val="22"/>
          <w:lang w:val="en-US"/>
        </w:rPr>
        <w:t>’</w:t>
      </w:r>
      <w:r w:rsidR="004B4C5C" w:rsidRPr="00152BC0">
        <w:rPr>
          <w:rFonts w:ascii="Calibri" w:hAnsi="Calibri"/>
          <w:sz w:val="22"/>
          <w:szCs w:val="22"/>
          <w:lang w:val="en-US"/>
        </w:rPr>
        <w:t xml:space="preserve">s </w:t>
      </w:r>
      <w:r w:rsidRPr="00152BC0">
        <w:rPr>
          <w:rFonts w:ascii="Calibri" w:hAnsi="Calibri"/>
          <w:sz w:val="22"/>
          <w:szCs w:val="22"/>
          <w:lang w:val="en-US"/>
        </w:rPr>
        <w:t>request for</w:t>
      </w:r>
      <w:r w:rsidR="000F024B">
        <w:rPr>
          <w:rFonts w:ascii="Calibri" w:hAnsi="Calibri"/>
          <w:sz w:val="22"/>
          <w:szCs w:val="22"/>
          <w:lang w:val="en-US"/>
        </w:rPr>
        <w:t xml:space="preserve"> review (Date of Publication).</w:t>
      </w:r>
    </w:p>
    <w:p w:rsidR="00B57F7E" w:rsidRPr="00152BC0" w:rsidRDefault="00B57F7E" w:rsidP="00B57F7E">
      <w:pPr>
        <w:numPr>
          <w:ilvl w:val="0"/>
          <w:numId w:val="36"/>
        </w:numPr>
        <w:spacing w:before="120"/>
        <w:rPr>
          <w:rFonts w:ascii="Calibri" w:hAnsi="Calibri"/>
          <w:sz w:val="22"/>
          <w:szCs w:val="22"/>
          <w:lang w:val="en-US"/>
        </w:rPr>
      </w:pPr>
      <w:r w:rsidRPr="00152BC0">
        <w:rPr>
          <w:rFonts w:ascii="Calibri" w:hAnsi="Calibri"/>
          <w:sz w:val="22"/>
          <w:szCs w:val="22"/>
          <w:lang w:val="en-US"/>
        </w:rPr>
        <w:t xml:space="preserve">The Notice will specify the criteria or grounds considered applicable to request the review and the Summary of Reasons provided by the </w:t>
      </w:r>
      <w:r w:rsidR="004B4C5C" w:rsidRPr="00152BC0">
        <w:rPr>
          <w:rFonts w:ascii="Calibri" w:hAnsi="Calibri"/>
          <w:sz w:val="22"/>
          <w:szCs w:val="22"/>
          <w:lang w:val="en-US"/>
        </w:rPr>
        <w:t>Ministers</w:t>
      </w:r>
      <w:r w:rsidRPr="00152BC0">
        <w:rPr>
          <w:rFonts w:ascii="Calibri" w:hAnsi="Calibri"/>
          <w:sz w:val="22"/>
          <w:szCs w:val="22"/>
          <w:lang w:val="en-US"/>
        </w:rPr>
        <w:t xml:space="preserve"> as to why each of the criteria/grounds applies. The Statement of Reasons will not be included in the Notice.</w:t>
      </w:r>
    </w:p>
    <w:p w:rsidR="00B57F7E" w:rsidRPr="00152BC0" w:rsidRDefault="00B57F7E" w:rsidP="00B57F7E">
      <w:pPr>
        <w:numPr>
          <w:ilvl w:val="0"/>
          <w:numId w:val="36"/>
        </w:numPr>
        <w:spacing w:before="120"/>
        <w:rPr>
          <w:rFonts w:ascii="Calibri" w:hAnsi="Calibri"/>
          <w:sz w:val="22"/>
          <w:szCs w:val="22"/>
          <w:lang w:val="en-US"/>
        </w:rPr>
      </w:pPr>
      <w:r w:rsidRPr="00152BC0">
        <w:rPr>
          <w:rFonts w:ascii="Calibri" w:hAnsi="Calibri"/>
          <w:sz w:val="22"/>
          <w:szCs w:val="22"/>
          <w:lang w:val="en-US"/>
        </w:rPr>
        <w:t xml:space="preserve">A confidential and embargoed copy of the Notice will be circulated to all jurisdictions, Ministers and FSANZ at the same time as the notification from the </w:t>
      </w:r>
      <w:r w:rsidR="004B4C5C" w:rsidRPr="00152BC0">
        <w:rPr>
          <w:rFonts w:ascii="Calibri" w:hAnsi="Calibri"/>
          <w:sz w:val="22"/>
          <w:szCs w:val="22"/>
          <w:lang w:val="en-US"/>
        </w:rPr>
        <w:t xml:space="preserve">Forum </w:t>
      </w:r>
      <w:r w:rsidR="00437B19">
        <w:rPr>
          <w:rFonts w:ascii="Calibri" w:hAnsi="Calibri"/>
          <w:sz w:val="22"/>
          <w:szCs w:val="22"/>
          <w:lang w:val="en-US"/>
        </w:rPr>
        <w:t>is forwarded to FSANZ.</w:t>
      </w:r>
    </w:p>
    <w:p w:rsidR="00A13F5F" w:rsidRPr="001E5877" w:rsidRDefault="00B57F7E" w:rsidP="00532232">
      <w:pPr>
        <w:numPr>
          <w:ilvl w:val="0"/>
          <w:numId w:val="36"/>
        </w:numPr>
        <w:spacing w:before="120"/>
        <w:rPr>
          <w:rFonts w:ascii="Calibri" w:hAnsi="Calibri"/>
          <w:sz w:val="22"/>
          <w:szCs w:val="22"/>
          <w:lang w:val="en-US"/>
        </w:rPr>
      </w:pPr>
      <w:r w:rsidRPr="00152BC0">
        <w:rPr>
          <w:rFonts w:ascii="Calibri" w:hAnsi="Calibri"/>
          <w:sz w:val="22"/>
          <w:szCs w:val="22"/>
          <w:lang w:val="en-US"/>
        </w:rPr>
        <w:t>The Secretariat will publish the Notice on</w:t>
      </w:r>
      <w:r w:rsidR="00E1286F">
        <w:rPr>
          <w:rFonts w:ascii="Calibri" w:hAnsi="Calibri"/>
          <w:sz w:val="22"/>
          <w:szCs w:val="22"/>
          <w:lang w:val="en-US"/>
        </w:rPr>
        <w:t xml:space="preserve"> the Food Regulation </w:t>
      </w:r>
      <w:r w:rsidR="0099395B" w:rsidRPr="00152BC0">
        <w:rPr>
          <w:rFonts w:ascii="Calibri" w:hAnsi="Calibri"/>
          <w:sz w:val="22"/>
          <w:szCs w:val="22"/>
          <w:lang w:val="en-US"/>
        </w:rPr>
        <w:t>w</w:t>
      </w:r>
      <w:r w:rsidRPr="00152BC0">
        <w:rPr>
          <w:rFonts w:ascii="Calibri" w:hAnsi="Calibri"/>
          <w:sz w:val="22"/>
          <w:szCs w:val="22"/>
          <w:lang w:val="en-US"/>
        </w:rPr>
        <w:t xml:space="preserve">ebsite on the </w:t>
      </w:r>
      <w:r w:rsidR="0099395B" w:rsidRPr="00152BC0">
        <w:rPr>
          <w:rFonts w:ascii="Calibri" w:hAnsi="Calibri"/>
          <w:sz w:val="22"/>
          <w:szCs w:val="22"/>
          <w:lang w:val="en-US"/>
        </w:rPr>
        <w:t>d</w:t>
      </w:r>
      <w:r w:rsidRPr="00152BC0">
        <w:rPr>
          <w:rFonts w:ascii="Calibri" w:hAnsi="Calibri"/>
          <w:sz w:val="22"/>
          <w:szCs w:val="22"/>
          <w:lang w:val="en-US"/>
        </w:rPr>
        <w:t xml:space="preserve">ate of </w:t>
      </w:r>
      <w:r w:rsidR="0099395B" w:rsidRPr="00152BC0">
        <w:rPr>
          <w:rFonts w:ascii="Calibri" w:hAnsi="Calibri"/>
          <w:sz w:val="22"/>
          <w:szCs w:val="22"/>
          <w:lang w:val="en-US"/>
        </w:rPr>
        <w:t>p</w:t>
      </w:r>
      <w:r w:rsidRPr="00152BC0">
        <w:rPr>
          <w:rFonts w:ascii="Calibri" w:hAnsi="Calibri"/>
          <w:sz w:val="22"/>
          <w:szCs w:val="22"/>
          <w:lang w:val="en-US"/>
        </w:rPr>
        <w:t>ublication.</w:t>
      </w:r>
    </w:p>
    <w:p w:rsidR="004946E7" w:rsidRPr="00152BC0" w:rsidRDefault="00D755F6" w:rsidP="001E5877">
      <w:pPr>
        <w:pStyle w:val="Heading2"/>
        <w:spacing w:before="240"/>
        <w:rPr>
          <w:rFonts w:ascii="Calibri" w:hAnsi="Calibri"/>
          <w:sz w:val="22"/>
          <w:szCs w:val="22"/>
        </w:rPr>
      </w:pPr>
      <w:bookmarkStart w:id="57" w:name="_Toc25246276"/>
      <w:r w:rsidRPr="00152BC0">
        <w:rPr>
          <w:rFonts w:ascii="Calibri" w:hAnsi="Calibri"/>
          <w:sz w:val="22"/>
          <w:szCs w:val="22"/>
        </w:rPr>
        <w:t>2.</w:t>
      </w:r>
      <w:r w:rsidR="00D64A8A" w:rsidRPr="00152BC0">
        <w:rPr>
          <w:rFonts w:ascii="Calibri" w:hAnsi="Calibri"/>
          <w:sz w:val="22"/>
          <w:szCs w:val="22"/>
        </w:rPr>
        <w:t>1</w:t>
      </w:r>
      <w:r w:rsidR="004C1154" w:rsidRPr="00152BC0">
        <w:rPr>
          <w:rFonts w:ascii="Calibri" w:hAnsi="Calibri"/>
          <w:sz w:val="22"/>
          <w:szCs w:val="22"/>
        </w:rPr>
        <w:t>1</w:t>
      </w:r>
      <w:r w:rsidR="004946E7" w:rsidRPr="00152BC0">
        <w:rPr>
          <w:rFonts w:ascii="Calibri" w:hAnsi="Calibri"/>
          <w:sz w:val="22"/>
          <w:szCs w:val="22"/>
        </w:rPr>
        <w:t xml:space="preserve"> Regulatory </w:t>
      </w:r>
      <w:r w:rsidR="0099395B" w:rsidRPr="00152BC0">
        <w:rPr>
          <w:rFonts w:ascii="Calibri" w:hAnsi="Calibri"/>
          <w:sz w:val="22"/>
          <w:szCs w:val="22"/>
        </w:rPr>
        <w:t>i</w:t>
      </w:r>
      <w:r w:rsidR="004946E7" w:rsidRPr="00152BC0">
        <w:rPr>
          <w:rFonts w:ascii="Calibri" w:hAnsi="Calibri"/>
          <w:sz w:val="22"/>
          <w:szCs w:val="22"/>
        </w:rPr>
        <w:t xml:space="preserve">mpact </w:t>
      </w:r>
      <w:r w:rsidR="0099395B" w:rsidRPr="00152BC0">
        <w:rPr>
          <w:rFonts w:ascii="Calibri" w:hAnsi="Calibri"/>
          <w:sz w:val="22"/>
          <w:szCs w:val="22"/>
        </w:rPr>
        <w:t>a</w:t>
      </w:r>
      <w:r w:rsidR="004946E7" w:rsidRPr="00152BC0">
        <w:rPr>
          <w:rFonts w:ascii="Calibri" w:hAnsi="Calibri"/>
          <w:sz w:val="22"/>
          <w:szCs w:val="22"/>
        </w:rPr>
        <w:t>ssessment</w:t>
      </w:r>
      <w:bookmarkEnd w:id="57"/>
    </w:p>
    <w:p w:rsidR="00A651A8" w:rsidRPr="00152BC0" w:rsidRDefault="00986425" w:rsidP="00D8749A">
      <w:pPr>
        <w:rPr>
          <w:rFonts w:ascii="Calibri" w:hAnsi="Calibri"/>
          <w:sz w:val="22"/>
          <w:szCs w:val="22"/>
        </w:rPr>
      </w:pPr>
      <w:r w:rsidRPr="00152BC0">
        <w:rPr>
          <w:rFonts w:ascii="Calibri" w:hAnsi="Calibri"/>
          <w:sz w:val="22"/>
          <w:szCs w:val="22"/>
        </w:rPr>
        <w:t xml:space="preserve">The Best Practice Regulation Guide is designed to ensure that regulatory processes at the national level, including </w:t>
      </w:r>
      <w:r w:rsidR="009F6175" w:rsidRPr="00152BC0">
        <w:rPr>
          <w:rFonts w:ascii="Calibri" w:hAnsi="Calibri"/>
          <w:sz w:val="22"/>
          <w:szCs w:val="22"/>
        </w:rPr>
        <w:t>Regulat</w:t>
      </w:r>
      <w:r w:rsidR="0099395B" w:rsidRPr="00152BC0">
        <w:rPr>
          <w:rFonts w:ascii="Calibri" w:hAnsi="Calibri"/>
          <w:sz w:val="22"/>
          <w:szCs w:val="22"/>
        </w:rPr>
        <w:t>ion</w:t>
      </w:r>
      <w:r w:rsidR="009F6175" w:rsidRPr="00152BC0">
        <w:rPr>
          <w:rFonts w:ascii="Calibri" w:hAnsi="Calibri"/>
          <w:sz w:val="22"/>
          <w:szCs w:val="22"/>
        </w:rPr>
        <w:t xml:space="preserve"> Impact Statements (</w:t>
      </w:r>
      <w:r w:rsidRPr="00152BC0">
        <w:rPr>
          <w:rFonts w:ascii="Calibri" w:hAnsi="Calibri"/>
          <w:sz w:val="22"/>
          <w:szCs w:val="22"/>
        </w:rPr>
        <w:t>RISs</w:t>
      </w:r>
      <w:r w:rsidR="009F6175" w:rsidRPr="00152BC0">
        <w:rPr>
          <w:rFonts w:ascii="Calibri" w:hAnsi="Calibri"/>
          <w:sz w:val="22"/>
          <w:szCs w:val="22"/>
        </w:rPr>
        <w:t>)</w:t>
      </w:r>
      <w:r w:rsidRPr="00152BC0">
        <w:rPr>
          <w:rFonts w:ascii="Calibri" w:hAnsi="Calibri"/>
          <w:sz w:val="22"/>
          <w:szCs w:val="22"/>
        </w:rPr>
        <w:t>, are consistent with the principles of</w:t>
      </w:r>
      <w:r w:rsidR="000F024B">
        <w:rPr>
          <w:rFonts w:ascii="Calibri" w:hAnsi="Calibri"/>
          <w:sz w:val="22"/>
          <w:szCs w:val="22"/>
        </w:rPr>
        <w:t xml:space="preserve"> best practice agreed by COAG. </w:t>
      </w:r>
      <w:r w:rsidR="00A651A8" w:rsidRPr="00152BC0">
        <w:rPr>
          <w:rFonts w:ascii="Calibri" w:hAnsi="Calibri"/>
          <w:sz w:val="22"/>
          <w:szCs w:val="22"/>
        </w:rPr>
        <w:t xml:space="preserve">The Forum </w:t>
      </w:r>
      <w:r w:rsidR="004C4CF4" w:rsidRPr="00152BC0">
        <w:rPr>
          <w:rFonts w:ascii="Calibri" w:hAnsi="Calibri"/>
          <w:sz w:val="22"/>
          <w:szCs w:val="22"/>
        </w:rPr>
        <w:t xml:space="preserve">must ensure that </w:t>
      </w:r>
      <w:r w:rsidR="00A651A8" w:rsidRPr="00152BC0">
        <w:rPr>
          <w:rFonts w:ascii="Calibri" w:hAnsi="Calibri"/>
          <w:sz w:val="22"/>
          <w:szCs w:val="22"/>
        </w:rPr>
        <w:t xml:space="preserve">a </w:t>
      </w:r>
      <w:r w:rsidR="009F6175" w:rsidRPr="00152BC0">
        <w:rPr>
          <w:rFonts w:ascii="Calibri" w:hAnsi="Calibri"/>
          <w:sz w:val="22"/>
          <w:szCs w:val="22"/>
        </w:rPr>
        <w:t>RIS</w:t>
      </w:r>
      <w:r w:rsidR="004C4CF4" w:rsidRPr="00152BC0">
        <w:rPr>
          <w:rFonts w:ascii="Calibri" w:hAnsi="Calibri"/>
          <w:sz w:val="22"/>
          <w:szCs w:val="22"/>
        </w:rPr>
        <w:t xml:space="preserve"> is prepared</w:t>
      </w:r>
      <w:r w:rsidR="00A651A8" w:rsidRPr="00152BC0">
        <w:rPr>
          <w:rFonts w:ascii="Calibri" w:hAnsi="Calibri"/>
          <w:sz w:val="22"/>
          <w:szCs w:val="22"/>
        </w:rPr>
        <w:t xml:space="preserve"> for all regulatory proposals </w:t>
      </w:r>
      <w:r w:rsidR="004C4CF4" w:rsidRPr="00152BC0">
        <w:rPr>
          <w:rFonts w:ascii="Calibri" w:hAnsi="Calibri"/>
          <w:sz w:val="22"/>
          <w:szCs w:val="22"/>
        </w:rPr>
        <w:t xml:space="preserve">(such as quasi-regulation, co-regulation and ‘black’ letter law) </w:t>
      </w:r>
      <w:r w:rsidR="00A651A8" w:rsidRPr="00152BC0">
        <w:rPr>
          <w:rFonts w:ascii="Calibri" w:hAnsi="Calibri"/>
          <w:sz w:val="22"/>
          <w:szCs w:val="22"/>
        </w:rPr>
        <w:t xml:space="preserve">which would affect business or impact </w:t>
      </w:r>
      <w:r w:rsidR="000F024B">
        <w:rPr>
          <w:rFonts w:ascii="Calibri" w:hAnsi="Calibri"/>
          <w:sz w:val="22"/>
          <w:szCs w:val="22"/>
        </w:rPr>
        <w:t>on competition.</w:t>
      </w:r>
    </w:p>
    <w:p w:rsidR="001B311E" w:rsidRPr="00152BC0" w:rsidRDefault="00986425" w:rsidP="004C4CF4">
      <w:pPr>
        <w:spacing w:before="120"/>
        <w:rPr>
          <w:rFonts w:ascii="Calibri" w:hAnsi="Calibri"/>
          <w:sz w:val="22"/>
          <w:szCs w:val="22"/>
        </w:rPr>
      </w:pPr>
      <w:r w:rsidRPr="00152BC0">
        <w:rPr>
          <w:rFonts w:ascii="Calibri" w:hAnsi="Calibri"/>
          <w:sz w:val="22"/>
          <w:szCs w:val="22"/>
        </w:rPr>
        <w:lastRenderedPageBreak/>
        <w:t>T</w:t>
      </w:r>
      <w:r w:rsidR="00221E4D" w:rsidRPr="00152BC0">
        <w:rPr>
          <w:rFonts w:ascii="Calibri" w:hAnsi="Calibri"/>
          <w:sz w:val="22"/>
          <w:szCs w:val="22"/>
        </w:rPr>
        <w:t xml:space="preserve">he Forum must also seek to achieve consistency with New Zealand Government </w:t>
      </w:r>
      <w:r w:rsidR="007F7563" w:rsidRPr="00152BC0">
        <w:rPr>
          <w:rFonts w:ascii="Calibri" w:hAnsi="Calibri"/>
          <w:sz w:val="22"/>
          <w:szCs w:val="22"/>
        </w:rPr>
        <w:t>guidelines on regulatory impact assessment</w:t>
      </w:r>
      <w:r w:rsidR="00221E4D" w:rsidRPr="00152BC0">
        <w:rPr>
          <w:rFonts w:ascii="Calibri" w:hAnsi="Calibri"/>
          <w:sz w:val="22"/>
          <w:szCs w:val="22"/>
        </w:rPr>
        <w:t>.</w:t>
      </w:r>
    </w:p>
    <w:p w:rsidR="001B311E" w:rsidRPr="00152BC0" w:rsidRDefault="001B311E" w:rsidP="004C4CF4">
      <w:pPr>
        <w:spacing w:before="120"/>
        <w:rPr>
          <w:rFonts w:ascii="Calibri" w:hAnsi="Calibri"/>
          <w:sz w:val="22"/>
          <w:szCs w:val="22"/>
        </w:rPr>
      </w:pPr>
      <w:r w:rsidRPr="00152BC0">
        <w:rPr>
          <w:rFonts w:ascii="Calibri" w:hAnsi="Calibri"/>
          <w:sz w:val="22"/>
          <w:szCs w:val="22"/>
        </w:rPr>
        <w:t xml:space="preserve">The RIS process includes two steps. The </w:t>
      </w:r>
      <w:r w:rsidR="004C4CF4" w:rsidRPr="00152BC0">
        <w:rPr>
          <w:rFonts w:ascii="Calibri" w:hAnsi="Calibri"/>
          <w:sz w:val="22"/>
          <w:szCs w:val="22"/>
        </w:rPr>
        <w:t>purpose</w:t>
      </w:r>
      <w:r w:rsidRPr="00152BC0">
        <w:rPr>
          <w:rFonts w:ascii="Calibri" w:hAnsi="Calibri"/>
          <w:sz w:val="22"/>
          <w:szCs w:val="22"/>
        </w:rPr>
        <w:t xml:space="preserve"> of the first step, a</w:t>
      </w:r>
      <w:r w:rsidR="004C4CF4" w:rsidRPr="00152BC0">
        <w:rPr>
          <w:rFonts w:ascii="Calibri" w:hAnsi="Calibri"/>
          <w:sz w:val="22"/>
          <w:szCs w:val="22"/>
        </w:rPr>
        <w:t xml:space="preserve"> RIS, for consultation, is to canvass the regulatory options under consideration, in order to determine the relative costs and benefits of those options. The purpose</w:t>
      </w:r>
      <w:r w:rsidRPr="00152BC0">
        <w:rPr>
          <w:rFonts w:ascii="Calibri" w:hAnsi="Calibri"/>
          <w:sz w:val="22"/>
          <w:szCs w:val="22"/>
        </w:rPr>
        <w:t xml:space="preserve"> of the second step, the decision </w:t>
      </w:r>
      <w:r w:rsidR="004C4CF4" w:rsidRPr="00152BC0">
        <w:rPr>
          <w:rFonts w:ascii="Calibri" w:hAnsi="Calibri"/>
          <w:sz w:val="22"/>
          <w:szCs w:val="22"/>
        </w:rPr>
        <w:t xml:space="preserve">RIS, </w:t>
      </w:r>
      <w:r w:rsidRPr="00152BC0">
        <w:rPr>
          <w:rFonts w:ascii="Calibri" w:hAnsi="Calibri"/>
          <w:sz w:val="22"/>
          <w:szCs w:val="22"/>
        </w:rPr>
        <w:t xml:space="preserve">which is to be </w:t>
      </w:r>
      <w:r w:rsidR="004C4CF4" w:rsidRPr="00152BC0">
        <w:rPr>
          <w:rFonts w:ascii="Calibri" w:hAnsi="Calibri"/>
          <w:sz w:val="22"/>
          <w:szCs w:val="22"/>
        </w:rPr>
        <w:t>considered</w:t>
      </w:r>
      <w:r w:rsidRPr="00152BC0">
        <w:rPr>
          <w:rFonts w:ascii="Calibri" w:hAnsi="Calibri"/>
          <w:sz w:val="22"/>
          <w:szCs w:val="22"/>
        </w:rPr>
        <w:t xml:space="preserve"> at the time the decision made</w:t>
      </w:r>
      <w:r w:rsidR="004C4CF4" w:rsidRPr="00152BC0">
        <w:rPr>
          <w:rFonts w:ascii="Calibri" w:hAnsi="Calibri"/>
          <w:sz w:val="22"/>
          <w:szCs w:val="22"/>
        </w:rPr>
        <w:t>, is to draw conclusions on whether regulation is necessary, and if so, on what the most efficient and effective regulatory approach might be, taking into account the outcome</w:t>
      </w:r>
      <w:r w:rsidR="000F024B">
        <w:rPr>
          <w:rFonts w:ascii="Calibri" w:hAnsi="Calibri"/>
          <w:sz w:val="22"/>
          <w:szCs w:val="22"/>
        </w:rPr>
        <w:t xml:space="preserve">s of the consultation process. </w:t>
      </w:r>
      <w:r w:rsidRPr="00152BC0">
        <w:rPr>
          <w:rFonts w:ascii="Calibri" w:hAnsi="Calibri"/>
          <w:sz w:val="22"/>
          <w:szCs w:val="22"/>
        </w:rPr>
        <w:t>Each of the two steps needs to be approved by the Offi</w:t>
      </w:r>
      <w:r w:rsidR="00437B19">
        <w:rPr>
          <w:rFonts w:ascii="Calibri" w:hAnsi="Calibri"/>
          <w:sz w:val="22"/>
          <w:szCs w:val="22"/>
        </w:rPr>
        <w:t>ce of Best Practice Regulation.</w:t>
      </w:r>
    </w:p>
    <w:p w:rsidR="00221E4D" w:rsidRPr="00152BC0" w:rsidRDefault="00221E4D" w:rsidP="00152BC0">
      <w:pPr>
        <w:rPr>
          <w:rFonts w:ascii="Calibri" w:hAnsi="Calibri"/>
          <w:sz w:val="22"/>
          <w:szCs w:val="22"/>
        </w:rPr>
      </w:pPr>
    </w:p>
    <w:p w:rsidR="00D106E1" w:rsidRPr="00152BC0" w:rsidRDefault="00D106E1" w:rsidP="00D106E1">
      <w:pPr>
        <w:pStyle w:val="Heading2"/>
        <w:rPr>
          <w:rFonts w:ascii="Calibri" w:hAnsi="Calibri"/>
          <w:sz w:val="22"/>
          <w:szCs w:val="22"/>
        </w:rPr>
      </w:pPr>
      <w:bookmarkStart w:id="58" w:name="_Toc25246277"/>
      <w:r w:rsidRPr="00152BC0">
        <w:rPr>
          <w:rFonts w:ascii="Calibri" w:hAnsi="Calibri"/>
          <w:sz w:val="22"/>
          <w:szCs w:val="22"/>
        </w:rPr>
        <w:t>2.1</w:t>
      </w:r>
      <w:r w:rsidR="004C1154" w:rsidRPr="00152BC0">
        <w:rPr>
          <w:rFonts w:ascii="Calibri" w:hAnsi="Calibri"/>
          <w:sz w:val="22"/>
          <w:szCs w:val="22"/>
        </w:rPr>
        <w:t>2</w:t>
      </w:r>
      <w:r w:rsidRPr="00152BC0">
        <w:rPr>
          <w:rFonts w:ascii="Calibri" w:hAnsi="Calibri"/>
          <w:sz w:val="22"/>
          <w:szCs w:val="22"/>
        </w:rPr>
        <w:t xml:space="preserve"> Dispute </w:t>
      </w:r>
      <w:r w:rsidR="0099395B" w:rsidRPr="00152BC0">
        <w:rPr>
          <w:rFonts w:ascii="Calibri" w:hAnsi="Calibri"/>
          <w:sz w:val="22"/>
          <w:szCs w:val="22"/>
        </w:rPr>
        <w:t>r</w:t>
      </w:r>
      <w:r w:rsidRPr="00152BC0">
        <w:rPr>
          <w:rFonts w:ascii="Calibri" w:hAnsi="Calibri"/>
          <w:sz w:val="22"/>
          <w:szCs w:val="22"/>
        </w:rPr>
        <w:t>esolution</w:t>
      </w:r>
      <w:bookmarkEnd w:id="58"/>
    </w:p>
    <w:p w:rsidR="00D106E1" w:rsidRPr="00152BC0" w:rsidRDefault="00D106E1" w:rsidP="00D106E1">
      <w:pPr>
        <w:rPr>
          <w:rFonts w:ascii="Calibri" w:hAnsi="Calibri"/>
          <w:sz w:val="22"/>
          <w:szCs w:val="22"/>
        </w:rPr>
      </w:pPr>
      <w:r w:rsidRPr="00152BC0">
        <w:rPr>
          <w:rFonts w:ascii="Calibri" w:hAnsi="Calibri"/>
          <w:sz w:val="22"/>
          <w:szCs w:val="22"/>
        </w:rPr>
        <w:t>Clause 35 of the FRA requires that, where there is a dispute (other than a dispute in connection with the contents of a food standard or variation of a food standard), Members must first a</w:t>
      </w:r>
      <w:r w:rsidR="000F024B">
        <w:rPr>
          <w:rFonts w:ascii="Calibri" w:hAnsi="Calibri"/>
          <w:sz w:val="22"/>
          <w:szCs w:val="22"/>
        </w:rPr>
        <w:t xml:space="preserve">ttempt to resolve the dispute. </w:t>
      </w:r>
      <w:r w:rsidRPr="00152BC0">
        <w:rPr>
          <w:rFonts w:ascii="Calibri" w:hAnsi="Calibri"/>
          <w:sz w:val="22"/>
          <w:szCs w:val="22"/>
        </w:rPr>
        <w:t>If this fails, the dispute may be referred to COAG to seek a resolution.</w:t>
      </w:r>
    </w:p>
    <w:p w:rsidR="00221E4D" w:rsidRPr="00152BC0" w:rsidRDefault="00221E4D" w:rsidP="00F73282">
      <w:pPr>
        <w:rPr>
          <w:rFonts w:ascii="Calibri" w:hAnsi="Calibri"/>
          <w:sz w:val="22"/>
          <w:szCs w:val="22"/>
        </w:rPr>
      </w:pPr>
    </w:p>
    <w:p w:rsidR="00C54D4B" w:rsidRPr="00152BC0" w:rsidRDefault="00D106E1" w:rsidP="00F73282">
      <w:pPr>
        <w:pStyle w:val="Heading2"/>
        <w:rPr>
          <w:rFonts w:ascii="Calibri" w:hAnsi="Calibri"/>
          <w:sz w:val="22"/>
          <w:szCs w:val="22"/>
        </w:rPr>
      </w:pPr>
      <w:bookmarkStart w:id="59" w:name="_Toc25246278"/>
      <w:r w:rsidRPr="00152BC0">
        <w:rPr>
          <w:rFonts w:ascii="Calibri" w:hAnsi="Calibri"/>
          <w:sz w:val="22"/>
          <w:szCs w:val="22"/>
        </w:rPr>
        <w:t>2.1</w:t>
      </w:r>
      <w:r w:rsidR="004C1154" w:rsidRPr="00152BC0">
        <w:rPr>
          <w:rFonts w:ascii="Calibri" w:hAnsi="Calibri"/>
          <w:sz w:val="22"/>
          <w:szCs w:val="22"/>
        </w:rPr>
        <w:t>3</w:t>
      </w:r>
      <w:r w:rsidR="00C54D4B" w:rsidRPr="00152BC0">
        <w:rPr>
          <w:rFonts w:ascii="Calibri" w:hAnsi="Calibri"/>
          <w:sz w:val="22"/>
          <w:szCs w:val="22"/>
        </w:rPr>
        <w:t xml:space="preserve"> Consultative </w:t>
      </w:r>
      <w:r w:rsidR="0099395B" w:rsidRPr="00152BC0">
        <w:rPr>
          <w:rFonts w:ascii="Calibri" w:hAnsi="Calibri"/>
          <w:sz w:val="22"/>
          <w:szCs w:val="22"/>
        </w:rPr>
        <w:t>m</w:t>
      </w:r>
      <w:r w:rsidR="00C54D4B" w:rsidRPr="00152BC0">
        <w:rPr>
          <w:rFonts w:ascii="Calibri" w:hAnsi="Calibri"/>
          <w:sz w:val="22"/>
          <w:szCs w:val="22"/>
        </w:rPr>
        <w:t>echanism</w:t>
      </w:r>
      <w:bookmarkEnd w:id="59"/>
    </w:p>
    <w:p w:rsidR="00C54D4B" w:rsidRPr="00152BC0" w:rsidRDefault="00C54D4B" w:rsidP="00F73282">
      <w:pPr>
        <w:rPr>
          <w:rFonts w:ascii="Calibri" w:hAnsi="Calibri"/>
          <w:sz w:val="22"/>
          <w:szCs w:val="22"/>
        </w:rPr>
      </w:pPr>
      <w:r w:rsidRPr="00152BC0">
        <w:rPr>
          <w:rFonts w:ascii="Calibri" w:hAnsi="Calibri"/>
          <w:sz w:val="22"/>
          <w:szCs w:val="22"/>
        </w:rPr>
        <w:t xml:space="preserve">For the development of food regulation policy and </w:t>
      </w:r>
      <w:r w:rsidR="00D8749A" w:rsidRPr="00152BC0">
        <w:rPr>
          <w:rFonts w:ascii="Calibri" w:hAnsi="Calibri"/>
          <w:sz w:val="22"/>
          <w:szCs w:val="22"/>
        </w:rPr>
        <w:t xml:space="preserve">to </w:t>
      </w:r>
      <w:r w:rsidRPr="00152BC0">
        <w:rPr>
          <w:rFonts w:ascii="Calibri" w:hAnsi="Calibri"/>
          <w:sz w:val="22"/>
          <w:szCs w:val="22"/>
        </w:rPr>
        <w:t>seek input and advice from stakeholders, the Forum has in place a fle</w:t>
      </w:r>
      <w:r w:rsidR="000F024B">
        <w:rPr>
          <w:rFonts w:ascii="Calibri" w:hAnsi="Calibri"/>
          <w:sz w:val="22"/>
          <w:szCs w:val="22"/>
        </w:rPr>
        <w:t>xible approach to consultation.</w:t>
      </w:r>
    </w:p>
    <w:p w:rsidR="00C54D4B" w:rsidRPr="00152BC0" w:rsidRDefault="00C54D4B" w:rsidP="00575209">
      <w:pPr>
        <w:spacing w:before="120"/>
        <w:rPr>
          <w:rFonts w:ascii="Calibri" w:hAnsi="Calibri"/>
          <w:sz w:val="22"/>
          <w:szCs w:val="22"/>
        </w:rPr>
      </w:pPr>
      <w:r w:rsidRPr="00152BC0">
        <w:rPr>
          <w:rFonts w:ascii="Calibri" w:hAnsi="Calibri"/>
          <w:sz w:val="22"/>
          <w:szCs w:val="22"/>
        </w:rPr>
        <w:t xml:space="preserve">Under </w:t>
      </w:r>
      <w:r w:rsidR="0099395B" w:rsidRPr="007C093B">
        <w:rPr>
          <w:rFonts w:ascii="Calibri" w:hAnsi="Calibri"/>
          <w:sz w:val="22"/>
          <w:szCs w:val="22"/>
        </w:rPr>
        <w:t>c</w:t>
      </w:r>
      <w:r w:rsidRPr="007C093B">
        <w:rPr>
          <w:rFonts w:ascii="Calibri" w:hAnsi="Calibri"/>
          <w:sz w:val="22"/>
          <w:szCs w:val="22"/>
        </w:rPr>
        <w:t>lause 9 of the FRA</w:t>
      </w:r>
      <w:r w:rsidRPr="00152BC0">
        <w:rPr>
          <w:rFonts w:ascii="Calibri" w:hAnsi="Calibri"/>
          <w:sz w:val="22"/>
          <w:szCs w:val="22"/>
        </w:rPr>
        <w:t>, the Consultative Mechanism shall:</w:t>
      </w:r>
    </w:p>
    <w:p w:rsidR="00C54D4B" w:rsidRPr="00152BC0" w:rsidRDefault="00C54D4B" w:rsidP="00575209">
      <w:pPr>
        <w:numPr>
          <w:ilvl w:val="0"/>
          <w:numId w:val="27"/>
        </w:numPr>
        <w:spacing w:before="60"/>
        <w:rPr>
          <w:rFonts w:ascii="Calibri" w:hAnsi="Calibri"/>
          <w:sz w:val="22"/>
          <w:szCs w:val="22"/>
        </w:rPr>
      </w:pPr>
      <w:r w:rsidRPr="00152BC0">
        <w:rPr>
          <w:rFonts w:ascii="Calibri" w:hAnsi="Calibri"/>
          <w:sz w:val="22"/>
          <w:szCs w:val="22"/>
        </w:rPr>
        <w:t>provide for the views of stakeholders to be considered by the Forum when setting food regulation policy guidelines;</w:t>
      </w:r>
    </w:p>
    <w:p w:rsidR="00C54D4B" w:rsidRPr="00152BC0" w:rsidRDefault="00C54D4B" w:rsidP="00575209">
      <w:pPr>
        <w:numPr>
          <w:ilvl w:val="0"/>
          <w:numId w:val="27"/>
        </w:numPr>
        <w:spacing w:before="60"/>
        <w:rPr>
          <w:rFonts w:ascii="Calibri" w:hAnsi="Calibri"/>
          <w:sz w:val="22"/>
          <w:szCs w:val="22"/>
        </w:rPr>
      </w:pPr>
      <w:r w:rsidRPr="00152BC0">
        <w:rPr>
          <w:rFonts w:ascii="Calibri" w:hAnsi="Calibri"/>
          <w:sz w:val="22"/>
          <w:szCs w:val="22"/>
        </w:rPr>
        <w:t>inform the policy guideline development process;</w:t>
      </w:r>
    </w:p>
    <w:p w:rsidR="00C54D4B" w:rsidRPr="00152BC0" w:rsidRDefault="00C54D4B" w:rsidP="00575209">
      <w:pPr>
        <w:numPr>
          <w:ilvl w:val="0"/>
          <w:numId w:val="27"/>
        </w:numPr>
        <w:spacing w:before="60"/>
        <w:rPr>
          <w:rFonts w:ascii="Calibri" w:hAnsi="Calibri"/>
          <w:sz w:val="22"/>
          <w:szCs w:val="22"/>
        </w:rPr>
      </w:pPr>
      <w:r w:rsidRPr="00152BC0">
        <w:rPr>
          <w:rFonts w:ascii="Calibri" w:hAnsi="Calibri"/>
          <w:sz w:val="22"/>
          <w:szCs w:val="22"/>
        </w:rPr>
        <w:t xml:space="preserve">provide for increased accountability and transparency in decision making on </w:t>
      </w:r>
      <w:r w:rsidR="00CE0E8D" w:rsidRPr="00152BC0">
        <w:rPr>
          <w:rFonts w:ascii="Calibri" w:hAnsi="Calibri"/>
          <w:sz w:val="22"/>
          <w:szCs w:val="22"/>
        </w:rPr>
        <w:t>policy</w:t>
      </w:r>
      <w:r w:rsidR="00437B19">
        <w:rPr>
          <w:rFonts w:ascii="Calibri" w:hAnsi="Calibri"/>
          <w:sz w:val="22"/>
          <w:szCs w:val="22"/>
        </w:rPr>
        <w:t xml:space="preserve"> guidelines;</w:t>
      </w:r>
    </w:p>
    <w:p w:rsidR="00C54D4B" w:rsidRPr="00152BC0" w:rsidRDefault="00C54D4B" w:rsidP="00575209">
      <w:pPr>
        <w:numPr>
          <w:ilvl w:val="0"/>
          <w:numId w:val="27"/>
        </w:numPr>
        <w:spacing w:before="60"/>
        <w:rPr>
          <w:rFonts w:ascii="Calibri" w:hAnsi="Calibri"/>
          <w:sz w:val="22"/>
          <w:szCs w:val="22"/>
        </w:rPr>
      </w:pPr>
      <w:r w:rsidRPr="00152BC0">
        <w:rPr>
          <w:rFonts w:ascii="Calibri" w:hAnsi="Calibri"/>
          <w:sz w:val="22"/>
          <w:szCs w:val="22"/>
        </w:rPr>
        <w:t>enhance stakeholder confidence in the food regulatory system and build relationshi</w:t>
      </w:r>
      <w:r w:rsidR="00D8749A" w:rsidRPr="00152BC0">
        <w:rPr>
          <w:rFonts w:ascii="Calibri" w:hAnsi="Calibri"/>
          <w:sz w:val="22"/>
          <w:szCs w:val="22"/>
        </w:rPr>
        <w:t>ps with those developing policy; and</w:t>
      </w:r>
    </w:p>
    <w:p w:rsidR="00C54D4B" w:rsidRPr="00152BC0" w:rsidRDefault="00C54D4B" w:rsidP="00575209">
      <w:pPr>
        <w:numPr>
          <w:ilvl w:val="0"/>
          <w:numId w:val="27"/>
        </w:numPr>
        <w:spacing w:before="60"/>
        <w:rPr>
          <w:rFonts w:ascii="Calibri" w:hAnsi="Calibri"/>
          <w:sz w:val="22"/>
          <w:szCs w:val="22"/>
        </w:rPr>
      </w:pPr>
      <w:r w:rsidRPr="00152BC0">
        <w:rPr>
          <w:rFonts w:ascii="Calibri" w:hAnsi="Calibri"/>
          <w:sz w:val="22"/>
          <w:szCs w:val="22"/>
        </w:rPr>
        <w:t>accommodate the diversity of stakeholders across Aust</w:t>
      </w:r>
      <w:r w:rsidR="00D8749A" w:rsidRPr="00152BC0">
        <w:rPr>
          <w:rFonts w:ascii="Calibri" w:hAnsi="Calibri"/>
          <w:sz w:val="22"/>
          <w:szCs w:val="22"/>
        </w:rPr>
        <w:t>ralia and New Zealand including</w:t>
      </w:r>
      <w:r w:rsidRPr="00152BC0">
        <w:rPr>
          <w:rFonts w:ascii="Calibri" w:hAnsi="Calibri"/>
          <w:sz w:val="22"/>
          <w:szCs w:val="22"/>
        </w:rPr>
        <w:t xml:space="preserve"> primary production, processed food, food retail, food service, consumers, public health pro</w:t>
      </w:r>
      <w:r w:rsidR="00437B19">
        <w:rPr>
          <w:rFonts w:ascii="Calibri" w:hAnsi="Calibri"/>
          <w:sz w:val="22"/>
          <w:szCs w:val="22"/>
        </w:rPr>
        <w:t>fessionals; and small business.</w:t>
      </w:r>
    </w:p>
    <w:p w:rsidR="00B50864" w:rsidRPr="00152BC0" w:rsidRDefault="00B50864" w:rsidP="00120E8A">
      <w:pPr>
        <w:spacing w:before="120"/>
        <w:rPr>
          <w:rFonts w:ascii="Calibri" w:hAnsi="Calibri"/>
          <w:snapToGrid w:val="0"/>
          <w:color w:val="000000"/>
          <w:sz w:val="22"/>
          <w:szCs w:val="22"/>
        </w:rPr>
      </w:pPr>
      <w:r w:rsidRPr="00152BC0">
        <w:rPr>
          <w:rFonts w:ascii="Calibri" w:hAnsi="Calibri"/>
          <w:snapToGrid w:val="0"/>
          <w:color w:val="000000"/>
          <w:sz w:val="22"/>
          <w:szCs w:val="22"/>
        </w:rPr>
        <w:t>The Consultation Mechanism is separate from and additional to the statutory consultation requirements that FSANZ must fulfil as part of its processes during the development of food standards.</w:t>
      </w:r>
    </w:p>
    <w:p w:rsidR="00D6414C" w:rsidRDefault="00D6414C" w:rsidP="00F73282">
      <w:pPr>
        <w:pStyle w:val="Heading2"/>
        <w:rPr>
          <w:rFonts w:ascii="Calibri" w:hAnsi="Calibri"/>
          <w:sz w:val="22"/>
          <w:szCs w:val="22"/>
        </w:rPr>
      </w:pPr>
    </w:p>
    <w:p w:rsidR="004946E7" w:rsidRPr="00152BC0" w:rsidRDefault="004946E7" w:rsidP="00F73282">
      <w:pPr>
        <w:pStyle w:val="Heading2"/>
        <w:rPr>
          <w:rFonts w:ascii="Calibri" w:hAnsi="Calibri"/>
          <w:sz w:val="22"/>
          <w:szCs w:val="22"/>
        </w:rPr>
      </w:pPr>
      <w:bookmarkStart w:id="60" w:name="_Toc25246279"/>
      <w:r w:rsidRPr="00152BC0">
        <w:rPr>
          <w:rFonts w:ascii="Calibri" w:hAnsi="Calibri"/>
          <w:sz w:val="22"/>
          <w:szCs w:val="22"/>
        </w:rPr>
        <w:t>2.</w:t>
      </w:r>
      <w:r w:rsidR="00D755F6" w:rsidRPr="00152BC0">
        <w:rPr>
          <w:rFonts w:ascii="Calibri" w:hAnsi="Calibri"/>
          <w:sz w:val="22"/>
          <w:szCs w:val="22"/>
        </w:rPr>
        <w:t>1</w:t>
      </w:r>
      <w:r w:rsidR="004C1154" w:rsidRPr="00152BC0">
        <w:rPr>
          <w:rFonts w:ascii="Calibri" w:hAnsi="Calibri"/>
          <w:sz w:val="22"/>
          <w:szCs w:val="22"/>
        </w:rPr>
        <w:t>4</w:t>
      </w:r>
      <w:r w:rsidRPr="00152BC0">
        <w:rPr>
          <w:rFonts w:ascii="Calibri" w:hAnsi="Calibri"/>
          <w:sz w:val="22"/>
          <w:szCs w:val="22"/>
        </w:rPr>
        <w:t xml:space="preserve"> Confidentiality</w:t>
      </w:r>
      <w:r w:rsidR="00EE6548" w:rsidRPr="00152BC0">
        <w:rPr>
          <w:rFonts w:ascii="Calibri" w:hAnsi="Calibri"/>
          <w:sz w:val="22"/>
          <w:szCs w:val="22"/>
        </w:rPr>
        <w:t xml:space="preserve"> and </w:t>
      </w:r>
      <w:r w:rsidR="0099395B" w:rsidRPr="00152BC0">
        <w:rPr>
          <w:rFonts w:ascii="Calibri" w:hAnsi="Calibri"/>
          <w:sz w:val="22"/>
          <w:szCs w:val="22"/>
        </w:rPr>
        <w:t>r</w:t>
      </w:r>
      <w:r w:rsidR="00EE6548" w:rsidRPr="00152BC0">
        <w:rPr>
          <w:rFonts w:ascii="Calibri" w:hAnsi="Calibri"/>
          <w:sz w:val="22"/>
          <w:szCs w:val="22"/>
        </w:rPr>
        <w:t xml:space="preserve">elease of </w:t>
      </w:r>
      <w:r w:rsidR="0099395B" w:rsidRPr="00152BC0">
        <w:rPr>
          <w:rFonts w:ascii="Calibri" w:hAnsi="Calibri"/>
          <w:sz w:val="22"/>
          <w:szCs w:val="22"/>
        </w:rPr>
        <w:t>i</w:t>
      </w:r>
      <w:r w:rsidR="00EE6548" w:rsidRPr="00152BC0">
        <w:rPr>
          <w:rFonts w:ascii="Calibri" w:hAnsi="Calibri"/>
          <w:sz w:val="22"/>
          <w:szCs w:val="22"/>
        </w:rPr>
        <w:t>nformation</w:t>
      </w:r>
      <w:bookmarkEnd w:id="60"/>
    </w:p>
    <w:p w:rsidR="00EE6548" w:rsidRPr="00152BC0" w:rsidRDefault="00EE6548" w:rsidP="00F73282">
      <w:pPr>
        <w:rPr>
          <w:rFonts w:ascii="Calibri" w:hAnsi="Calibri"/>
          <w:sz w:val="22"/>
          <w:szCs w:val="22"/>
        </w:rPr>
      </w:pPr>
      <w:r w:rsidRPr="00152BC0">
        <w:rPr>
          <w:rFonts w:ascii="Calibri" w:hAnsi="Calibri"/>
          <w:sz w:val="22"/>
          <w:szCs w:val="22"/>
        </w:rPr>
        <w:t>All documents prepared for the Forum should be treated as sensitive, unless otherwise agreed by the Forum, and on</w:t>
      </w:r>
      <w:r w:rsidR="00D8749A" w:rsidRPr="00152BC0">
        <w:rPr>
          <w:rFonts w:ascii="Calibri" w:hAnsi="Calibri"/>
          <w:sz w:val="22"/>
          <w:szCs w:val="22"/>
        </w:rPr>
        <w:t>ly distributed on a strict need-to-</w:t>
      </w:r>
      <w:r w:rsidRPr="00152BC0">
        <w:rPr>
          <w:rFonts w:ascii="Calibri" w:hAnsi="Calibri"/>
          <w:sz w:val="22"/>
          <w:szCs w:val="22"/>
        </w:rPr>
        <w:t>know basis.</w:t>
      </w:r>
    </w:p>
    <w:p w:rsidR="00E02186" w:rsidRPr="00152BC0" w:rsidRDefault="008A04A7" w:rsidP="00120E8A">
      <w:pPr>
        <w:spacing w:before="120"/>
        <w:rPr>
          <w:rFonts w:ascii="Calibri" w:hAnsi="Calibri"/>
          <w:sz w:val="22"/>
          <w:szCs w:val="22"/>
        </w:rPr>
      </w:pPr>
      <w:r w:rsidRPr="00152BC0">
        <w:rPr>
          <w:rFonts w:ascii="Calibri" w:hAnsi="Calibri"/>
          <w:sz w:val="22"/>
          <w:szCs w:val="22"/>
        </w:rPr>
        <w:t xml:space="preserve">All Forum papers and reports shall be treated as confidential documents with circulation limited to Forum members and FRSC members and bodies unless </w:t>
      </w:r>
      <w:r w:rsidR="006F2DAB" w:rsidRPr="00152BC0">
        <w:rPr>
          <w:rFonts w:ascii="Calibri" w:hAnsi="Calibri"/>
          <w:sz w:val="22"/>
          <w:szCs w:val="22"/>
        </w:rPr>
        <w:t>otherwise directed by the Forum.</w:t>
      </w:r>
      <w:r w:rsidR="000F024B">
        <w:rPr>
          <w:rFonts w:ascii="Calibri" w:hAnsi="Calibri"/>
          <w:sz w:val="22"/>
          <w:szCs w:val="22"/>
        </w:rPr>
        <w:t xml:space="preserve"> </w:t>
      </w:r>
      <w:r w:rsidR="00E02186" w:rsidRPr="00152BC0">
        <w:rPr>
          <w:rFonts w:ascii="Calibri" w:hAnsi="Calibri"/>
          <w:sz w:val="22"/>
          <w:szCs w:val="22"/>
        </w:rPr>
        <w:t>All such papers should include an appropriate security designation.</w:t>
      </w:r>
    </w:p>
    <w:p w:rsidR="00EE6548" w:rsidRPr="00152BC0" w:rsidRDefault="00EE6548" w:rsidP="00120E8A">
      <w:pPr>
        <w:spacing w:before="120"/>
        <w:rPr>
          <w:rFonts w:ascii="Calibri" w:hAnsi="Calibri"/>
          <w:b/>
          <w:sz w:val="22"/>
          <w:szCs w:val="22"/>
        </w:rPr>
      </w:pPr>
      <w:r w:rsidRPr="00152BC0">
        <w:rPr>
          <w:rFonts w:ascii="Calibri" w:hAnsi="Calibri"/>
          <w:sz w:val="22"/>
          <w:szCs w:val="22"/>
        </w:rPr>
        <w:t xml:space="preserve">If a Member of the Forum receives a request for a document to be made public (either through a Freedom of Information request, </w:t>
      </w:r>
      <w:r w:rsidR="007F7563" w:rsidRPr="00152BC0">
        <w:rPr>
          <w:rFonts w:ascii="Calibri" w:hAnsi="Calibri"/>
          <w:sz w:val="22"/>
          <w:szCs w:val="22"/>
        </w:rPr>
        <w:t xml:space="preserve">a request under the </w:t>
      </w:r>
      <w:r w:rsidR="007F7563" w:rsidRPr="00152BC0">
        <w:rPr>
          <w:rFonts w:ascii="Calibri" w:hAnsi="Calibri"/>
          <w:i/>
          <w:sz w:val="22"/>
          <w:szCs w:val="22"/>
        </w:rPr>
        <w:t>Official Information Act 1982</w:t>
      </w:r>
      <w:r w:rsidR="007F7563" w:rsidRPr="00152BC0">
        <w:rPr>
          <w:rFonts w:ascii="Calibri" w:hAnsi="Calibri"/>
          <w:sz w:val="22"/>
          <w:szCs w:val="22"/>
        </w:rPr>
        <w:t xml:space="preserve"> (NZ), </w:t>
      </w:r>
      <w:r w:rsidRPr="00152BC0">
        <w:rPr>
          <w:rFonts w:ascii="Calibri" w:hAnsi="Calibri"/>
          <w:sz w:val="22"/>
          <w:szCs w:val="22"/>
        </w:rPr>
        <w:t>a request from a Royal Commission or some other avenue), all Members should be consulted regarding the release of the document.</w:t>
      </w:r>
    </w:p>
    <w:p w:rsidR="00EE6548" w:rsidRPr="00152BC0" w:rsidRDefault="00EE6548" w:rsidP="00F73282">
      <w:pPr>
        <w:rPr>
          <w:rFonts w:ascii="Calibri" w:hAnsi="Calibri"/>
          <w:sz w:val="22"/>
          <w:szCs w:val="22"/>
        </w:rPr>
      </w:pPr>
    </w:p>
    <w:p w:rsidR="00FB75C8" w:rsidRPr="00152BC0" w:rsidRDefault="004946E7" w:rsidP="00F73282">
      <w:pPr>
        <w:pStyle w:val="Heading2"/>
        <w:rPr>
          <w:rFonts w:ascii="Calibri" w:hAnsi="Calibri"/>
          <w:sz w:val="22"/>
          <w:szCs w:val="22"/>
        </w:rPr>
      </w:pPr>
      <w:bookmarkStart w:id="61" w:name="_Toc25246280"/>
      <w:r w:rsidRPr="00152BC0">
        <w:rPr>
          <w:rFonts w:ascii="Calibri" w:hAnsi="Calibri"/>
          <w:sz w:val="22"/>
          <w:szCs w:val="22"/>
        </w:rPr>
        <w:t>2.</w:t>
      </w:r>
      <w:r w:rsidR="00D755F6" w:rsidRPr="00152BC0">
        <w:rPr>
          <w:rFonts w:ascii="Calibri" w:hAnsi="Calibri"/>
          <w:sz w:val="22"/>
          <w:szCs w:val="22"/>
        </w:rPr>
        <w:t>1</w:t>
      </w:r>
      <w:r w:rsidR="004C1154" w:rsidRPr="00152BC0">
        <w:rPr>
          <w:rFonts w:ascii="Calibri" w:hAnsi="Calibri"/>
          <w:sz w:val="22"/>
          <w:szCs w:val="22"/>
        </w:rPr>
        <w:t>5</w:t>
      </w:r>
      <w:r w:rsidR="00691273" w:rsidRPr="00152BC0">
        <w:rPr>
          <w:rFonts w:ascii="Calibri" w:hAnsi="Calibri"/>
          <w:sz w:val="22"/>
          <w:szCs w:val="22"/>
        </w:rPr>
        <w:t xml:space="preserve"> </w:t>
      </w:r>
      <w:bookmarkEnd w:id="56"/>
      <w:r w:rsidR="00EC0C5C" w:rsidRPr="00152BC0">
        <w:rPr>
          <w:rFonts w:ascii="Calibri" w:hAnsi="Calibri"/>
          <w:sz w:val="22"/>
          <w:szCs w:val="22"/>
        </w:rPr>
        <w:t>Liaison between Councils</w:t>
      </w:r>
      <w:bookmarkEnd w:id="61"/>
    </w:p>
    <w:p w:rsidR="00120E8A" w:rsidRPr="00152BC0" w:rsidRDefault="004E6FAA" w:rsidP="00120E8A">
      <w:pPr>
        <w:rPr>
          <w:rFonts w:ascii="Calibri" w:hAnsi="Calibri"/>
          <w:sz w:val="22"/>
          <w:szCs w:val="22"/>
        </w:rPr>
      </w:pPr>
      <w:bookmarkStart w:id="62" w:name="_Toc316979881"/>
      <w:bookmarkStart w:id="63" w:name="_Toc517857621"/>
      <w:r w:rsidRPr="00152BC0">
        <w:rPr>
          <w:rFonts w:ascii="Calibri" w:hAnsi="Calibri"/>
          <w:sz w:val="22"/>
          <w:szCs w:val="22"/>
        </w:rPr>
        <w:t>When considering intergovernmental matters which</w:t>
      </w:r>
      <w:r w:rsidR="00FB15F5" w:rsidRPr="00152BC0">
        <w:rPr>
          <w:rFonts w:ascii="Calibri" w:hAnsi="Calibri"/>
          <w:sz w:val="22"/>
          <w:szCs w:val="22"/>
        </w:rPr>
        <w:t xml:space="preserve"> the </w:t>
      </w:r>
      <w:r w:rsidR="00691273" w:rsidRPr="00152BC0">
        <w:rPr>
          <w:rFonts w:ascii="Calibri" w:hAnsi="Calibri"/>
          <w:sz w:val="22"/>
          <w:szCs w:val="22"/>
        </w:rPr>
        <w:t>Forum</w:t>
      </w:r>
      <w:r w:rsidR="00FB15F5" w:rsidRPr="00152BC0">
        <w:rPr>
          <w:rFonts w:ascii="Calibri" w:hAnsi="Calibri"/>
          <w:sz w:val="22"/>
          <w:szCs w:val="22"/>
        </w:rPr>
        <w:t xml:space="preserve"> considers</w:t>
      </w:r>
      <w:r w:rsidRPr="00152BC0">
        <w:rPr>
          <w:rFonts w:ascii="Calibri" w:hAnsi="Calibri"/>
          <w:sz w:val="22"/>
          <w:szCs w:val="22"/>
        </w:rPr>
        <w:t xml:space="preserve"> have implications beyond </w:t>
      </w:r>
      <w:r w:rsidR="00EF7AE4" w:rsidRPr="00152BC0">
        <w:rPr>
          <w:rFonts w:ascii="Calibri" w:hAnsi="Calibri"/>
          <w:sz w:val="22"/>
          <w:szCs w:val="22"/>
        </w:rPr>
        <w:t>the areas of responsibility of the</w:t>
      </w:r>
      <w:r w:rsidRPr="00152BC0">
        <w:rPr>
          <w:rFonts w:ascii="Calibri" w:hAnsi="Calibri"/>
          <w:sz w:val="22"/>
          <w:szCs w:val="22"/>
        </w:rPr>
        <w:t xml:space="preserve"> </w:t>
      </w:r>
      <w:r w:rsidR="00691273" w:rsidRPr="00152BC0">
        <w:rPr>
          <w:rFonts w:ascii="Calibri" w:hAnsi="Calibri"/>
          <w:sz w:val="22"/>
          <w:szCs w:val="22"/>
        </w:rPr>
        <w:t>Forum</w:t>
      </w:r>
      <w:r w:rsidRPr="00152BC0">
        <w:rPr>
          <w:rFonts w:ascii="Calibri" w:hAnsi="Calibri"/>
          <w:sz w:val="22"/>
          <w:szCs w:val="22"/>
        </w:rPr>
        <w:t xml:space="preserve">, </w:t>
      </w:r>
      <w:r w:rsidR="00FB15F5" w:rsidRPr="00152BC0">
        <w:rPr>
          <w:rFonts w:ascii="Calibri" w:hAnsi="Calibri"/>
          <w:sz w:val="22"/>
          <w:szCs w:val="22"/>
        </w:rPr>
        <w:t xml:space="preserve">the </w:t>
      </w:r>
      <w:r w:rsidR="00691273" w:rsidRPr="00152BC0">
        <w:rPr>
          <w:rFonts w:ascii="Calibri" w:hAnsi="Calibri"/>
          <w:sz w:val="22"/>
          <w:szCs w:val="22"/>
        </w:rPr>
        <w:t>Forum</w:t>
      </w:r>
      <w:r w:rsidR="00FB15F5" w:rsidRPr="00152BC0">
        <w:rPr>
          <w:rFonts w:ascii="Calibri" w:hAnsi="Calibri"/>
          <w:sz w:val="22"/>
          <w:szCs w:val="22"/>
        </w:rPr>
        <w:t xml:space="preserve"> should </w:t>
      </w:r>
      <w:r w:rsidR="00DD2F36" w:rsidRPr="00152BC0">
        <w:rPr>
          <w:rFonts w:ascii="Calibri" w:hAnsi="Calibri"/>
          <w:sz w:val="22"/>
          <w:szCs w:val="22"/>
        </w:rPr>
        <w:t>consult</w:t>
      </w:r>
      <w:r w:rsidR="00FB15F5" w:rsidRPr="00152BC0">
        <w:rPr>
          <w:rFonts w:ascii="Calibri" w:hAnsi="Calibri"/>
          <w:sz w:val="22"/>
          <w:szCs w:val="22"/>
        </w:rPr>
        <w:t xml:space="preserve"> </w:t>
      </w:r>
      <w:r w:rsidRPr="00152BC0">
        <w:rPr>
          <w:rFonts w:ascii="Calibri" w:hAnsi="Calibri"/>
          <w:sz w:val="22"/>
          <w:szCs w:val="22"/>
        </w:rPr>
        <w:t xml:space="preserve">other relevant Councils </w:t>
      </w:r>
      <w:r w:rsidR="00DD2F36" w:rsidRPr="00152BC0">
        <w:rPr>
          <w:rFonts w:ascii="Calibri" w:hAnsi="Calibri"/>
          <w:sz w:val="22"/>
          <w:szCs w:val="22"/>
        </w:rPr>
        <w:t>t</w:t>
      </w:r>
      <w:r w:rsidRPr="00152BC0">
        <w:rPr>
          <w:rFonts w:ascii="Calibri" w:hAnsi="Calibri"/>
          <w:sz w:val="22"/>
          <w:szCs w:val="22"/>
        </w:rPr>
        <w:t>hrough liaison between the Chairs</w:t>
      </w:r>
      <w:r w:rsidR="00F6736E" w:rsidRPr="00152BC0">
        <w:rPr>
          <w:rFonts w:ascii="Calibri" w:hAnsi="Calibri"/>
          <w:sz w:val="22"/>
          <w:szCs w:val="22"/>
        </w:rPr>
        <w:t xml:space="preserve"> and Secretariats as appropriate</w:t>
      </w:r>
      <w:bookmarkEnd w:id="62"/>
      <w:r w:rsidR="00F6736E" w:rsidRPr="00152BC0">
        <w:rPr>
          <w:rFonts w:ascii="Calibri" w:hAnsi="Calibri"/>
          <w:sz w:val="22"/>
          <w:szCs w:val="22"/>
        </w:rPr>
        <w:t>.</w:t>
      </w:r>
    </w:p>
    <w:p w:rsidR="00DD2F36" w:rsidRPr="00152BC0" w:rsidRDefault="004E6FAA" w:rsidP="00120E8A">
      <w:pPr>
        <w:spacing w:before="120"/>
        <w:rPr>
          <w:rFonts w:ascii="Calibri" w:hAnsi="Calibri"/>
          <w:sz w:val="22"/>
          <w:szCs w:val="22"/>
        </w:rPr>
      </w:pPr>
      <w:r w:rsidRPr="00152BC0">
        <w:rPr>
          <w:rFonts w:ascii="Calibri" w:hAnsi="Calibri"/>
          <w:sz w:val="22"/>
          <w:szCs w:val="22"/>
        </w:rPr>
        <w:lastRenderedPageBreak/>
        <w:t>Issues that have major cross-portfolio or whole-of-government implications</w:t>
      </w:r>
      <w:r w:rsidR="00691273" w:rsidRPr="00152BC0">
        <w:rPr>
          <w:rFonts w:ascii="Calibri" w:hAnsi="Calibri"/>
          <w:sz w:val="22"/>
          <w:szCs w:val="22"/>
        </w:rPr>
        <w:t xml:space="preserve"> are</w:t>
      </w:r>
      <w:r w:rsidRPr="00152BC0">
        <w:rPr>
          <w:rFonts w:ascii="Calibri" w:hAnsi="Calibri"/>
          <w:sz w:val="22"/>
          <w:szCs w:val="22"/>
        </w:rPr>
        <w:t xml:space="preserve"> </w:t>
      </w:r>
      <w:r w:rsidR="00EF7AE4" w:rsidRPr="00152BC0">
        <w:rPr>
          <w:rFonts w:ascii="Calibri" w:hAnsi="Calibri"/>
          <w:sz w:val="22"/>
          <w:szCs w:val="22"/>
        </w:rPr>
        <w:t>to</w:t>
      </w:r>
      <w:r w:rsidRPr="00152BC0">
        <w:rPr>
          <w:rFonts w:ascii="Calibri" w:hAnsi="Calibri"/>
          <w:sz w:val="22"/>
          <w:szCs w:val="22"/>
        </w:rPr>
        <w:t xml:space="preserve"> be referred to </w:t>
      </w:r>
      <w:r w:rsidR="00F802E4" w:rsidRPr="00152BC0">
        <w:rPr>
          <w:rFonts w:ascii="Calibri" w:hAnsi="Calibri"/>
          <w:sz w:val="22"/>
          <w:szCs w:val="22"/>
        </w:rPr>
        <w:t>COAG</w:t>
      </w:r>
      <w:r w:rsidRPr="00152BC0">
        <w:rPr>
          <w:rFonts w:ascii="Calibri" w:hAnsi="Calibri"/>
          <w:sz w:val="22"/>
          <w:szCs w:val="22"/>
        </w:rPr>
        <w:t>.</w:t>
      </w:r>
      <w:r w:rsidR="000F024B">
        <w:rPr>
          <w:rFonts w:ascii="Calibri" w:hAnsi="Calibri"/>
          <w:sz w:val="22"/>
          <w:szCs w:val="22"/>
        </w:rPr>
        <w:t xml:space="preserve"> </w:t>
      </w:r>
      <w:r w:rsidR="00DD2F36" w:rsidRPr="00152BC0">
        <w:rPr>
          <w:rFonts w:ascii="Calibri" w:hAnsi="Calibri"/>
          <w:sz w:val="22"/>
          <w:szCs w:val="22"/>
        </w:rPr>
        <w:t>Where there is a need for policy development outside the scope of the Forum’s governing instruments, the work will be allocated by COAG to the relev</w:t>
      </w:r>
      <w:r w:rsidR="00437B19">
        <w:rPr>
          <w:rFonts w:ascii="Calibri" w:hAnsi="Calibri"/>
          <w:sz w:val="22"/>
          <w:szCs w:val="22"/>
        </w:rPr>
        <w:t>ant Standing or Select Council.</w:t>
      </w:r>
    </w:p>
    <w:p w:rsidR="004946E7" w:rsidRPr="00152BC0" w:rsidRDefault="004946E7" w:rsidP="00F73282">
      <w:pPr>
        <w:rPr>
          <w:rFonts w:ascii="Calibri" w:hAnsi="Calibri"/>
          <w:sz w:val="22"/>
          <w:szCs w:val="22"/>
        </w:rPr>
      </w:pPr>
    </w:p>
    <w:p w:rsidR="004946E7" w:rsidRPr="00152BC0" w:rsidRDefault="00D755F6" w:rsidP="004946E7">
      <w:pPr>
        <w:pStyle w:val="Heading2"/>
        <w:rPr>
          <w:rFonts w:ascii="Calibri" w:hAnsi="Calibri"/>
          <w:sz w:val="22"/>
          <w:szCs w:val="22"/>
        </w:rPr>
      </w:pPr>
      <w:bookmarkStart w:id="64" w:name="_Ref317157571"/>
      <w:bookmarkStart w:id="65" w:name="_Toc25246281"/>
      <w:r w:rsidRPr="00152BC0">
        <w:rPr>
          <w:rFonts w:ascii="Calibri" w:hAnsi="Calibri"/>
          <w:sz w:val="22"/>
          <w:szCs w:val="22"/>
        </w:rPr>
        <w:t>2.1</w:t>
      </w:r>
      <w:r w:rsidR="004C1154" w:rsidRPr="00152BC0">
        <w:rPr>
          <w:rFonts w:ascii="Calibri" w:hAnsi="Calibri"/>
          <w:sz w:val="22"/>
          <w:szCs w:val="22"/>
        </w:rPr>
        <w:t>6</w:t>
      </w:r>
      <w:r w:rsidR="004946E7" w:rsidRPr="00152BC0">
        <w:rPr>
          <w:rFonts w:ascii="Calibri" w:hAnsi="Calibri"/>
          <w:sz w:val="22"/>
          <w:szCs w:val="22"/>
        </w:rPr>
        <w:t xml:space="preserve"> Reporting to COAG</w:t>
      </w:r>
      <w:bookmarkEnd w:id="64"/>
      <w:bookmarkEnd w:id="65"/>
    </w:p>
    <w:p w:rsidR="00112F37" w:rsidRPr="00152BC0" w:rsidRDefault="00112F37" w:rsidP="004946E7">
      <w:pPr>
        <w:rPr>
          <w:rFonts w:ascii="Calibri" w:hAnsi="Calibri"/>
          <w:sz w:val="22"/>
          <w:szCs w:val="22"/>
        </w:rPr>
      </w:pPr>
      <w:r w:rsidRPr="00152BC0">
        <w:rPr>
          <w:rFonts w:ascii="Calibri" w:hAnsi="Calibri"/>
          <w:sz w:val="22"/>
          <w:szCs w:val="22"/>
        </w:rPr>
        <w:t xml:space="preserve">Timelines for reporting to COAG are provided in the Handbook </w:t>
      </w:r>
      <w:r w:rsidR="0099395B" w:rsidRPr="00152BC0">
        <w:rPr>
          <w:rFonts w:ascii="Calibri" w:hAnsi="Calibri"/>
          <w:sz w:val="22"/>
          <w:szCs w:val="22"/>
        </w:rPr>
        <w:t>f</w:t>
      </w:r>
      <w:r w:rsidRPr="00152BC0">
        <w:rPr>
          <w:rFonts w:ascii="Calibri" w:hAnsi="Calibri"/>
          <w:sz w:val="22"/>
          <w:szCs w:val="22"/>
        </w:rPr>
        <w:t>or COAG Councils (2011)</w:t>
      </w:r>
      <w:r w:rsidR="00D8749A" w:rsidRPr="00152BC0">
        <w:rPr>
          <w:rFonts w:ascii="Calibri" w:hAnsi="Calibri"/>
          <w:sz w:val="22"/>
          <w:szCs w:val="22"/>
        </w:rPr>
        <w:t>.</w:t>
      </w:r>
    </w:p>
    <w:p w:rsidR="009C502A" w:rsidRPr="00152BC0" w:rsidRDefault="009C502A" w:rsidP="00855C88">
      <w:pPr>
        <w:spacing w:before="120"/>
        <w:rPr>
          <w:rFonts w:ascii="Calibri" w:hAnsi="Calibri"/>
          <w:sz w:val="22"/>
          <w:szCs w:val="22"/>
        </w:rPr>
      </w:pPr>
      <w:r w:rsidRPr="00152BC0">
        <w:rPr>
          <w:rFonts w:ascii="Calibri" w:hAnsi="Calibri"/>
          <w:sz w:val="22"/>
          <w:szCs w:val="22"/>
        </w:rPr>
        <w:t>The Forum must provide its proposed work plan for the next financial year to the Commonwealth-State Relations Secretariat at the Department of Prime Minister and Cabinet by 31 May</w:t>
      </w:r>
      <w:r w:rsidR="0099395B" w:rsidRPr="00152BC0">
        <w:rPr>
          <w:rFonts w:ascii="Calibri" w:hAnsi="Calibri"/>
          <w:sz w:val="22"/>
          <w:szCs w:val="22"/>
        </w:rPr>
        <w:t xml:space="preserve"> each year</w:t>
      </w:r>
      <w:r w:rsidR="00437B19">
        <w:rPr>
          <w:rFonts w:ascii="Calibri" w:hAnsi="Calibri"/>
          <w:sz w:val="22"/>
          <w:szCs w:val="22"/>
        </w:rPr>
        <w:t>.</w:t>
      </w:r>
    </w:p>
    <w:p w:rsidR="004946E7" w:rsidRPr="00152BC0" w:rsidRDefault="004946E7" w:rsidP="00855C88">
      <w:pPr>
        <w:spacing w:before="120"/>
        <w:rPr>
          <w:rFonts w:ascii="Calibri" w:hAnsi="Calibri"/>
          <w:sz w:val="22"/>
          <w:szCs w:val="22"/>
        </w:rPr>
      </w:pPr>
      <w:r w:rsidRPr="00152BC0">
        <w:rPr>
          <w:rFonts w:ascii="Calibri" w:hAnsi="Calibri"/>
          <w:sz w:val="22"/>
          <w:szCs w:val="22"/>
        </w:rPr>
        <w:t>The Forum must report to COAG annually by 31 July, through the Commonwealth-State Relations Secretariat at the Department of Prime Minister and Cabinet, with an overview of decisions taken as a result of its legislative or governance responsibilities</w:t>
      </w:r>
      <w:r w:rsidR="00112F37" w:rsidRPr="00152BC0">
        <w:rPr>
          <w:rFonts w:ascii="Calibri" w:hAnsi="Calibri"/>
          <w:sz w:val="22"/>
          <w:szCs w:val="22"/>
        </w:rPr>
        <w:t xml:space="preserve"> and changes made to legislation or agreements</w:t>
      </w:r>
      <w:r w:rsidRPr="00152BC0">
        <w:rPr>
          <w:rFonts w:ascii="Calibri" w:hAnsi="Calibri"/>
          <w:sz w:val="22"/>
          <w:szCs w:val="22"/>
        </w:rPr>
        <w:t>.</w:t>
      </w:r>
    </w:p>
    <w:p w:rsidR="004946E7" w:rsidRPr="00152BC0" w:rsidRDefault="00112F37" w:rsidP="00855C88">
      <w:pPr>
        <w:spacing w:before="120"/>
        <w:rPr>
          <w:rFonts w:ascii="Calibri" w:hAnsi="Calibri"/>
          <w:sz w:val="22"/>
          <w:szCs w:val="22"/>
        </w:rPr>
      </w:pPr>
      <w:r w:rsidRPr="00152BC0">
        <w:rPr>
          <w:rFonts w:ascii="Calibri" w:hAnsi="Calibri"/>
          <w:sz w:val="22"/>
          <w:szCs w:val="22"/>
        </w:rPr>
        <w:t>The annual reporting template is provided as an appendix to the Handbook for COAG Councils (2011).</w:t>
      </w:r>
    </w:p>
    <w:p w:rsidR="00112F37" w:rsidRPr="00152BC0" w:rsidRDefault="00112F37" w:rsidP="00F73282">
      <w:pPr>
        <w:rPr>
          <w:rFonts w:ascii="Calibri" w:hAnsi="Calibri"/>
          <w:sz w:val="22"/>
          <w:szCs w:val="22"/>
        </w:rPr>
      </w:pPr>
    </w:p>
    <w:p w:rsidR="00571187" w:rsidRPr="00152BC0" w:rsidRDefault="004946E7" w:rsidP="00F73282">
      <w:pPr>
        <w:pStyle w:val="Heading2"/>
        <w:rPr>
          <w:rFonts w:ascii="Calibri" w:hAnsi="Calibri"/>
          <w:sz w:val="22"/>
          <w:szCs w:val="22"/>
        </w:rPr>
      </w:pPr>
      <w:bookmarkStart w:id="66" w:name="_Ref317155680"/>
      <w:bookmarkStart w:id="67" w:name="_Toc25246282"/>
      <w:r w:rsidRPr="00152BC0">
        <w:rPr>
          <w:rFonts w:ascii="Calibri" w:hAnsi="Calibri"/>
          <w:sz w:val="22"/>
          <w:szCs w:val="22"/>
        </w:rPr>
        <w:t>2.1</w:t>
      </w:r>
      <w:r w:rsidR="004C1154" w:rsidRPr="00152BC0">
        <w:rPr>
          <w:rFonts w:ascii="Calibri" w:hAnsi="Calibri"/>
          <w:sz w:val="22"/>
          <w:szCs w:val="22"/>
        </w:rPr>
        <w:t>7</w:t>
      </w:r>
      <w:r w:rsidR="00571187" w:rsidRPr="00152BC0">
        <w:rPr>
          <w:rFonts w:ascii="Calibri" w:hAnsi="Calibri"/>
          <w:sz w:val="22"/>
          <w:szCs w:val="22"/>
        </w:rPr>
        <w:t xml:space="preserve"> Review </w:t>
      </w:r>
      <w:r w:rsidR="0099395B" w:rsidRPr="00152BC0">
        <w:rPr>
          <w:rFonts w:ascii="Calibri" w:hAnsi="Calibri"/>
          <w:sz w:val="22"/>
          <w:szCs w:val="22"/>
        </w:rPr>
        <w:t>p</w:t>
      </w:r>
      <w:r w:rsidR="00571187" w:rsidRPr="00152BC0">
        <w:rPr>
          <w:rFonts w:ascii="Calibri" w:hAnsi="Calibri"/>
          <w:sz w:val="22"/>
          <w:szCs w:val="22"/>
        </w:rPr>
        <w:t>rovisions</w:t>
      </w:r>
      <w:bookmarkEnd w:id="66"/>
      <w:bookmarkEnd w:id="67"/>
    </w:p>
    <w:p w:rsidR="008C7432" w:rsidRPr="00152BC0" w:rsidRDefault="00F547F7" w:rsidP="00000463">
      <w:pPr>
        <w:rPr>
          <w:rFonts w:ascii="Calibri" w:hAnsi="Calibri"/>
          <w:sz w:val="22"/>
          <w:szCs w:val="22"/>
        </w:rPr>
      </w:pPr>
      <w:r w:rsidRPr="00152BC0">
        <w:rPr>
          <w:rFonts w:ascii="Calibri" w:hAnsi="Calibri"/>
          <w:sz w:val="22"/>
          <w:szCs w:val="22"/>
        </w:rPr>
        <w:t>In accordance with the Handbook for COAG Councils (2011), t</w:t>
      </w:r>
      <w:r w:rsidR="007960C6" w:rsidRPr="00152BC0">
        <w:rPr>
          <w:rFonts w:ascii="Calibri" w:hAnsi="Calibri"/>
          <w:sz w:val="22"/>
          <w:szCs w:val="22"/>
        </w:rPr>
        <w:t>he Forum will undertake a review approximately every three years that will consider:</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structure, including chairing and secretariat arrangements;</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number of meetings;</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costs</w:t>
      </w:r>
      <w:r w:rsidR="004A325D" w:rsidRPr="00152BC0">
        <w:rPr>
          <w:rFonts w:ascii="Calibri" w:hAnsi="Calibri"/>
          <w:sz w:val="22"/>
          <w:szCs w:val="22"/>
        </w:rPr>
        <w:t xml:space="preserve"> and funding issues</w:t>
      </w:r>
      <w:r w:rsidRPr="00152BC0">
        <w:rPr>
          <w:rFonts w:ascii="Calibri" w:hAnsi="Calibri"/>
          <w:sz w:val="22"/>
          <w:szCs w:val="22"/>
        </w:rPr>
        <w:t>;</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objectives and performance;</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implementation of decisions;</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relationship with other Councils and COAG;</w:t>
      </w:r>
    </w:p>
    <w:p w:rsidR="007960C6"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 xml:space="preserve">areas of possible overlap, including recommendations with timelines for addressing any issues in the report; </w:t>
      </w:r>
      <w:r w:rsidR="00F547F7" w:rsidRPr="00152BC0">
        <w:rPr>
          <w:rFonts w:ascii="Calibri" w:hAnsi="Calibri"/>
          <w:sz w:val="22"/>
          <w:szCs w:val="22"/>
        </w:rPr>
        <w:t>and</w:t>
      </w:r>
    </w:p>
    <w:p w:rsidR="004A325D" w:rsidRPr="00152BC0" w:rsidRDefault="007960C6" w:rsidP="00575209">
      <w:pPr>
        <w:numPr>
          <w:ilvl w:val="0"/>
          <w:numId w:val="15"/>
        </w:numPr>
        <w:spacing w:before="60"/>
        <w:rPr>
          <w:rFonts w:ascii="Calibri" w:hAnsi="Calibri"/>
          <w:sz w:val="22"/>
          <w:szCs w:val="22"/>
        </w:rPr>
      </w:pPr>
      <w:r w:rsidRPr="00152BC0">
        <w:rPr>
          <w:rFonts w:ascii="Calibri" w:hAnsi="Calibri"/>
          <w:sz w:val="22"/>
          <w:szCs w:val="22"/>
        </w:rPr>
        <w:t>sub-committees and working parties to ensure they are limited to those that are essential</w:t>
      </w:r>
      <w:r w:rsidR="00F547F7" w:rsidRPr="00152BC0">
        <w:rPr>
          <w:rFonts w:ascii="Calibri" w:hAnsi="Calibri"/>
          <w:sz w:val="22"/>
          <w:szCs w:val="22"/>
        </w:rPr>
        <w:t>.</w:t>
      </w:r>
    </w:p>
    <w:p w:rsidR="008D30E4" w:rsidRPr="00152BC0" w:rsidRDefault="007B4338" w:rsidP="00152BC0">
      <w:pPr>
        <w:spacing w:before="120"/>
        <w:rPr>
          <w:rFonts w:ascii="Calibri" w:hAnsi="Calibri"/>
          <w:sz w:val="22"/>
          <w:szCs w:val="22"/>
        </w:rPr>
      </w:pPr>
      <w:r w:rsidRPr="00152BC0">
        <w:rPr>
          <w:rFonts w:ascii="Calibri" w:hAnsi="Calibri"/>
          <w:sz w:val="22"/>
          <w:szCs w:val="22"/>
        </w:rPr>
        <w:t>The Forum must provide the review outcomes, in addition to any proposed changes to the Forum’s Terms of Reference, to the Commonwealth-State Relations Secretariat at the Department of Prime Minister and Cabinet no later than the next 31 July.</w:t>
      </w:r>
      <w:r w:rsidR="000F024B">
        <w:rPr>
          <w:rFonts w:ascii="Calibri" w:hAnsi="Calibri"/>
          <w:sz w:val="22"/>
          <w:szCs w:val="22"/>
        </w:rPr>
        <w:t xml:space="preserve"> </w:t>
      </w:r>
      <w:r w:rsidR="00F547F7" w:rsidRPr="00152BC0">
        <w:rPr>
          <w:rFonts w:ascii="Calibri" w:hAnsi="Calibri"/>
          <w:sz w:val="22"/>
          <w:szCs w:val="22"/>
        </w:rPr>
        <w:t xml:space="preserve">The Forum will also consider </w:t>
      </w:r>
      <w:r w:rsidR="004A325D" w:rsidRPr="00152BC0">
        <w:rPr>
          <w:rFonts w:ascii="Calibri" w:hAnsi="Calibri"/>
          <w:sz w:val="22"/>
          <w:szCs w:val="22"/>
        </w:rPr>
        <w:t xml:space="preserve">any necessary amendments to its </w:t>
      </w:r>
      <w:r w:rsidR="008C7432" w:rsidRPr="00152BC0">
        <w:rPr>
          <w:rFonts w:ascii="Calibri" w:hAnsi="Calibri"/>
          <w:sz w:val="22"/>
          <w:szCs w:val="22"/>
        </w:rPr>
        <w:t>operating procedures</w:t>
      </w:r>
      <w:r w:rsidR="00F547F7" w:rsidRPr="00152BC0">
        <w:rPr>
          <w:rFonts w:ascii="Calibri" w:hAnsi="Calibri"/>
          <w:sz w:val="22"/>
          <w:szCs w:val="22"/>
        </w:rPr>
        <w:t xml:space="preserve"> </w:t>
      </w:r>
      <w:r w:rsidR="008A3247" w:rsidRPr="00152BC0">
        <w:rPr>
          <w:rFonts w:ascii="Calibri" w:hAnsi="Calibri"/>
          <w:sz w:val="22"/>
          <w:szCs w:val="22"/>
        </w:rPr>
        <w:t xml:space="preserve">document </w:t>
      </w:r>
      <w:r w:rsidR="00F547F7" w:rsidRPr="00152BC0">
        <w:rPr>
          <w:rFonts w:ascii="Calibri" w:hAnsi="Calibri"/>
          <w:sz w:val="22"/>
          <w:szCs w:val="22"/>
        </w:rPr>
        <w:t xml:space="preserve">as part of this </w:t>
      </w:r>
      <w:r w:rsidRPr="00152BC0">
        <w:rPr>
          <w:rFonts w:ascii="Calibri" w:hAnsi="Calibri"/>
          <w:sz w:val="22"/>
          <w:szCs w:val="22"/>
        </w:rPr>
        <w:t xml:space="preserve">regular </w:t>
      </w:r>
      <w:r w:rsidR="00F547F7" w:rsidRPr="00152BC0">
        <w:rPr>
          <w:rFonts w:ascii="Calibri" w:hAnsi="Calibri"/>
          <w:sz w:val="22"/>
          <w:szCs w:val="22"/>
        </w:rPr>
        <w:t>review cycle.</w:t>
      </w:r>
    </w:p>
    <w:p w:rsidR="00FB75C8" w:rsidRPr="00152BC0" w:rsidRDefault="008D30E4" w:rsidP="00F73282">
      <w:pPr>
        <w:pStyle w:val="Heading1"/>
        <w:rPr>
          <w:rFonts w:ascii="Calibri" w:hAnsi="Calibri"/>
          <w:sz w:val="24"/>
          <w:szCs w:val="24"/>
        </w:rPr>
      </w:pPr>
      <w:r w:rsidRPr="00152BC0">
        <w:rPr>
          <w:rFonts w:ascii="Calibri" w:hAnsi="Calibri"/>
        </w:rPr>
        <w:br w:type="page"/>
      </w:r>
      <w:bookmarkStart w:id="68" w:name="_Toc316979882"/>
      <w:bookmarkStart w:id="69" w:name="_Toc25246283"/>
      <w:r w:rsidR="00FB75C8" w:rsidRPr="00152BC0">
        <w:rPr>
          <w:rFonts w:ascii="Calibri" w:hAnsi="Calibri"/>
          <w:sz w:val="24"/>
          <w:szCs w:val="24"/>
        </w:rPr>
        <w:lastRenderedPageBreak/>
        <w:t>3</w:t>
      </w:r>
      <w:bookmarkEnd w:id="63"/>
      <w:bookmarkEnd w:id="68"/>
      <w:r w:rsidR="00D13EBF" w:rsidRPr="00152BC0">
        <w:rPr>
          <w:rFonts w:ascii="Calibri" w:hAnsi="Calibri"/>
          <w:sz w:val="24"/>
          <w:szCs w:val="24"/>
        </w:rPr>
        <w:t xml:space="preserve">: </w:t>
      </w:r>
      <w:bookmarkStart w:id="70" w:name="_Toc517857622"/>
      <w:bookmarkStart w:id="71" w:name="_Toc316979883"/>
      <w:r w:rsidR="00FB75C8" w:rsidRPr="00152BC0">
        <w:rPr>
          <w:rFonts w:ascii="Calibri" w:hAnsi="Calibri"/>
          <w:sz w:val="24"/>
          <w:szCs w:val="24"/>
        </w:rPr>
        <w:t>FOOD REGULATION STANDING COMMITTEE</w:t>
      </w:r>
      <w:bookmarkEnd w:id="70"/>
      <w:bookmarkEnd w:id="71"/>
      <w:bookmarkEnd w:id="69"/>
    </w:p>
    <w:p w:rsidR="00FB75C8" w:rsidRPr="00152BC0" w:rsidRDefault="00FB75C8">
      <w:pPr>
        <w:rPr>
          <w:rFonts w:ascii="Calibri" w:hAnsi="Calibri"/>
          <w:b/>
        </w:rPr>
      </w:pPr>
    </w:p>
    <w:p w:rsidR="00124D6C" w:rsidRPr="00152BC0" w:rsidRDefault="005C48E6" w:rsidP="00F73282">
      <w:pPr>
        <w:pStyle w:val="Heading2"/>
        <w:rPr>
          <w:rFonts w:ascii="Calibri" w:hAnsi="Calibri"/>
          <w:sz w:val="22"/>
          <w:szCs w:val="22"/>
        </w:rPr>
      </w:pPr>
      <w:bookmarkStart w:id="72" w:name="_Toc25246284"/>
      <w:r w:rsidRPr="00152BC0">
        <w:rPr>
          <w:rFonts w:ascii="Calibri" w:hAnsi="Calibri"/>
          <w:sz w:val="22"/>
          <w:szCs w:val="22"/>
        </w:rPr>
        <w:t xml:space="preserve">3.1 </w:t>
      </w:r>
      <w:r w:rsidR="00124D6C" w:rsidRPr="00152BC0">
        <w:rPr>
          <w:rFonts w:ascii="Calibri" w:hAnsi="Calibri"/>
          <w:sz w:val="22"/>
          <w:szCs w:val="22"/>
        </w:rPr>
        <w:t>Chair</w:t>
      </w:r>
      <w:bookmarkEnd w:id="72"/>
    </w:p>
    <w:p w:rsidR="007A2A47" w:rsidRPr="00152BC0" w:rsidRDefault="005C48E6" w:rsidP="007A2A47">
      <w:pPr>
        <w:spacing w:before="120"/>
        <w:rPr>
          <w:rFonts w:ascii="Calibri" w:hAnsi="Calibri"/>
          <w:sz w:val="22"/>
          <w:szCs w:val="22"/>
        </w:rPr>
      </w:pPr>
      <w:r w:rsidRPr="00152BC0">
        <w:rPr>
          <w:rFonts w:ascii="Calibri" w:hAnsi="Calibri"/>
          <w:sz w:val="22"/>
          <w:szCs w:val="22"/>
        </w:rPr>
        <w:t xml:space="preserve">The Food Regulation Agreement (FRA) states that the </w:t>
      </w:r>
      <w:r w:rsidR="0015471B" w:rsidRPr="00152BC0">
        <w:rPr>
          <w:rFonts w:ascii="Calibri" w:hAnsi="Calibri"/>
          <w:sz w:val="22"/>
          <w:szCs w:val="22"/>
        </w:rPr>
        <w:t xml:space="preserve">Chair </w:t>
      </w:r>
      <w:r w:rsidRPr="00152BC0">
        <w:rPr>
          <w:rFonts w:ascii="Calibri" w:hAnsi="Calibri"/>
          <w:sz w:val="22"/>
          <w:szCs w:val="22"/>
        </w:rPr>
        <w:t xml:space="preserve">of the Food Regulation Standing Committee (FRSC) </w:t>
      </w:r>
      <w:r w:rsidR="0015471B" w:rsidRPr="00152BC0">
        <w:rPr>
          <w:rFonts w:ascii="Calibri" w:hAnsi="Calibri"/>
          <w:sz w:val="22"/>
          <w:szCs w:val="22"/>
        </w:rPr>
        <w:t xml:space="preserve">is </w:t>
      </w:r>
      <w:r w:rsidRPr="00152BC0">
        <w:rPr>
          <w:rFonts w:ascii="Calibri" w:hAnsi="Calibri"/>
          <w:sz w:val="22"/>
          <w:szCs w:val="22"/>
        </w:rPr>
        <w:t xml:space="preserve">the Secretary of the Department for which the Chair of the </w:t>
      </w:r>
      <w:r w:rsidR="004C3CB8">
        <w:rPr>
          <w:rFonts w:ascii="Calibri" w:hAnsi="Calibri"/>
          <w:sz w:val="22"/>
          <w:szCs w:val="22"/>
        </w:rPr>
        <w:t>Australia and New Zealand Ministerial Forum for Food Regulation</w:t>
      </w:r>
      <w:r w:rsidRPr="00152BC0">
        <w:rPr>
          <w:rFonts w:ascii="Calibri" w:hAnsi="Calibri"/>
          <w:sz w:val="22"/>
          <w:szCs w:val="22"/>
        </w:rPr>
        <w:t xml:space="preserve"> (Forum)</w:t>
      </w:r>
      <w:r w:rsidR="00D106E1" w:rsidRPr="00152BC0">
        <w:rPr>
          <w:rFonts w:ascii="Calibri" w:hAnsi="Calibri"/>
          <w:sz w:val="22"/>
          <w:szCs w:val="22"/>
        </w:rPr>
        <w:t xml:space="preserve"> has portfolio responsibility, that is, the Secretary of the Commonwealth Department of Health </w:t>
      </w:r>
      <w:r w:rsidR="000C50D6">
        <w:rPr>
          <w:rFonts w:ascii="Calibri" w:hAnsi="Calibri"/>
          <w:sz w:val="22"/>
          <w:szCs w:val="22"/>
        </w:rPr>
        <w:t>or their delegate</w:t>
      </w:r>
      <w:r w:rsidR="00D106E1" w:rsidRPr="00152BC0">
        <w:rPr>
          <w:rFonts w:ascii="Calibri" w:hAnsi="Calibri"/>
          <w:sz w:val="22"/>
          <w:szCs w:val="22"/>
        </w:rPr>
        <w:t>.</w:t>
      </w:r>
    </w:p>
    <w:p w:rsidR="0015471B" w:rsidRPr="00152BC0" w:rsidRDefault="0015471B" w:rsidP="007A2A47">
      <w:pPr>
        <w:spacing w:before="120"/>
        <w:rPr>
          <w:rFonts w:ascii="Calibri" w:hAnsi="Calibri"/>
          <w:sz w:val="22"/>
          <w:szCs w:val="22"/>
        </w:rPr>
      </w:pPr>
      <w:r w:rsidRPr="00152BC0">
        <w:rPr>
          <w:rFonts w:ascii="Calibri" w:hAnsi="Calibri"/>
          <w:sz w:val="22"/>
          <w:szCs w:val="22"/>
        </w:rPr>
        <w:t>A Deputy Chair may be appointed.</w:t>
      </w:r>
    </w:p>
    <w:p w:rsidR="007A2A47" w:rsidRPr="00152BC0" w:rsidRDefault="007A2A47" w:rsidP="007A2A47">
      <w:pPr>
        <w:spacing w:before="120"/>
        <w:rPr>
          <w:rFonts w:ascii="Calibri" w:hAnsi="Calibri"/>
          <w:sz w:val="22"/>
          <w:szCs w:val="22"/>
        </w:rPr>
      </w:pPr>
      <w:r w:rsidRPr="00152BC0">
        <w:rPr>
          <w:rFonts w:ascii="Calibri" w:hAnsi="Calibri"/>
          <w:sz w:val="22"/>
          <w:szCs w:val="22"/>
        </w:rPr>
        <w:t>The FRSC is to be supported by the Food Regulation Secretariat</w:t>
      </w:r>
      <w:r w:rsidR="0099395B" w:rsidRPr="00152BC0">
        <w:rPr>
          <w:rFonts w:ascii="Calibri" w:hAnsi="Calibri"/>
          <w:sz w:val="22"/>
          <w:szCs w:val="22"/>
        </w:rPr>
        <w:t xml:space="preserve"> (the Secretariat)</w:t>
      </w:r>
      <w:r w:rsidRPr="00152BC0">
        <w:rPr>
          <w:rFonts w:ascii="Calibri" w:hAnsi="Calibri"/>
          <w:sz w:val="22"/>
          <w:szCs w:val="22"/>
        </w:rPr>
        <w:t>. The responsibilities of the Secretariat are described in</w:t>
      </w:r>
      <w:r w:rsidR="00E17CB1" w:rsidRPr="00152BC0">
        <w:rPr>
          <w:rFonts w:ascii="Calibri" w:hAnsi="Calibri"/>
          <w:sz w:val="22"/>
          <w:szCs w:val="22"/>
        </w:rPr>
        <w:t xml:space="preserve"> Section 4</w:t>
      </w:r>
      <w:r w:rsidRPr="00152BC0">
        <w:rPr>
          <w:rFonts w:ascii="Calibri" w:hAnsi="Calibri"/>
          <w:sz w:val="22"/>
          <w:szCs w:val="22"/>
        </w:rPr>
        <w:t>.</w:t>
      </w:r>
    </w:p>
    <w:p w:rsidR="007A2A47" w:rsidRPr="00152BC0" w:rsidRDefault="007A2A47">
      <w:pPr>
        <w:rPr>
          <w:rFonts w:ascii="Calibri" w:hAnsi="Calibri"/>
          <w:b/>
          <w:sz w:val="22"/>
          <w:szCs w:val="22"/>
        </w:rPr>
      </w:pPr>
    </w:p>
    <w:p w:rsidR="00FB75C8" w:rsidRPr="00152BC0" w:rsidRDefault="005C48E6" w:rsidP="00F73282">
      <w:pPr>
        <w:pStyle w:val="Heading2"/>
        <w:rPr>
          <w:rFonts w:ascii="Calibri" w:hAnsi="Calibri"/>
          <w:sz w:val="22"/>
          <w:szCs w:val="22"/>
        </w:rPr>
      </w:pPr>
      <w:bookmarkStart w:id="73" w:name="_Toc517857623"/>
      <w:bookmarkStart w:id="74" w:name="_Toc316979884"/>
      <w:bookmarkStart w:id="75" w:name="_Toc25246285"/>
      <w:r w:rsidRPr="00152BC0">
        <w:rPr>
          <w:rFonts w:ascii="Calibri" w:hAnsi="Calibri"/>
          <w:sz w:val="22"/>
          <w:szCs w:val="22"/>
        </w:rPr>
        <w:t xml:space="preserve">3.2 </w:t>
      </w:r>
      <w:r w:rsidR="00FB75C8" w:rsidRPr="00152BC0">
        <w:rPr>
          <w:rFonts w:ascii="Calibri" w:hAnsi="Calibri"/>
          <w:sz w:val="22"/>
          <w:szCs w:val="22"/>
        </w:rPr>
        <w:t>Membership</w:t>
      </w:r>
      <w:bookmarkEnd w:id="73"/>
      <w:bookmarkEnd w:id="74"/>
      <w:bookmarkEnd w:id="75"/>
    </w:p>
    <w:p w:rsidR="00AF6487" w:rsidRPr="00152BC0" w:rsidRDefault="00D755F6" w:rsidP="00AF6487">
      <w:pPr>
        <w:rPr>
          <w:rFonts w:ascii="Calibri" w:hAnsi="Calibri"/>
          <w:sz w:val="22"/>
          <w:szCs w:val="22"/>
        </w:rPr>
      </w:pPr>
      <w:r w:rsidRPr="00152BC0">
        <w:rPr>
          <w:rFonts w:ascii="Calibri" w:hAnsi="Calibri"/>
          <w:sz w:val="22"/>
          <w:szCs w:val="22"/>
        </w:rPr>
        <w:t>The FRA states that the membership of FRSC reflects the membership of the Forum. In addition, the FRA states that FRSC Members shall invite the Australian Local Government Association to be a full pa</w:t>
      </w:r>
      <w:r w:rsidR="00437B19">
        <w:rPr>
          <w:rFonts w:ascii="Calibri" w:hAnsi="Calibri"/>
          <w:sz w:val="22"/>
          <w:szCs w:val="22"/>
        </w:rPr>
        <w:t>rticipating member of the FRSC.</w:t>
      </w:r>
    </w:p>
    <w:p w:rsidR="00FB75C8" w:rsidRPr="00152BC0" w:rsidRDefault="00FB75C8" w:rsidP="00C40A59">
      <w:pPr>
        <w:spacing w:before="120"/>
        <w:rPr>
          <w:rFonts w:ascii="Calibri" w:hAnsi="Calibri"/>
          <w:sz w:val="22"/>
          <w:szCs w:val="22"/>
        </w:rPr>
      </w:pPr>
      <w:r w:rsidRPr="00152BC0">
        <w:rPr>
          <w:rFonts w:ascii="Calibri" w:hAnsi="Calibri"/>
          <w:sz w:val="22"/>
          <w:szCs w:val="22"/>
        </w:rPr>
        <w:t xml:space="preserve">The </w:t>
      </w:r>
      <w:r w:rsidR="00D755F6" w:rsidRPr="00152BC0">
        <w:rPr>
          <w:rFonts w:ascii="Calibri" w:hAnsi="Calibri"/>
          <w:sz w:val="22"/>
          <w:szCs w:val="22"/>
        </w:rPr>
        <w:t>Chief Executive Officer of Food Standards Australia New Zealand (</w:t>
      </w:r>
      <w:r w:rsidRPr="00152BC0">
        <w:rPr>
          <w:rFonts w:ascii="Calibri" w:hAnsi="Calibri"/>
          <w:sz w:val="22"/>
          <w:szCs w:val="22"/>
        </w:rPr>
        <w:t>FSANZ</w:t>
      </w:r>
      <w:r w:rsidR="00D755F6" w:rsidRPr="00152BC0">
        <w:rPr>
          <w:rFonts w:ascii="Calibri" w:hAnsi="Calibri"/>
          <w:sz w:val="22"/>
          <w:szCs w:val="22"/>
        </w:rPr>
        <w:t xml:space="preserve">) </w:t>
      </w:r>
      <w:r w:rsidRPr="00152BC0">
        <w:rPr>
          <w:rFonts w:ascii="Calibri" w:hAnsi="Calibri"/>
          <w:sz w:val="22"/>
          <w:szCs w:val="22"/>
        </w:rPr>
        <w:t>will be asked to attend as an observer.</w:t>
      </w:r>
    </w:p>
    <w:p w:rsidR="00701AA2" w:rsidRPr="00152BC0" w:rsidRDefault="00701AA2" w:rsidP="00701AA2">
      <w:pPr>
        <w:spacing w:before="120"/>
        <w:rPr>
          <w:rFonts w:ascii="Calibri" w:hAnsi="Calibri"/>
          <w:sz w:val="22"/>
          <w:szCs w:val="22"/>
        </w:rPr>
      </w:pPr>
      <w:r w:rsidRPr="00152BC0">
        <w:rPr>
          <w:rFonts w:ascii="Calibri" w:hAnsi="Calibri"/>
          <w:sz w:val="22"/>
          <w:szCs w:val="22"/>
        </w:rPr>
        <w:t>FRSC members are required to reflect a ‘whole-of-jurisdiction’ view and to have the authority to make decisions on behalf of their jurisdictions.</w:t>
      </w:r>
    </w:p>
    <w:p w:rsidR="008D30E4" w:rsidRPr="00152BC0" w:rsidRDefault="008D30E4" w:rsidP="000E4844">
      <w:pPr>
        <w:rPr>
          <w:rFonts w:ascii="Calibri" w:hAnsi="Calibri"/>
          <w:sz w:val="22"/>
          <w:szCs w:val="22"/>
        </w:rPr>
      </w:pPr>
    </w:p>
    <w:p w:rsidR="00124D6C" w:rsidRPr="00152BC0" w:rsidRDefault="0071522B" w:rsidP="00F73282">
      <w:pPr>
        <w:pStyle w:val="Heading2"/>
        <w:rPr>
          <w:rFonts w:ascii="Calibri" w:hAnsi="Calibri"/>
          <w:sz w:val="22"/>
          <w:szCs w:val="22"/>
        </w:rPr>
      </w:pPr>
      <w:bookmarkStart w:id="76" w:name="_Toc25246286"/>
      <w:r w:rsidRPr="00152BC0">
        <w:rPr>
          <w:rFonts w:ascii="Calibri" w:hAnsi="Calibri"/>
          <w:sz w:val="22"/>
          <w:szCs w:val="22"/>
        </w:rPr>
        <w:t>3.</w:t>
      </w:r>
      <w:r w:rsidR="007A2A47" w:rsidRPr="00152BC0">
        <w:rPr>
          <w:rFonts w:ascii="Calibri" w:hAnsi="Calibri"/>
          <w:sz w:val="22"/>
          <w:szCs w:val="22"/>
        </w:rPr>
        <w:t>3</w:t>
      </w:r>
      <w:r w:rsidRPr="00152BC0">
        <w:rPr>
          <w:rFonts w:ascii="Calibri" w:hAnsi="Calibri"/>
          <w:sz w:val="22"/>
          <w:szCs w:val="22"/>
        </w:rPr>
        <w:t xml:space="preserve"> </w:t>
      </w:r>
      <w:r w:rsidR="00124D6C" w:rsidRPr="00152BC0">
        <w:rPr>
          <w:rFonts w:ascii="Calibri" w:hAnsi="Calibri"/>
          <w:sz w:val="22"/>
          <w:szCs w:val="22"/>
        </w:rPr>
        <w:t xml:space="preserve">Conflicts of </w:t>
      </w:r>
      <w:r w:rsidR="0099395B" w:rsidRPr="00152BC0">
        <w:rPr>
          <w:rFonts w:ascii="Calibri" w:hAnsi="Calibri"/>
          <w:sz w:val="22"/>
          <w:szCs w:val="22"/>
        </w:rPr>
        <w:t>i</w:t>
      </w:r>
      <w:r w:rsidR="00124D6C" w:rsidRPr="00152BC0">
        <w:rPr>
          <w:rFonts w:ascii="Calibri" w:hAnsi="Calibri"/>
          <w:sz w:val="22"/>
          <w:szCs w:val="22"/>
        </w:rPr>
        <w:t>nterest</w:t>
      </w:r>
      <w:bookmarkEnd w:id="76"/>
    </w:p>
    <w:p w:rsidR="0071522B" w:rsidRPr="00152BC0" w:rsidRDefault="0071522B" w:rsidP="000E4844">
      <w:pPr>
        <w:rPr>
          <w:rFonts w:ascii="Calibri" w:hAnsi="Calibri"/>
          <w:sz w:val="22"/>
          <w:szCs w:val="22"/>
        </w:rPr>
      </w:pPr>
      <w:r w:rsidRPr="00152BC0">
        <w:rPr>
          <w:rFonts w:ascii="Calibri" w:hAnsi="Calibri"/>
          <w:sz w:val="22"/>
          <w:szCs w:val="22"/>
        </w:rPr>
        <w:t>Members and supporting staff have a responsibility to disclose and take reasonable steps to avoid any conflict of interest, real or apparent in connection with their membership of FRSC or support of the F</w:t>
      </w:r>
      <w:r w:rsidR="00437B19">
        <w:rPr>
          <w:rFonts w:ascii="Calibri" w:hAnsi="Calibri"/>
          <w:sz w:val="22"/>
          <w:szCs w:val="22"/>
        </w:rPr>
        <w:t>orum or its subordinate bodies.</w:t>
      </w:r>
    </w:p>
    <w:p w:rsidR="0071522B" w:rsidRPr="00152BC0" w:rsidRDefault="0071522B">
      <w:pPr>
        <w:rPr>
          <w:rFonts w:ascii="Calibri" w:hAnsi="Calibri"/>
          <w:sz w:val="22"/>
          <w:szCs w:val="22"/>
        </w:rPr>
      </w:pPr>
    </w:p>
    <w:p w:rsidR="00FB75C8" w:rsidRPr="00152BC0" w:rsidRDefault="0071522B" w:rsidP="00F73282">
      <w:pPr>
        <w:pStyle w:val="Heading2"/>
        <w:rPr>
          <w:rFonts w:ascii="Calibri" w:hAnsi="Calibri"/>
          <w:sz w:val="22"/>
          <w:szCs w:val="22"/>
        </w:rPr>
      </w:pPr>
      <w:bookmarkStart w:id="77" w:name="_Toc517857624"/>
      <w:bookmarkStart w:id="78" w:name="_Toc316979885"/>
      <w:bookmarkStart w:id="79" w:name="_Toc25246287"/>
      <w:r w:rsidRPr="00152BC0">
        <w:rPr>
          <w:rFonts w:ascii="Calibri" w:hAnsi="Calibri"/>
          <w:sz w:val="22"/>
          <w:szCs w:val="22"/>
        </w:rPr>
        <w:t>3.</w:t>
      </w:r>
      <w:r w:rsidR="007A2A47" w:rsidRPr="00152BC0">
        <w:rPr>
          <w:rFonts w:ascii="Calibri" w:hAnsi="Calibri"/>
          <w:sz w:val="22"/>
          <w:szCs w:val="22"/>
        </w:rPr>
        <w:t>4</w:t>
      </w:r>
      <w:r w:rsidRPr="00152BC0">
        <w:rPr>
          <w:rFonts w:ascii="Calibri" w:hAnsi="Calibri"/>
          <w:sz w:val="22"/>
          <w:szCs w:val="22"/>
        </w:rPr>
        <w:t xml:space="preserve"> </w:t>
      </w:r>
      <w:r w:rsidR="00FB75C8" w:rsidRPr="00152BC0">
        <w:rPr>
          <w:rFonts w:ascii="Calibri" w:hAnsi="Calibri"/>
          <w:sz w:val="22"/>
          <w:szCs w:val="22"/>
        </w:rPr>
        <w:t xml:space="preserve">Roles and </w:t>
      </w:r>
      <w:r w:rsidR="0099395B" w:rsidRPr="00152BC0">
        <w:rPr>
          <w:rFonts w:ascii="Calibri" w:hAnsi="Calibri"/>
          <w:sz w:val="22"/>
          <w:szCs w:val="22"/>
        </w:rPr>
        <w:t>r</w:t>
      </w:r>
      <w:r w:rsidR="00FB75C8" w:rsidRPr="00152BC0">
        <w:rPr>
          <w:rFonts w:ascii="Calibri" w:hAnsi="Calibri"/>
          <w:sz w:val="22"/>
          <w:szCs w:val="22"/>
        </w:rPr>
        <w:t>esponsibilities</w:t>
      </w:r>
      <w:bookmarkEnd w:id="77"/>
      <w:bookmarkEnd w:id="78"/>
      <w:bookmarkEnd w:id="79"/>
    </w:p>
    <w:p w:rsidR="00120E8A" w:rsidRPr="00152BC0" w:rsidRDefault="0099395B" w:rsidP="00120E8A">
      <w:pPr>
        <w:rPr>
          <w:rFonts w:ascii="Calibri" w:hAnsi="Calibri"/>
          <w:sz w:val="22"/>
          <w:szCs w:val="22"/>
        </w:rPr>
      </w:pPr>
      <w:r w:rsidRPr="00152BC0">
        <w:rPr>
          <w:rFonts w:ascii="Calibri" w:hAnsi="Calibri"/>
          <w:sz w:val="22"/>
          <w:szCs w:val="22"/>
        </w:rPr>
        <w:t>FRSC</w:t>
      </w:r>
      <w:r w:rsidR="00120E8A" w:rsidRPr="00152BC0">
        <w:rPr>
          <w:rFonts w:ascii="Calibri" w:hAnsi="Calibri"/>
          <w:sz w:val="22"/>
          <w:szCs w:val="22"/>
        </w:rPr>
        <w:t xml:space="preserve"> is responsible for:</w:t>
      </w:r>
    </w:p>
    <w:p w:rsidR="00120E8A" w:rsidRPr="00152BC0" w:rsidRDefault="00120E8A" w:rsidP="00120E8A">
      <w:pPr>
        <w:numPr>
          <w:ilvl w:val="0"/>
          <w:numId w:val="14"/>
        </w:numPr>
        <w:spacing w:before="60"/>
        <w:rPr>
          <w:rFonts w:ascii="Calibri" w:hAnsi="Calibri"/>
          <w:sz w:val="22"/>
          <w:szCs w:val="22"/>
        </w:rPr>
      </w:pPr>
      <w:r w:rsidRPr="00152BC0">
        <w:rPr>
          <w:rFonts w:ascii="Calibri" w:hAnsi="Calibri"/>
          <w:sz w:val="22"/>
          <w:szCs w:val="22"/>
        </w:rPr>
        <w:t>coordinating policy advice to the Forum including coordinating the agenda for its meetings;</w:t>
      </w:r>
    </w:p>
    <w:p w:rsidR="00120E8A" w:rsidRPr="00152BC0" w:rsidRDefault="00120E8A" w:rsidP="00120E8A">
      <w:pPr>
        <w:numPr>
          <w:ilvl w:val="0"/>
          <w:numId w:val="14"/>
        </w:numPr>
        <w:spacing w:before="60"/>
        <w:rPr>
          <w:rFonts w:ascii="Calibri" w:hAnsi="Calibri"/>
          <w:sz w:val="22"/>
          <w:szCs w:val="22"/>
        </w:rPr>
      </w:pPr>
      <w:r w:rsidRPr="00152BC0">
        <w:rPr>
          <w:rFonts w:ascii="Calibri" w:hAnsi="Calibri"/>
          <w:sz w:val="22"/>
          <w:szCs w:val="22"/>
        </w:rPr>
        <w:t>ensuring a nationally consistent approach to the implementation and enforcement of food standards; and</w:t>
      </w:r>
    </w:p>
    <w:p w:rsidR="00120E8A" w:rsidRPr="00152BC0" w:rsidRDefault="00120E8A" w:rsidP="00120E8A">
      <w:pPr>
        <w:numPr>
          <w:ilvl w:val="0"/>
          <w:numId w:val="14"/>
        </w:numPr>
        <w:spacing w:before="60"/>
        <w:rPr>
          <w:rFonts w:ascii="Calibri" w:hAnsi="Calibri"/>
          <w:sz w:val="22"/>
          <w:szCs w:val="22"/>
        </w:rPr>
      </w:pPr>
      <w:r w:rsidRPr="00152BC0">
        <w:rPr>
          <w:rFonts w:ascii="Calibri" w:hAnsi="Calibri"/>
          <w:sz w:val="22"/>
          <w:szCs w:val="22"/>
        </w:rPr>
        <w:t>advising the Forum on the initiation, review and development of Standing Committee activities.</w:t>
      </w:r>
    </w:p>
    <w:p w:rsidR="00FB75C8" w:rsidRPr="00152BC0" w:rsidRDefault="00FB75C8">
      <w:pPr>
        <w:rPr>
          <w:rFonts w:ascii="Calibri" w:hAnsi="Calibri"/>
          <w:sz w:val="22"/>
          <w:szCs w:val="22"/>
        </w:rPr>
      </w:pPr>
    </w:p>
    <w:p w:rsidR="00FB75C8" w:rsidRPr="00152BC0" w:rsidRDefault="0071522B" w:rsidP="006946E2">
      <w:pPr>
        <w:pStyle w:val="Heading3"/>
        <w:rPr>
          <w:rFonts w:ascii="Calibri" w:hAnsi="Calibri"/>
          <w:sz w:val="22"/>
          <w:szCs w:val="22"/>
        </w:rPr>
      </w:pPr>
      <w:bookmarkStart w:id="80" w:name="_Toc517857625"/>
      <w:bookmarkStart w:id="81" w:name="_Toc316979886"/>
      <w:bookmarkStart w:id="82" w:name="_Toc25246288"/>
      <w:r w:rsidRPr="00152BC0">
        <w:rPr>
          <w:rFonts w:ascii="Calibri" w:hAnsi="Calibri"/>
          <w:sz w:val="22"/>
          <w:szCs w:val="22"/>
        </w:rPr>
        <w:t>3.</w:t>
      </w:r>
      <w:r w:rsidR="007A2A47" w:rsidRPr="00152BC0">
        <w:rPr>
          <w:rFonts w:ascii="Calibri" w:hAnsi="Calibri"/>
          <w:sz w:val="22"/>
          <w:szCs w:val="22"/>
        </w:rPr>
        <w:t>4</w:t>
      </w:r>
      <w:r w:rsidRPr="00152BC0">
        <w:rPr>
          <w:rFonts w:ascii="Calibri" w:hAnsi="Calibri"/>
          <w:sz w:val="22"/>
          <w:szCs w:val="22"/>
        </w:rPr>
        <w:t>.</w:t>
      </w:r>
      <w:r w:rsidR="00701AA2" w:rsidRPr="00152BC0">
        <w:rPr>
          <w:rFonts w:ascii="Calibri" w:hAnsi="Calibri"/>
          <w:sz w:val="22"/>
          <w:szCs w:val="22"/>
        </w:rPr>
        <w:t>1</w:t>
      </w:r>
      <w:r w:rsidRPr="00152BC0">
        <w:rPr>
          <w:rFonts w:ascii="Calibri" w:hAnsi="Calibri"/>
          <w:sz w:val="22"/>
          <w:szCs w:val="22"/>
        </w:rPr>
        <w:t xml:space="preserve"> </w:t>
      </w:r>
      <w:r w:rsidR="00FB75C8" w:rsidRPr="00152BC0">
        <w:rPr>
          <w:rFonts w:ascii="Calibri" w:hAnsi="Calibri"/>
          <w:sz w:val="22"/>
          <w:szCs w:val="22"/>
        </w:rPr>
        <w:t xml:space="preserve">Work </w:t>
      </w:r>
      <w:r w:rsidR="0099395B" w:rsidRPr="00152BC0">
        <w:rPr>
          <w:rFonts w:ascii="Calibri" w:hAnsi="Calibri"/>
          <w:sz w:val="22"/>
          <w:szCs w:val="22"/>
        </w:rPr>
        <w:t>p</w:t>
      </w:r>
      <w:r w:rsidR="00FB75C8" w:rsidRPr="00152BC0">
        <w:rPr>
          <w:rFonts w:ascii="Calibri" w:hAnsi="Calibri"/>
          <w:sz w:val="22"/>
          <w:szCs w:val="22"/>
        </w:rPr>
        <w:t>rogram</w:t>
      </w:r>
      <w:bookmarkEnd w:id="80"/>
      <w:bookmarkEnd w:id="81"/>
      <w:bookmarkEnd w:id="82"/>
    </w:p>
    <w:p w:rsidR="00701AA2" w:rsidRPr="00152BC0" w:rsidRDefault="00E97E22" w:rsidP="00701AA2">
      <w:pPr>
        <w:rPr>
          <w:rFonts w:ascii="Calibri" w:hAnsi="Calibri"/>
          <w:sz w:val="22"/>
          <w:szCs w:val="22"/>
        </w:rPr>
      </w:pPr>
      <w:r w:rsidRPr="00152BC0">
        <w:rPr>
          <w:rFonts w:ascii="Calibri" w:hAnsi="Calibri"/>
          <w:sz w:val="22"/>
          <w:szCs w:val="22"/>
        </w:rPr>
        <w:t xml:space="preserve">FRSC </w:t>
      </w:r>
      <w:r w:rsidR="00DE3346" w:rsidRPr="00152BC0">
        <w:rPr>
          <w:rFonts w:ascii="Calibri" w:hAnsi="Calibri"/>
          <w:sz w:val="22"/>
          <w:szCs w:val="22"/>
        </w:rPr>
        <w:t>will</w:t>
      </w:r>
      <w:r w:rsidR="00FB75C8" w:rsidRPr="00152BC0">
        <w:rPr>
          <w:rFonts w:ascii="Calibri" w:hAnsi="Calibri"/>
          <w:sz w:val="22"/>
          <w:szCs w:val="22"/>
        </w:rPr>
        <w:t xml:space="preserve"> develop its own program of work </w:t>
      </w:r>
      <w:r w:rsidR="005F431A" w:rsidRPr="00152BC0">
        <w:rPr>
          <w:rFonts w:ascii="Calibri" w:hAnsi="Calibri"/>
          <w:sz w:val="22"/>
          <w:szCs w:val="22"/>
        </w:rPr>
        <w:t>for the</w:t>
      </w:r>
      <w:r w:rsidR="00701AA2" w:rsidRPr="00152BC0">
        <w:rPr>
          <w:rFonts w:ascii="Calibri" w:hAnsi="Calibri"/>
          <w:sz w:val="22"/>
          <w:szCs w:val="22"/>
        </w:rPr>
        <w:t xml:space="preserve"> financial </w:t>
      </w:r>
      <w:r w:rsidR="005F431A" w:rsidRPr="00152BC0">
        <w:rPr>
          <w:rFonts w:ascii="Calibri" w:hAnsi="Calibri"/>
          <w:sz w:val="22"/>
          <w:szCs w:val="22"/>
        </w:rPr>
        <w:t xml:space="preserve">year </w:t>
      </w:r>
      <w:r w:rsidR="00FB75C8" w:rsidRPr="00152BC0">
        <w:rPr>
          <w:rFonts w:ascii="Calibri" w:hAnsi="Calibri"/>
          <w:sz w:val="22"/>
          <w:szCs w:val="22"/>
        </w:rPr>
        <w:t xml:space="preserve">in response to </w:t>
      </w:r>
      <w:r w:rsidR="00E74B77" w:rsidRPr="00152BC0">
        <w:rPr>
          <w:rFonts w:ascii="Calibri" w:hAnsi="Calibri"/>
          <w:sz w:val="22"/>
          <w:szCs w:val="22"/>
        </w:rPr>
        <w:t>direction from the</w:t>
      </w:r>
      <w:r w:rsidRPr="00152BC0">
        <w:rPr>
          <w:rFonts w:ascii="Calibri" w:hAnsi="Calibri"/>
          <w:sz w:val="22"/>
          <w:szCs w:val="22"/>
        </w:rPr>
        <w:t xml:space="preserve"> Forum</w:t>
      </w:r>
      <w:r w:rsidR="00FB75C8" w:rsidRPr="00152BC0">
        <w:rPr>
          <w:rFonts w:ascii="Calibri" w:hAnsi="Calibri"/>
          <w:sz w:val="22"/>
          <w:szCs w:val="22"/>
        </w:rPr>
        <w:t xml:space="preserve"> and will report to the </w:t>
      </w:r>
      <w:r w:rsidRPr="00152BC0">
        <w:rPr>
          <w:rFonts w:ascii="Calibri" w:hAnsi="Calibri"/>
          <w:sz w:val="22"/>
          <w:szCs w:val="22"/>
        </w:rPr>
        <w:t xml:space="preserve">Forum </w:t>
      </w:r>
      <w:r w:rsidR="00FB75C8" w:rsidRPr="00152BC0">
        <w:rPr>
          <w:rFonts w:ascii="Calibri" w:hAnsi="Calibri"/>
          <w:sz w:val="22"/>
          <w:szCs w:val="22"/>
        </w:rPr>
        <w:t>on progress towards implementation of that program.</w:t>
      </w:r>
      <w:r w:rsidR="00701AA2" w:rsidRPr="00152BC0">
        <w:rPr>
          <w:rFonts w:ascii="Calibri" w:hAnsi="Calibri"/>
          <w:sz w:val="22"/>
          <w:szCs w:val="22"/>
        </w:rPr>
        <w:t xml:space="preserve"> The first meeting of each year will include an agenda item on planning FRSC activities for the coming year.</w:t>
      </w:r>
    </w:p>
    <w:p w:rsidR="00FB75C8" w:rsidRPr="00152BC0" w:rsidRDefault="00FB75C8">
      <w:pPr>
        <w:rPr>
          <w:rFonts w:ascii="Calibri" w:hAnsi="Calibri"/>
          <w:sz w:val="22"/>
          <w:szCs w:val="22"/>
        </w:rPr>
      </w:pPr>
    </w:p>
    <w:p w:rsidR="00D64A8A" w:rsidRPr="00152BC0" w:rsidRDefault="00D64A8A" w:rsidP="00F73282">
      <w:pPr>
        <w:pStyle w:val="Heading2"/>
        <w:rPr>
          <w:rFonts w:ascii="Calibri" w:hAnsi="Calibri"/>
          <w:sz w:val="22"/>
          <w:szCs w:val="22"/>
        </w:rPr>
      </w:pPr>
      <w:bookmarkStart w:id="83" w:name="_Toc25246289"/>
      <w:r w:rsidRPr="00152BC0">
        <w:rPr>
          <w:rFonts w:ascii="Calibri" w:hAnsi="Calibri"/>
          <w:sz w:val="22"/>
          <w:szCs w:val="22"/>
        </w:rPr>
        <w:t>3.</w:t>
      </w:r>
      <w:r w:rsidR="007A2A47" w:rsidRPr="00152BC0">
        <w:rPr>
          <w:rFonts w:ascii="Calibri" w:hAnsi="Calibri"/>
          <w:sz w:val="22"/>
          <w:szCs w:val="22"/>
        </w:rPr>
        <w:t>5</w:t>
      </w:r>
      <w:r w:rsidRPr="00152BC0">
        <w:rPr>
          <w:rFonts w:ascii="Calibri" w:hAnsi="Calibri"/>
          <w:sz w:val="22"/>
          <w:szCs w:val="22"/>
        </w:rPr>
        <w:t xml:space="preserve"> Costs</w:t>
      </w:r>
      <w:bookmarkEnd w:id="83"/>
    </w:p>
    <w:p w:rsidR="00701AA2" w:rsidRPr="00152BC0" w:rsidRDefault="00FB75C8" w:rsidP="00421C62">
      <w:pPr>
        <w:rPr>
          <w:rFonts w:ascii="Calibri" w:hAnsi="Calibri"/>
          <w:sz w:val="22"/>
          <w:szCs w:val="22"/>
        </w:rPr>
      </w:pPr>
      <w:r w:rsidRPr="00152BC0">
        <w:rPr>
          <w:rFonts w:ascii="Calibri" w:hAnsi="Calibri"/>
          <w:sz w:val="22"/>
          <w:szCs w:val="22"/>
        </w:rPr>
        <w:t xml:space="preserve">As a general principle, costs related to </w:t>
      </w:r>
      <w:r w:rsidR="00D64A8A" w:rsidRPr="00152BC0">
        <w:rPr>
          <w:rFonts w:ascii="Calibri" w:hAnsi="Calibri"/>
          <w:sz w:val="22"/>
          <w:szCs w:val="22"/>
        </w:rPr>
        <w:t xml:space="preserve">Forum and FRSC </w:t>
      </w:r>
      <w:r w:rsidRPr="00152BC0">
        <w:rPr>
          <w:rFonts w:ascii="Calibri" w:hAnsi="Calibri"/>
          <w:sz w:val="22"/>
          <w:szCs w:val="22"/>
        </w:rPr>
        <w:t>activities will be shared by the Commonwealth, States, Territories and New Zealand in an agreed ratio relat</w:t>
      </w:r>
      <w:r w:rsidR="00437B19">
        <w:rPr>
          <w:rFonts w:ascii="Calibri" w:hAnsi="Calibri"/>
          <w:sz w:val="22"/>
          <w:szCs w:val="22"/>
        </w:rPr>
        <w:t>ed to a particular initiative.</w:t>
      </w:r>
    </w:p>
    <w:p w:rsidR="00701AA2" w:rsidRPr="00152BC0" w:rsidRDefault="00421C62" w:rsidP="00701AA2">
      <w:pPr>
        <w:spacing w:before="120"/>
        <w:rPr>
          <w:rFonts w:ascii="Calibri" w:hAnsi="Calibri"/>
          <w:sz w:val="22"/>
          <w:szCs w:val="22"/>
        </w:rPr>
      </w:pPr>
      <w:r w:rsidRPr="00152BC0">
        <w:rPr>
          <w:rFonts w:ascii="Calibri" w:hAnsi="Calibri"/>
          <w:sz w:val="22"/>
          <w:szCs w:val="22"/>
        </w:rPr>
        <w:t>Individual jurisdictions will meet the cost of their participation for FRSC, including costs associated with travel to meetings.</w:t>
      </w:r>
    </w:p>
    <w:p w:rsidR="00D1641E" w:rsidRPr="00152BC0" w:rsidRDefault="00FB75C8" w:rsidP="00F1378E">
      <w:pPr>
        <w:keepNext/>
        <w:keepLines/>
        <w:spacing w:before="120"/>
        <w:rPr>
          <w:rFonts w:ascii="Calibri" w:hAnsi="Calibri"/>
          <w:sz w:val="22"/>
          <w:szCs w:val="22"/>
        </w:rPr>
      </w:pPr>
      <w:r w:rsidRPr="00152BC0">
        <w:rPr>
          <w:rFonts w:ascii="Calibri" w:hAnsi="Calibri"/>
          <w:sz w:val="22"/>
          <w:szCs w:val="22"/>
        </w:rPr>
        <w:lastRenderedPageBreak/>
        <w:t>Resources required for a special project or strategy agreed to by the</w:t>
      </w:r>
      <w:r w:rsidR="00D64A8A" w:rsidRPr="00152BC0">
        <w:rPr>
          <w:rFonts w:ascii="Calibri" w:hAnsi="Calibri"/>
          <w:sz w:val="22"/>
          <w:szCs w:val="22"/>
        </w:rPr>
        <w:t xml:space="preserve"> Forum</w:t>
      </w:r>
      <w:r w:rsidRPr="00152BC0">
        <w:rPr>
          <w:rFonts w:ascii="Calibri" w:hAnsi="Calibri"/>
          <w:sz w:val="22"/>
          <w:szCs w:val="22"/>
        </w:rPr>
        <w:t xml:space="preserve"> and </w:t>
      </w:r>
      <w:r w:rsidR="00D64A8A" w:rsidRPr="00152BC0">
        <w:rPr>
          <w:rFonts w:ascii="Calibri" w:hAnsi="Calibri"/>
          <w:sz w:val="22"/>
          <w:szCs w:val="22"/>
        </w:rPr>
        <w:t>FRSC</w:t>
      </w:r>
      <w:r w:rsidRPr="00152BC0">
        <w:rPr>
          <w:rFonts w:ascii="Calibri" w:hAnsi="Calibri"/>
          <w:sz w:val="22"/>
          <w:szCs w:val="22"/>
        </w:rPr>
        <w:t xml:space="preserve"> shall be on a cost-shared basis as formulated for </w:t>
      </w:r>
      <w:r w:rsidR="00D64A8A" w:rsidRPr="00152BC0">
        <w:rPr>
          <w:rFonts w:ascii="Calibri" w:hAnsi="Calibri"/>
          <w:sz w:val="22"/>
          <w:szCs w:val="22"/>
        </w:rPr>
        <w:t>the Australian Health Ministers Advisory Council (</w:t>
      </w:r>
      <w:r w:rsidRPr="00152BC0">
        <w:rPr>
          <w:rFonts w:ascii="Calibri" w:hAnsi="Calibri"/>
          <w:sz w:val="22"/>
          <w:szCs w:val="22"/>
        </w:rPr>
        <w:t>AHMAC</w:t>
      </w:r>
      <w:r w:rsidR="00D64A8A" w:rsidRPr="00152BC0">
        <w:rPr>
          <w:rFonts w:ascii="Calibri" w:hAnsi="Calibri"/>
          <w:sz w:val="22"/>
          <w:szCs w:val="22"/>
        </w:rPr>
        <w:t>)</w:t>
      </w:r>
      <w:r w:rsidRPr="00152BC0">
        <w:rPr>
          <w:rFonts w:ascii="Calibri" w:hAnsi="Calibri"/>
          <w:sz w:val="22"/>
          <w:szCs w:val="22"/>
        </w:rPr>
        <w:t xml:space="preserve">, unless otherwise decided by the </w:t>
      </w:r>
      <w:r w:rsidR="0055531B">
        <w:rPr>
          <w:rFonts w:ascii="Calibri" w:hAnsi="Calibri"/>
          <w:sz w:val="22"/>
          <w:szCs w:val="22"/>
        </w:rPr>
        <w:t xml:space="preserve">FRSC. </w:t>
      </w:r>
      <w:r w:rsidRPr="00152BC0">
        <w:rPr>
          <w:rFonts w:ascii="Calibri" w:hAnsi="Calibri"/>
          <w:sz w:val="22"/>
          <w:szCs w:val="22"/>
        </w:rPr>
        <w:t>This formula applies to project work only and will be negotiated among the parties on a case-by-case basis</w:t>
      </w:r>
      <w:r w:rsidR="00F67326" w:rsidRPr="00152BC0">
        <w:rPr>
          <w:rFonts w:ascii="Calibri" w:hAnsi="Calibri"/>
          <w:sz w:val="22"/>
          <w:szCs w:val="22"/>
        </w:rPr>
        <w:t xml:space="preserve"> and is reviewed yearly.</w:t>
      </w:r>
    </w:p>
    <w:p w:rsidR="00FB75C8" w:rsidRPr="00152BC0" w:rsidRDefault="00FB75C8">
      <w:pPr>
        <w:rPr>
          <w:rFonts w:ascii="Calibri" w:hAnsi="Calibri"/>
          <w:sz w:val="22"/>
          <w:szCs w:val="22"/>
        </w:rPr>
      </w:pPr>
    </w:p>
    <w:p w:rsidR="00FB75C8" w:rsidRPr="00152BC0" w:rsidRDefault="00240DC4" w:rsidP="00F73282">
      <w:pPr>
        <w:pStyle w:val="Heading2"/>
        <w:rPr>
          <w:rFonts w:ascii="Calibri" w:hAnsi="Calibri"/>
          <w:sz w:val="22"/>
          <w:szCs w:val="22"/>
        </w:rPr>
      </w:pPr>
      <w:bookmarkStart w:id="84" w:name="_Toc517857626"/>
      <w:bookmarkStart w:id="85" w:name="_Toc316979887"/>
      <w:bookmarkStart w:id="86" w:name="_Toc25246290"/>
      <w:r w:rsidRPr="00152BC0">
        <w:rPr>
          <w:rFonts w:ascii="Calibri" w:hAnsi="Calibri"/>
          <w:sz w:val="22"/>
          <w:szCs w:val="22"/>
        </w:rPr>
        <w:t>3.</w:t>
      </w:r>
      <w:r w:rsidR="00120E8A" w:rsidRPr="00152BC0">
        <w:rPr>
          <w:rFonts w:ascii="Calibri" w:hAnsi="Calibri"/>
          <w:sz w:val="22"/>
          <w:szCs w:val="22"/>
        </w:rPr>
        <w:t>6</w:t>
      </w:r>
      <w:r w:rsidR="00D64A8A" w:rsidRPr="00152BC0">
        <w:rPr>
          <w:rFonts w:ascii="Calibri" w:hAnsi="Calibri"/>
          <w:sz w:val="22"/>
          <w:szCs w:val="22"/>
        </w:rPr>
        <w:t xml:space="preserve"> </w:t>
      </w:r>
      <w:r w:rsidR="00FB75C8" w:rsidRPr="00152BC0">
        <w:rPr>
          <w:rFonts w:ascii="Calibri" w:hAnsi="Calibri"/>
          <w:sz w:val="22"/>
          <w:szCs w:val="22"/>
        </w:rPr>
        <w:t xml:space="preserve">Meeting </w:t>
      </w:r>
      <w:r w:rsidR="0099395B" w:rsidRPr="00152BC0">
        <w:rPr>
          <w:rFonts w:ascii="Calibri" w:hAnsi="Calibri"/>
          <w:sz w:val="22"/>
          <w:szCs w:val="22"/>
        </w:rPr>
        <w:t>a</w:t>
      </w:r>
      <w:r w:rsidR="00FB75C8" w:rsidRPr="00152BC0">
        <w:rPr>
          <w:rFonts w:ascii="Calibri" w:hAnsi="Calibri"/>
          <w:sz w:val="22"/>
          <w:szCs w:val="22"/>
        </w:rPr>
        <w:t>rrangements</w:t>
      </w:r>
      <w:bookmarkEnd w:id="84"/>
      <w:bookmarkEnd w:id="85"/>
      <w:bookmarkEnd w:id="86"/>
    </w:p>
    <w:p w:rsidR="006946E2" w:rsidRPr="00152BC0" w:rsidRDefault="006946E2" w:rsidP="00184521">
      <w:pPr>
        <w:pStyle w:val="Heading3"/>
        <w:spacing w:before="120"/>
        <w:rPr>
          <w:rFonts w:ascii="Calibri" w:hAnsi="Calibri"/>
          <w:sz w:val="22"/>
          <w:szCs w:val="22"/>
        </w:rPr>
      </w:pPr>
      <w:bookmarkStart w:id="87" w:name="_Toc25246291"/>
      <w:r w:rsidRPr="00152BC0">
        <w:rPr>
          <w:rFonts w:ascii="Calibri" w:hAnsi="Calibri"/>
          <w:sz w:val="22"/>
          <w:szCs w:val="22"/>
        </w:rPr>
        <w:t>3.</w:t>
      </w:r>
      <w:r w:rsidR="00120E8A" w:rsidRPr="00152BC0">
        <w:rPr>
          <w:rFonts w:ascii="Calibri" w:hAnsi="Calibri"/>
          <w:sz w:val="22"/>
          <w:szCs w:val="22"/>
        </w:rPr>
        <w:t>6</w:t>
      </w:r>
      <w:r w:rsidRPr="00152BC0">
        <w:rPr>
          <w:rFonts w:ascii="Calibri" w:hAnsi="Calibri"/>
          <w:sz w:val="22"/>
          <w:szCs w:val="22"/>
        </w:rPr>
        <w:t xml:space="preserve">.1 Frequency and </w:t>
      </w:r>
      <w:r w:rsidR="0099395B" w:rsidRPr="00152BC0">
        <w:rPr>
          <w:rFonts w:ascii="Calibri" w:hAnsi="Calibri"/>
          <w:sz w:val="22"/>
          <w:szCs w:val="22"/>
        </w:rPr>
        <w:t>t</w:t>
      </w:r>
      <w:r w:rsidRPr="00152BC0">
        <w:rPr>
          <w:rFonts w:ascii="Calibri" w:hAnsi="Calibri"/>
          <w:sz w:val="22"/>
          <w:szCs w:val="22"/>
        </w:rPr>
        <w:t xml:space="preserve">iming of </w:t>
      </w:r>
      <w:r w:rsidR="0099395B" w:rsidRPr="00152BC0">
        <w:rPr>
          <w:rFonts w:ascii="Calibri" w:hAnsi="Calibri"/>
          <w:sz w:val="22"/>
          <w:szCs w:val="22"/>
        </w:rPr>
        <w:t>m</w:t>
      </w:r>
      <w:r w:rsidRPr="00152BC0">
        <w:rPr>
          <w:rFonts w:ascii="Calibri" w:hAnsi="Calibri"/>
          <w:sz w:val="22"/>
          <w:szCs w:val="22"/>
        </w:rPr>
        <w:t>eetings</w:t>
      </w:r>
      <w:bookmarkEnd w:id="87"/>
    </w:p>
    <w:p w:rsidR="00FB75C8" w:rsidRPr="00152BC0" w:rsidRDefault="00FB75C8" w:rsidP="00701AA2">
      <w:pPr>
        <w:rPr>
          <w:rFonts w:ascii="Calibri" w:hAnsi="Calibri"/>
          <w:sz w:val="22"/>
          <w:szCs w:val="22"/>
        </w:rPr>
      </w:pPr>
      <w:r w:rsidRPr="00152BC0">
        <w:rPr>
          <w:rFonts w:ascii="Calibri" w:hAnsi="Calibri"/>
          <w:sz w:val="22"/>
          <w:szCs w:val="22"/>
        </w:rPr>
        <w:t xml:space="preserve">The number of </w:t>
      </w:r>
      <w:r w:rsidR="006946E2" w:rsidRPr="00152BC0">
        <w:rPr>
          <w:rFonts w:ascii="Calibri" w:hAnsi="Calibri"/>
          <w:sz w:val="22"/>
          <w:szCs w:val="22"/>
        </w:rPr>
        <w:t xml:space="preserve">FRSC </w:t>
      </w:r>
      <w:r w:rsidRPr="00152BC0">
        <w:rPr>
          <w:rFonts w:ascii="Calibri" w:hAnsi="Calibri"/>
          <w:sz w:val="22"/>
          <w:szCs w:val="22"/>
        </w:rPr>
        <w:t xml:space="preserve">meetings required </w:t>
      </w:r>
      <w:r w:rsidR="006946E2" w:rsidRPr="00152BC0">
        <w:rPr>
          <w:rFonts w:ascii="Calibri" w:hAnsi="Calibri"/>
          <w:sz w:val="22"/>
          <w:szCs w:val="22"/>
        </w:rPr>
        <w:t>each</w:t>
      </w:r>
      <w:r w:rsidRPr="00152BC0">
        <w:rPr>
          <w:rFonts w:ascii="Calibri" w:hAnsi="Calibri"/>
          <w:sz w:val="22"/>
          <w:szCs w:val="22"/>
        </w:rPr>
        <w:t xml:space="preserve"> year will be determined by the business load to be managed. </w:t>
      </w:r>
      <w:r w:rsidR="006946E2" w:rsidRPr="00152BC0">
        <w:rPr>
          <w:rFonts w:ascii="Calibri" w:hAnsi="Calibri"/>
          <w:sz w:val="22"/>
          <w:szCs w:val="22"/>
        </w:rPr>
        <w:t xml:space="preserve">FRSC </w:t>
      </w:r>
      <w:r w:rsidRPr="00152BC0">
        <w:rPr>
          <w:rFonts w:ascii="Calibri" w:hAnsi="Calibri"/>
          <w:sz w:val="22"/>
          <w:szCs w:val="22"/>
        </w:rPr>
        <w:t xml:space="preserve">meetings will be held a minimum of </w:t>
      </w:r>
      <w:r w:rsidR="00FB15F5" w:rsidRPr="00152BC0">
        <w:rPr>
          <w:rFonts w:ascii="Calibri" w:hAnsi="Calibri"/>
          <w:sz w:val="22"/>
          <w:szCs w:val="22"/>
        </w:rPr>
        <w:t>five weeks</w:t>
      </w:r>
      <w:r w:rsidRPr="00152BC0">
        <w:rPr>
          <w:rFonts w:ascii="Calibri" w:hAnsi="Calibri"/>
          <w:sz w:val="22"/>
          <w:szCs w:val="22"/>
        </w:rPr>
        <w:t xml:space="preserve"> before </w:t>
      </w:r>
      <w:r w:rsidR="006946E2" w:rsidRPr="00152BC0">
        <w:rPr>
          <w:rFonts w:ascii="Calibri" w:hAnsi="Calibri"/>
          <w:sz w:val="22"/>
          <w:szCs w:val="22"/>
        </w:rPr>
        <w:t>Forum</w:t>
      </w:r>
      <w:r w:rsidR="00437B19">
        <w:rPr>
          <w:rFonts w:ascii="Calibri" w:hAnsi="Calibri"/>
          <w:sz w:val="22"/>
          <w:szCs w:val="22"/>
        </w:rPr>
        <w:t xml:space="preserve"> meetings.</w:t>
      </w:r>
    </w:p>
    <w:p w:rsidR="00FB75C8" w:rsidRPr="00152BC0" w:rsidRDefault="00FB75C8" w:rsidP="00701AA2">
      <w:pPr>
        <w:spacing w:before="120"/>
        <w:rPr>
          <w:rFonts w:ascii="Calibri" w:hAnsi="Calibri"/>
          <w:sz w:val="22"/>
          <w:szCs w:val="22"/>
        </w:rPr>
      </w:pPr>
      <w:r w:rsidRPr="00152BC0">
        <w:rPr>
          <w:rFonts w:ascii="Calibri" w:hAnsi="Calibri"/>
          <w:sz w:val="22"/>
          <w:szCs w:val="22"/>
        </w:rPr>
        <w:t>Where feasible</w:t>
      </w:r>
      <w:r w:rsidR="00421C62" w:rsidRPr="00152BC0">
        <w:rPr>
          <w:rFonts w:ascii="Calibri" w:hAnsi="Calibri"/>
          <w:sz w:val="22"/>
          <w:szCs w:val="22"/>
        </w:rPr>
        <w:t xml:space="preserve">, face-to-face </w:t>
      </w:r>
      <w:r w:rsidRPr="00152BC0">
        <w:rPr>
          <w:rFonts w:ascii="Calibri" w:hAnsi="Calibri"/>
          <w:sz w:val="22"/>
          <w:szCs w:val="22"/>
        </w:rPr>
        <w:t xml:space="preserve">meetings are to be </w:t>
      </w:r>
      <w:r w:rsidR="00421C62" w:rsidRPr="00152BC0">
        <w:rPr>
          <w:rFonts w:ascii="Calibri" w:hAnsi="Calibri"/>
          <w:sz w:val="22"/>
          <w:szCs w:val="22"/>
        </w:rPr>
        <w:t xml:space="preserve">scheduled </w:t>
      </w:r>
      <w:r w:rsidRPr="00152BC0">
        <w:rPr>
          <w:rFonts w:ascii="Calibri" w:hAnsi="Calibri"/>
          <w:sz w:val="22"/>
          <w:szCs w:val="22"/>
        </w:rPr>
        <w:t xml:space="preserve">at least six months in advance. </w:t>
      </w:r>
      <w:r w:rsidR="00421C62" w:rsidRPr="00152BC0">
        <w:rPr>
          <w:rFonts w:ascii="Calibri" w:hAnsi="Calibri"/>
          <w:sz w:val="22"/>
          <w:szCs w:val="22"/>
        </w:rPr>
        <w:t>Meeting d</w:t>
      </w:r>
      <w:r w:rsidRPr="00152BC0">
        <w:rPr>
          <w:rFonts w:ascii="Calibri" w:hAnsi="Calibri"/>
          <w:sz w:val="22"/>
          <w:szCs w:val="22"/>
        </w:rPr>
        <w:t>ates are to be determined around the availability of the Chair.</w:t>
      </w:r>
    </w:p>
    <w:p w:rsidR="0027628C" w:rsidRPr="00152BC0" w:rsidRDefault="0027628C" w:rsidP="0027628C">
      <w:pPr>
        <w:rPr>
          <w:rFonts w:ascii="Calibri" w:hAnsi="Calibri"/>
          <w:sz w:val="22"/>
          <w:szCs w:val="22"/>
        </w:rPr>
      </w:pPr>
    </w:p>
    <w:p w:rsidR="00054C52" w:rsidRPr="00152BC0" w:rsidRDefault="00054C52" w:rsidP="00F1378E">
      <w:pPr>
        <w:pStyle w:val="Heading3"/>
        <w:rPr>
          <w:rFonts w:ascii="Calibri" w:hAnsi="Calibri"/>
          <w:sz w:val="22"/>
          <w:szCs w:val="22"/>
        </w:rPr>
      </w:pPr>
      <w:bookmarkStart w:id="88" w:name="_Toc25246292"/>
      <w:r w:rsidRPr="00152BC0">
        <w:rPr>
          <w:rFonts w:ascii="Calibri" w:hAnsi="Calibri"/>
          <w:sz w:val="22"/>
          <w:szCs w:val="22"/>
        </w:rPr>
        <w:t>3.</w:t>
      </w:r>
      <w:r w:rsidR="00120E8A" w:rsidRPr="00152BC0">
        <w:rPr>
          <w:rFonts w:ascii="Calibri" w:hAnsi="Calibri"/>
          <w:sz w:val="22"/>
          <w:szCs w:val="22"/>
        </w:rPr>
        <w:t>6</w:t>
      </w:r>
      <w:r w:rsidRPr="00152BC0">
        <w:rPr>
          <w:rFonts w:ascii="Calibri" w:hAnsi="Calibri"/>
          <w:sz w:val="22"/>
          <w:szCs w:val="22"/>
        </w:rPr>
        <w:t>.2 Teleconference</w:t>
      </w:r>
      <w:bookmarkEnd w:id="88"/>
    </w:p>
    <w:p w:rsidR="00054C52" w:rsidRPr="00152BC0" w:rsidRDefault="00054C52" w:rsidP="00054C52">
      <w:pPr>
        <w:rPr>
          <w:rFonts w:ascii="Calibri" w:hAnsi="Calibri"/>
          <w:sz w:val="22"/>
          <w:szCs w:val="22"/>
        </w:rPr>
      </w:pPr>
      <w:r w:rsidRPr="00152BC0">
        <w:rPr>
          <w:rFonts w:ascii="Calibri" w:hAnsi="Calibri"/>
          <w:sz w:val="22"/>
          <w:szCs w:val="22"/>
        </w:rPr>
        <w:t xml:space="preserve">Where practicable, additional activities of the FRSC will be undertaken using the </w:t>
      </w:r>
      <w:r w:rsidR="0099395B" w:rsidRPr="00152BC0">
        <w:rPr>
          <w:rFonts w:ascii="Calibri" w:hAnsi="Calibri"/>
          <w:sz w:val="22"/>
          <w:szCs w:val="22"/>
        </w:rPr>
        <w:t>t</w:t>
      </w:r>
      <w:r w:rsidRPr="00152BC0">
        <w:rPr>
          <w:rFonts w:ascii="Calibri" w:hAnsi="Calibri"/>
          <w:sz w:val="22"/>
          <w:szCs w:val="22"/>
        </w:rPr>
        <w:t xml:space="preserve">eleconference or </w:t>
      </w:r>
      <w:r w:rsidR="0099395B" w:rsidRPr="00152BC0">
        <w:rPr>
          <w:rFonts w:ascii="Calibri" w:hAnsi="Calibri"/>
          <w:sz w:val="22"/>
          <w:szCs w:val="22"/>
        </w:rPr>
        <w:t>v</w:t>
      </w:r>
      <w:r w:rsidRPr="00152BC0">
        <w:rPr>
          <w:rFonts w:ascii="Calibri" w:hAnsi="Calibri"/>
          <w:sz w:val="22"/>
          <w:szCs w:val="22"/>
        </w:rPr>
        <w:t>ideoconference networks, to minimise meetings and travel costs and to minimise the impact on the environment.</w:t>
      </w:r>
    </w:p>
    <w:p w:rsidR="0027628C" w:rsidRPr="00152BC0" w:rsidRDefault="0027628C" w:rsidP="00054C52">
      <w:pPr>
        <w:spacing w:before="120"/>
        <w:rPr>
          <w:rFonts w:ascii="Calibri" w:hAnsi="Calibri"/>
          <w:sz w:val="22"/>
          <w:szCs w:val="22"/>
        </w:rPr>
      </w:pPr>
      <w:r w:rsidRPr="00152BC0">
        <w:rPr>
          <w:rFonts w:ascii="Calibri" w:hAnsi="Calibri"/>
          <w:sz w:val="22"/>
          <w:szCs w:val="22"/>
        </w:rPr>
        <w:t>Where a teleconference or videoconference of the FRSC is required, the Secretariat will:</w:t>
      </w:r>
    </w:p>
    <w:p w:rsidR="0027628C" w:rsidRPr="00152BC0" w:rsidRDefault="0027628C" w:rsidP="00575209">
      <w:pPr>
        <w:numPr>
          <w:ilvl w:val="0"/>
          <w:numId w:val="14"/>
        </w:numPr>
        <w:spacing w:before="60"/>
        <w:rPr>
          <w:rFonts w:ascii="Calibri" w:hAnsi="Calibri"/>
          <w:sz w:val="22"/>
          <w:szCs w:val="22"/>
        </w:rPr>
      </w:pPr>
      <w:r w:rsidRPr="00152BC0">
        <w:rPr>
          <w:rFonts w:ascii="Calibri" w:hAnsi="Calibri"/>
          <w:sz w:val="22"/>
          <w:szCs w:val="22"/>
        </w:rPr>
        <w:t>book the teleconference/videoconference to include all Members and other appropriate parties at the time agreed;</w:t>
      </w:r>
    </w:p>
    <w:p w:rsidR="0027628C" w:rsidRPr="00152BC0" w:rsidRDefault="0027628C" w:rsidP="00575209">
      <w:pPr>
        <w:numPr>
          <w:ilvl w:val="0"/>
          <w:numId w:val="14"/>
        </w:numPr>
        <w:spacing w:before="60"/>
        <w:rPr>
          <w:rFonts w:ascii="Calibri" w:hAnsi="Calibri"/>
          <w:sz w:val="22"/>
          <w:szCs w:val="22"/>
        </w:rPr>
      </w:pPr>
      <w:r w:rsidRPr="00152BC0">
        <w:rPr>
          <w:rFonts w:ascii="Calibri" w:hAnsi="Calibri"/>
          <w:sz w:val="22"/>
          <w:szCs w:val="22"/>
        </w:rPr>
        <w:t>circulate agenda papers or other information pertaining to the teleconference</w:t>
      </w:r>
      <w:r w:rsidR="009C1240" w:rsidRPr="00152BC0">
        <w:rPr>
          <w:rFonts w:ascii="Calibri" w:hAnsi="Calibri"/>
          <w:sz w:val="22"/>
          <w:szCs w:val="22"/>
        </w:rPr>
        <w:t>/</w:t>
      </w:r>
      <w:r w:rsidR="00E74B77" w:rsidRPr="00152BC0">
        <w:rPr>
          <w:rFonts w:ascii="Calibri" w:hAnsi="Calibri"/>
          <w:sz w:val="22"/>
          <w:szCs w:val="22"/>
        </w:rPr>
        <w:t xml:space="preserve"> </w:t>
      </w:r>
      <w:r w:rsidR="009C1240" w:rsidRPr="00152BC0">
        <w:rPr>
          <w:rFonts w:ascii="Calibri" w:hAnsi="Calibri"/>
          <w:sz w:val="22"/>
          <w:szCs w:val="22"/>
        </w:rPr>
        <w:t>videoconference</w:t>
      </w:r>
      <w:r w:rsidRPr="00152BC0">
        <w:rPr>
          <w:rFonts w:ascii="Calibri" w:hAnsi="Calibri"/>
          <w:sz w:val="22"/>
          <w:szCs w:val="22"/>
        </w:rPr>
        <w:t xml:space="preserve"> as soon as they are received by the Secretariat; and</w:t>
      </w:r>
    </w:p>
    <w:p w:rsidR="00421C62" w:rsidRDefault="0027628C" w:rsidP="00575209">
      <w:pPr>
        <w:numPr>
          <w:ilvl w:val="0"/>
          <w:numId w:val="14"/>
        </w:numPr>
        <w:spacing w:before="60"/>
        <w:rPr>
          <w:rFonts w:ascii="Calibri" w:hAnsi="Calibri"/>
          <w:sz w:val="22"/>
          <w:szCs w:val="22"/>
        </w:rPr>
      </w:pPr>
      <w:r w:rsidRPr="00152BC0">
        <w:rPr>
          <w:rFonts w:ascii="Calibri" w:hAnsi="Calibri"/>
          <w:sz w:val="22"/>
          <w:szCs w:val="22"/>
        </w:rPr>
        <w:t>prepare and distribute minutes of the teleconference</w:t>
      </w:r>
      <w:r w:rsidR="009C1240" w:rsidRPr="00152BC0">
        <w:rPr>
          <w:rFonts w:ascii="Calibri" w:hAnsi="Calibri"/>
          <w:sz w:val="22"/>
          <w:szCs w:val="22"/>
        </w:rPr>
        <w:t>/videoconference</w:t>
      </w:r>
      <w:r w:rsidRPr="00152BC0">
        <w:rPr>
          <w:rFonts w:ascii="Calibri" w:hAnsi="Calibri"/>
          <w:sz w:val="22"/>
          <w:szCs w:val="22"/>
        </w:rPr>
        <w:t xml:space="preserve"> using the same timeframe as for the face-to-face meetings where feasible.</w:t>
      </w:r>
    </w:p>
    <w:p w:rsidR="00F1378E" w:rsidRPr="00152BC0" w:rsidRDefault="00F1378E" w:rsidP="00F1378E">
      <w:pPr>
        <w:ind w:left="357"/>
        <w:rPr>
          <w:rFonts w:ascii="Calibri" w:hAnsi="Calibri"/>
          <w:sz w:val="22"/>
          <w:szCs w:val="22"/>
        </w:rPr>
      </w:pPr>
    </w:p>
    <w:p w:rsidR="00D1641E" w:rsidRPr="00152BC0" w:rsidRDefault="00D1641E" w:rsidP="00F1378E">
      <w:pPr>
        <w:pStyle w:val="Heading3"/>
        <w:rPr>
          <w:rFonts w:ascii="Calibri" w:hAnsi="Calibri"/>
          <w:sz w:val="22"/>
          <w:szCs w:val="22"/>
        </w:rPr>
      </w:pPr>
      <w:bookmarkStart w:id="89" w:name="_Toc25246293"/>
      <w:r w:rsidRPr="00152BC0">
        <w:rPr>
          <w:rFonts w:ascii="Calibri" w:hAnsi="Calibri"/>
          <w:sz w:val="22"/>
          <w:szCs w:val="22"/>
        </w:rPr>
        <w:t>3.</w:t>
      </w:r>
      <w:r w:rsidR="00120E8A" w:rsidRPr="00152BC0">
        <w:rPr>
          <w:rFonts w:ascii="Calibri" w:hAnsi="Calibri"/>
          <w:sz w:val="22"/>
          <w:szCs w:val="22"/>
        </w:rPr>
        <w:t>6</w:t>
      </w:r>
      <w:r w:rsidRPr="00152BC0">
        <w:rPr>
          <w:rFonts w:ascii="Calibri" w:hAnsi="Calibri"/>
          <w:sz w:val="22"/>
          <w:szCs w:val="22"/>
        </w:rPr>
        <w:t>.</w:t>
      </w:r>
      <w:r w:rsidR="00054C52" w:rsidRPr="00152BC0">
        <w:rPr>
          <w:rFonts w:ascii="Calibri" w:hAnsi="Calibri"/>
          <w:sz w:val="22"/>
          <w:szCs w:val="22"/>
        </w:rPr>
        <w:t>3</w:t>
      </w:r>
      <w:r w:rsidRPr="00152BC0">
        <w:rPr>
          <w:rFonts w:ascii="Calibri" w:hAnsi="Calibri"/>
          <w:sz w:val="22"/>
          <w:szCs w:val="22"/>
        </w:rPr>
        <w:t xml:space="preserve"> Meeting </w:t>
      </w:r>
      <w:r w:rsidR="0099395B" w:rsidRPr="00152BC0">
        <w:rPr>
          <w:rFonts w:ascii="Calibri" w:hAnsi="Calibri"/>
          <w:sz w:val="22"/>
          <w:szCs w:val="22"/>
        </w:rPr>
        <w:t>c</w:t>
      </w:r>
      <w:r w:rsidRPr="00152BC0">
        <w:rPr>
          <w:rFonts w:ascii="Calibri" w:hAnsi="Calibri"/>
          <w:sz w:val="22"/>
          <w:szCs w:val="22"/>
        </w:rPr>
        <w:t>osts</w:t>
      </w:r>
      <w:bookmarkEnd w:id="89"/>
    </w:p>
    <w:p w:rsidR="00A8124B" w:rsidRDefault="00D1641E" w:rsidP="00A8124B">
      <w:pPr>
        <w:rPr>
          <w:rFonts w:ascii="Calibri" w:hAnsi="Calibri"/>
          <w:sz w:val="22"/>
          <w:szCs w:val="22"/>
        </w:rPr>
      </w:pPr>
      <w:r w:rsidRPr="00152BC0">
        <w:rPr>
          <w:rFonts w:ascii="Calibri" w:hAnsi="Calibri"/>
          <w:sz w:val="22"/>
          <w:szCs w:val="22"/>
        </w:rPr>
        <w:t>The jurisdiction hosting the FRSC meeting will be responsible for all of the costs of the meeting including the venue, equipment and catering, and excluding accommodation and travel</w:t>
      </w:r>
      <w:r w:rsidR="000731E5">
        <w:rPr>
          <w:rFonts w:ascii="Calibri" w:hAnsi="Calibri"/>
          <w:sz w:val="22"/>
          <w:szCs w:val="22"/>
        </w:rPr>
        <w:t xml:space="preserve">. </w:t>
      </w:r>
      <w:r w:rsidRPr="00152BC0">
        <w:rPr>
          <w:rFonts w:ascii="Calibri" w:hAnsi="Calibri"/>
          <w:sz w:val="22"/>
          <w:szCs w:val="22"/>
        </w:rPr>
        <w:t>If the hosting jurisdiction cannot provide sufficient funding,</w:t>
      </w:r>
      <w:r w:rsidR="00A8124B" w:rsidRPr="00A8124B">
        <w:rPr>
          <w:rFonts w:ascii="Calibri" w:hAnsi="Calibri"/>
          <w:sz w:val="22"/>
          <w:szCs w:val="22"/>
        </w:rPr>
        <w:t xml:space="preserve"> </w:t>
      </w:r>
      <w:r w:rsidR="00A8124B" w:rsidRPr="00152BC0">
        <w:rPr>
          <w:rFonts w:ascii="Calibri" w:hAnsi="Calibri"/>
          <w:sz w:val="22"/>
          <w:szCs w:val="22"/>
        </w:rPr>
        <w:t xml:space="preserve">the Secretariat </w:t>
      </w:r>
      <w:r w:rsidR="00437B19">
        <w:rPr>
          <w:rFonts w:ascii="Calibri" w:hAnsi="Calibri"/>
          <w:sz w:val="22"/>
          <w:szCs w:val="22"/>
        </w:rPr>
        <w:t>may offer financial assistance.</w:t>
      </w:r>
    </w:p>
    <w:p w:rsidR="002562B4" w:rsidRPr="00152BC0" w:rsidRDefault="002562B4" w:rsidP="009E34E5">
      <w:pPr>
        <w:spacing w:before="120"/>
        <w:rPr>
          <w:rFonts w:ascii="Calibri" w:hAnsi="Calibri"/>
          <w:sz w:val="22"/>
          <w:szCs w:val="22"/>
        </w:rPr>
      </w:pPr>
      <w:r>
        <w:rPr>
          <w:rFonts w:ascii="Calibri" w:hAnsi="Calibri"/>
          <w:sz w:val="22"/>
          <w:szCs w:val="22"/>
        </w:rPr>
        <w:t xml:space="preserve">The Australian Government does not fund ISFR or FRSC meetings, but funds all Forum meetings. FRSC Roundtables </w:t>
      </w:r>
      <w:r w:rsidR="00A8124B">
        <w:rPr>
          <w:rFonts w:ascii="Calibri" w:hAnsi="Calibri"/>
          <w:sz w:val="22"/>
          <w:szCs w:val="22"/>
        </w:rPr>
        <w:t xml:space="preserve">and stakeholder engagement forums </w:t>
      </w:r>
      <w:r>
        <w:rPr>
          <w:rFonts w:ascii="Calibri" w:hAnsi="Calibri"/>
          <w:sz w:val="22"/>
          <w:szCs w:val="22"/>
        </w:rPr>
        <w:t xml:space="preserve">are </w:t>
      </w:r>
      <w:r w:rsidR="00A8124B">
        <w:rPr>
          <w:rFonts w:ascii="Calibri" w:hAnsi="Calibri"/>
          <w:sz w:val="22"/>
          <w:szCs w:val="22"/>
        </w:rPr>
        <w:t xml:space="preserve">to be </w:t>
      </w:r>
      <w:r>
        <w:rPr>
          <w:rFonts w:ascii="Calibri" w:hAnsi="Calibri"/>
          <w:sz w:val="22"/>
          <w:szCs w:val="22"/>
        </w:rPr>
        <w:t>funded using the AHMAC cost-share formula</w:t>
      </w:r>
      <w:r w:rsidR="00A8124B">
        <w:rPr>
          <w:rFonts w:ascii="Calibri" w:hAnsi="Calibri"/>
          <w:sz w:val="22"/>
          <w:szCs w:val="22"/>
        </w:rPr>
        <w:t>, and held in a central location, based on the availability of direct flights to the venue.</w:t>
      </w:r>
    </w:p>
    <w:p w:rsidR="00FB75C8" w:rsidRPr="00152BC0" w:rsidRDefault="00FB75C8">
      <w:pPr>
        <w:rPr>
          <w:rFonts w:ascii="Calibri" w:hAnsi="Calibri"/>
          <w:sz w:val="22"/>
          <w:szCs w:val="22"/>
        </w:rPr>
      </w:pPr>
    </w:p>
    <w:p w:rsidR="00124D6C" w:rsidRPr="00152BC0" w:rsidRDefault="00412CEE" w:rsidP="00F73282">
      <w:pPr>
        <w:pStyle w:val="Heading2"/>
        <w:rPr>
          <w:rFonts w:ascii="Calibri" w:hAnsi="Calibri"/>
          <w:sz w:val="22"/>
          <w:szCs w:val="22"/>
        </w:rPr>
      </w:pPr>
      <w:bookmarkStart w:id="90" w:name="_Toc25246294"/>
      <w:bookmarkStart w:id="91" w:name="_Toc517857627"/>
      <w:r w:rsidRPr="00152BC0">
        <w:rPr>
          <w:rFonts w:ascii="Calibri" w:hAnsi="Calibri"/>
          <w:sz w:val="22"/>
          <w:szCs w:val="22"/>
        </w:rPr>
        <w:t>3.</w:t>
      </w:r>
      <w:r w:rsidR="00120E8A" w:rsidRPr="00152BC0">
        <w:rPr>
          <w:rFonts w:ascii="Calibri" w:hAnsi="Calibri"/>
          <w:sz w:val="22"/>
          <w:szCs w:val="22"/>
        </w:rPr>
        <w:t>7</w:t>
      </w:r>
      <w:r w:rsidRPr="00152BC0">
        <w:rPr>
          <w:rFonts w:ascii="Calibri" w:hAnsi="Calibri"/>
          <w:sz w:val="22"/>
          <w:szCs w:val="22"/>
        </w:rPr>
        <w:t xml:space="preserve"> </w:t>
      </w:r>
      <w:r w:rsidR="00124D6C" w:rsidRPr="00152BC0">
        <w:rPr>
          <w:rFonts w:ascii="Calibri" w:hAnsi="Calibri"/>
          <w:sz w:val="22"/>
          <w:szCs w:val="22"/>
        </w:rPr>
        <w:t xml:space="preserve">Meeting </w:t>
      </w:r>
      <w:r w:rsidR="0099395B" w:rsidRPr="00152BC0">
        <w:rPr>
          <w:rFonts w:ascii="Calibri" w:hAnsi="Calibri"/>
          <w:sz w:val="22"/>
          <w:szCs w:val="22"/>
        </w:rPr>
        <w:t>a</w:t>
      </w:r>
      <w:r w:rsidR="00124D6C" w:rsidRPr="00152BC0">
        <w:rPr>
          <w:rFonts w:ascii="Calibri" w:hAnsi="Calibri"/>
          <w:sz w:val="22"/>
          <w:szCs w:val="22"/>
        </w:rPr>
        <w:t>gendas</w:t>
      </w:r>
      <w:r w:rsidRPr="00152BC0">
        <w:rPr>
          <w:rFonts w:ascii="Calibri" w:hAnsi="Calibri"/>
          <w:sz w:val="22"/>
          <w:szCs w:val="22"/>
        </w:rPr>
        <w:t xml:space="preserve"> </w:t>
      </w:r>
      <w:r w:rsidR="00D1641E" w:rsidRPr="00152BC0">
        <w:rPr>
          <w:rFonts w:ascii="Calibri" w:hAnsi="Calibri"/>
          <w:sz w:val="22"/>
          <w:szCs w:val="22"/>
        </w:rPr>
        <w:t xml:space="preserve">and </w:t>
      </w:r>
      <w:r w:rsidR="0099395B" w:rsidRPr="00152BC0">
        <w:rPr>
          <w:rFonts w:ascii="Calibri" w:hAnsi="Calibri"/>
          <w:sz w:val="22"/>
          <w:szCs w:val="22"/>
        </w:rPr>
        <w:t>a</w:t>
      </w:r>
      <w:r w:rsidR="00D1641E" w:rsidRPr="00152BC0">
        <w:rPr>
          <w:rFonts w:ascii="Calibri" w:hAnsi="Calibri"/>
          <w:sz w:val="22"/>
          <w:szCs w:val="22"/>
        </w:rPr>
        <w:t xml:space="preserve">genda </w:t>
      </w:r>
      <w:r w:rsidR="0099395B" w:rsidRPr="00152BC0">
        <w:rPr>
          <w:rFonts w:ascii="Calibri" w:hAnsi="Calibri"/>
          <w:sz w:val="22"/>
          <w:szCs w:val="22"/>
        </w:rPr>
        <w:t>p</w:t>
      </w:r>
      <w:r w:rsidR="00D1641E" w:rsidRPr="00152BC0">
        <w:rPr>
          <w:rFonts w:ascii="Calibri" w:hAnsi="Calibri"/>
          <w:sz w:val="22"/>
          <w:szCs w:val="22"/>
        </w:rPr>
        <w:t>apers</w:t>
      </w:r>
      <w:bookmarkEnd w:id="90"/>
    </w:p>
    <w:p w:rsidR="007F16E6" w:rsidRPr="00152BC0" w:rsidRDefault="007F16E6" w:rsidP="00421C62">
      <w:pPr>
        <w:rPr>
          <w:rFonts w:ascii="Calibri" w:hAnsi="Calibri"/>
          <w:sz w:val="22"/>
          <w:szCs w:val="22"/>
        </w:rPr>
      </w:pPr>
    </w:p>
    <w:p w:rsidR="007F16E6" w:rsidRPr="00152BC0" w:rsidRDefault="007F16E6" w:rsidP="00F73282">
      <w:pPr>
        <w:pStyle w:val="Heading3"/>
        <w:rPr>
          <w:rFonts w:ascii="Calibri" w:hAnsi="Calibri"/>
          <w:sz w:val="22"/>
          <w:szCs w:val="22"/>
        </w:rPr>
      </w:pPr>
      <w:bookmarkStart w:id="92" w:name="_Toc25246295"/>
      <w:r w:rsidRPr="00152BC0">
        <w:rPr>
          <w:rFonts w:ascii="Calibri" w:hAnsi="Calibri"/>
          <w:sz w:val="22"/>
          <w:szCs w:val="22"/>
        </w:rPr>
        <w:t>3.</w:t>
      </w:r>
      <w:r w:rsidR="00120E8A" w:rsidRPr="00152BC0">
        <w:rPr>
          <w:rFonts w:ascii="Calibri" w:hAnsi="Calibri"/>
          <w:sz w:val="22"/>
          <w:szCs w:val="22"/>
        </w:rPr>
        <w:t>7</w:t>
      </w:r>
      <w:r w:rsidRPr="00152BC0">
        <w:rPr>
          <w:rFonts w:ascii="Calibri" w:hAnsi="Calibri"/>
          <w:sz w:val="22"/>
          <w:szCs w:val="22"/>
        </w:rPr>
        <w:t xml:space="preserve">.1 Setting the </w:t>
      </w:r>
      <w:r w:rsidR="0099395B" w:rsidRPr="00152BC0">
        <w:rPr>
          <w:rFonts w:ascii="Calibri" w:hAnsi="Calibri"/>
          <w:sz w:val="22"/>
          <w:szCs w:val="22"/>
        </w:rPr>
        <w:t>a</w:t>
      </w:r>
      <w:r w:rsidRPr="00152BC0">
        <w:rPr>
          <w:rFonts w:ascii="Calibri" w:hAnsi="Calibri"/>
          <w:sz w:val="22"/>
          <w:szCs w:val="22"/>
        </w:rPr>
        <w:t>genda</w:t>
      </w:r>
      <w:bookmarkEnd w:id="92"/>
    </w:p>
    <w:p w:rsidR="00A22B0A" w:rsidRDefault="00A22B0A" w:rsidP="00F73282">
      <w:pPr>
        <w:rPr>
          <w:rFonts w:ascii="Calibri" w:hAnsi="Calibri"/>
          <w:sz w:val="22"/>
          <w:szCs w:val="22"/>
        </w:rPr>
      </w:pPr>
      <w:r w:rsidRPr="00152BC0">
        <w:rPr>
          <w:rFonts w:ascii="Calibri" w:hAnsi="Calibri"/>
          <w:sz w:val="22"/>
          <w:szCs w:val="22"/>
        </w:rPr>
        <w:t>T</w:t>
      </w:r>
      <w:r w:rsidR="00B865D8" w:rsidRPr="00152BC0">
        <w:rPr>
          <w:rFonts w:ascii="Calibri" w:hAnsi="Calibri"/>
          <w:sz w:val="22"/>
          <w:szCs w:val="22"/>
        </w:rPr>
        <w:t>wo</w:t>
      </w:r>
      <w:r w:rsidRPr="00152BC0">
        <w:rPr>
          <w:rFonts w:ascii="Calibri" w:hAnsi="Calibri"/>
          <w:sz w:val="22"/>
          <w:szCs w:val="22"/>
        </w:rPr>
        <w:t xml:space="preserve"> months before the next </w:t>
      </w:r>
      <w:r w:rsidR="00C231D6" w:rsidRPr="00152BC0">
        <w:rPr>
          <w:rFonts w:ascii="Calibri" w:hAnsi="Calibri"/>
          <w:sz w:val="22"/>
          <w:szCs w:val="22"/>
        </w:rPr>
        <w:t>FRSC</w:t>
      </w:r>
      <w:r w:rsidRPr="00152BC0">
        <w:rPr>
          <w:rFonts w:ascii="Calibri" w:hAnsi="Calibri"/>
          <w:sz w:val="22"/>
          <w:szCs w:val="22"/>
        </w:rPr>
        <w:t xml:space="preserve"> meeting, the Secretariat will forward a draft agenda to </w:t>
      </w:r>
      <w:r w:rsidR="00C231D6" w:rsidRPr="00152BC0">
        <w:rPr>
          <w:rFonts w:ascii="Calibri" w:hAnsi="Calibri"/>
          <w:sz w:val="22"/>
          <w:szCs w:val="22"/>
        </w:rPr>
        <w:t>FRSC Members</w:t>
      </w:r>
      <w:r w:rsidR="00474059" w:rsidRPr="00152BC0">
        <w:rPr>
          <w:rFonts w:ascii="Calibri" w:hAnsi="Calibri"/>
          <w:sz w:val="22"/>
          <w:szCs w:val="22"/>
        </w:rPr>
        <w:t xml:space="preserve"> and Primary Contacts</w:t>
      </w:r>
      <w:r w:rsidR="00C231D6" w:rsidRPr="00152BC0">
        <w:rPr>
          <w:rFonts w:ascii="Calibri" w:hAnsi="Calibri"/>
          <w:sz w:val="22"/>
          <w:szCs w:val="22"/>
        </w:rPr>
        <w:t xml:space="preserve">, in addition to </w:t>
      </w:r>
      <w:r w:rsidRPr="00152BC0">
        <w:rPr>
          <w:rFonts w:ascii="Calibri" w:hAnsi="Calibri"/>
          <w:sz w:val="22"/>
          <w:szCs w:val="22"/>
        </w:rPr>
        <w:t>the Chairs of subordinate bodies and to relevant agencies including FSANZ</w:t>
      </w:r>
      <w:r w:rsidR="00C231D6" w:rsidRPr="00152BC0">
        <w:rPr>
          <w:rFonts w:ascii="Calibri" w:hAnsi="Calibri"/>
          <w:sz w:val="22"/>
          <w:szCs w:val="22"/>
        </w:rPr>
        <w:t xml:space="preserve">, and will also seek their nominations </w:t>
      </w:r>
      <w:r w:rsidRPr="00152BC0">
        <w:rPr>
          <w:rFonts w:ascii="Calibri" w:hAnsi="Calibri"/>
          <w:sz w:val="22"/>
          <w:szCs w:val="22"/>
        </w:rPr>
        <w:t xml:space="preserve">for </w:t>
      </w:r>
      <w:r w:rsidR="00C231D6" w:rsidRPr="00152BC0">
        <w:rPr>
          <w:rFonts w:ascii="Calibri" w:hAnsi="Calibri"/>
          <w:sz w:val="22"/>
          <w:szCs w:val="22"/>
        </w:rPr>
        <w:t>items to include on the agenda.</w:t>
      </w:r>
    </w:p>
    <w:p w:rsidR="00404A68" w:rsidRDefault="00404A68" w:rsidP="00F1378E">
      <w:pPr>
        <w:spacing w:before="120"/>
        <w:rPr>
          <w:rFonts w:ascii="Calibri" w:hAnsi="Calibri"/>
          <w:sz w:val="22"/>
          <w:szCs w:val="22"/>
        </w:rPr>
      </w:pPr>
      <w:r>
        <w:rPr>
          <w:rFonts w:ascii="Calibri" w:hAnsi="Calibri"/>
          <w:sz w:val="22"/>
          <w:szCs w:val="22"/>
        </w:rPr>
        <w:t xml:space="preserve">To maximise allocation of discussion time on decision and strategic agenda items during a meeting, items that are unlikely to require discussion will be noted on the Agenda using and </w:t>
      </w:r>
      <w:r w:rsidR="009E34E5">
        <w:rPr>
          <w:rFonts w:ascii="Calibri" w:hAnsi="Calibri"/>
          <w:sz w:val="22"/>
          <w:szCs w:val="22"/>
        </w:rPr>
        <w:t xml:space="preserve">an </w:t>
      </w:r>
      <w:r>
        <w:rPr>
          <w:rFonts w:ascii="Calibri" w:hAnsi="Calibri"/>
          <w:sz w:val="22"/>
          <w:szCs w:val="22"/>
        </w:rPr>
        <w:t>asteri</w:t>
      </w:r>
      <w:r w:rsidR="009E34E5">
        <w:rPr>
          <w:rFonts w:ascii="Calibri" w:hAnsi="Calibri"/>
          <w:sz w:val="22"/>
          <w:szCs w:val="22"/>
        </w:rPr>
        <w:t>sk</w:t>
      </w:r>
      <w:r>
        <w:rPr>
          <w:rFonts w:ascii="Calibri" w:hAnsi="Calibri"/>
          <w:sz w:val="22"/>
          <w:szCs w:val="22"/>
        </w:rPr>
        <w:t xml:space="preserve"> (*). Asteri</w:t>
      </w:r>
      <w:r w:rsidR="009E34E5">
        <w:rPr>
          <w:rFonts w:ascii="Calibri" w:hAnsi="Calibri"/>
          <w:sz w:val="22"/>
          <w:szCs w:val="22"/>
        </w:rPr>
        <w:t>sk</w:t>
      </w:r>
      <w:r>
        <w:rPr>
          <w:rFonts w:ascii="Calibri" w:hAnsi="Calibri"/>
          <w:sz w:val="22"/>
          <w:szCs w:val="22"/>
        </w:rPr>
        <w:t xml:space="preserve"> items are not allocated any discussion time during a meeting and </w:t>
      </w:r>
      <w:r w:rsidR="001B5D8B">
        <w:rPr>
          <w:rFonts w:ascii="Calibri" w:hAnsi="Calibri"/>
          <w:sz w:val="22"/>
          <w:szCs w:val="22"/>
        </w:rPr>
        <w:t xml:space="preserve">are </w:t>
      </w:r>
      <w:r>
        <w:rPr>
          <w:rFonts w:ascii="Calibri" w:hAnsi="Calibri"/>
          <w:sz w:val="22"/>
          <w:szCs w:val="22"/>
        </w:rPr>
        <w:t xml:space="preserve">only </w:t>
      </w:r>
      <w:r w:rsidR="001B5D8B">
        <w:rPr>
          <w:rFonts w:ascii="Calibri" w:hAnsi="Calibri"/>
          <w:sz w:val="22"/>
          <w:szCs w:val="22"/>
        </w:rPr>
        <w:t xml:space="preserve">to </w:t>
      </w:r>
      <w:r w:rsidR="00437B19">
        <w:rPr>
          <w:rFonts w:ascii="Calibri" w:hAnsi="Calibri"/>
          <w:sz w:val="22"/>
          <w:szCs w:val="22"/>
        </w:rPr>
        <w:t>be discussed by exception.</w:t>
      </w:r>
    </w:p>
    <w:p w:rsidR="00C231D6" w:rsidRPr="00152BC0" w:rsidRDefault="00C231D6" w:rsidP="00013C22">
      <w:pPr>
        <w:spacing w:before="120"/>
        <w:rPr>
          <w:rFonts w:ascii="Calibri" w:hAnsi="Calibri"/>
          <w:sz w:val="22"/>
          <w:szCs w:val="22"/>
        </w:rPr>
      </w:pPr>
      <w:r w:rsidRPr="00152BC0">
        <w:rPr>
          <w:rFonts w:ascii="Calibri" w:hAnsi="Calibri"/>
          <w:sz w:val="22"/>
          <w:szCs w:val="22"/>
        </w:rPr>
        <w:t>The Chair of FRSC determines the final agenda for the meeting.</w:t>
      </w:r>
    </w:p>
    <w:p w:rsidR="00711576" w:rsidRPr="00152BC0" w:rsidRDefault="00711576" w:rsidP="00F73282">
      <w:pPr>
        <w:rPr>
          <w:rFonts w:ascii="Calibri" w:hAnsi="Calibri"/>
          <w:sz w:val="22"/>
          <w:szCs w:val="22"/>
        </w:rPr>
      </w:pPr>
    </w:p>
    <w:p w:rsidR="00013C22" w:rsidRPr="00152BC0" w:rsidRDefault="00013C22" w:rsidP="00013C22">
      <w:pPr>
        <w:pStyle w:val="Heading3"/>
        <w:rPr>
          <w:rFonts w:ascii="Calibri" w:hAnsi="Calibri"/>
          <w:sz w:val="22"/>
          <w:szCs w:val="22"/>
        </w:rPr>
      </w:pPr>
      <w:bookmarkStart w:id="93" w:name="_Toc25246296"/>
      <w:r w:rsidRPr="00152BC0">
        <w:rPr>
          <w:rFonts w:ascii="Calibri" w:hAnsi="Calibri"/>
          <w:sz w:val="22"/>
          <w:szCs w:val="22"/>
        </w:rPr>
        <w:t>3.</w:t>
      </w:r>
      <w:r w:rsidR="00120E8A" w:rsidRPr="00152BC0">
        <w:rPr>
          <w:rFonts w:ascii="Calibri" w:hAnsi="Calibri"/>
          <w:sz w:val="22"/>
          <w:szCs w:val="22"/>
        </w:rPr>
        <w:t>7</w:t>
      </w:r>
      <w:r w:rsidRPr="00152BC0">
        <w:rPr>
          <w:rFonts w:ascii="Calibri" w:hAnsi="Calibri"/>
          <w:sz w:val="22"/>
          <w:szCs w:val="22"/>
        </w:rPr>
        <w:t xml:space="preserve">.2 Late </w:t>
      </w:r>
      <w:r w:rsidR="0099395B" w:rsidRPr="00152BC0">
        <w:rPr>
          <w:rFonts w:ascii="Calibri" w:hAnsi="Calibri"/>
          <w:sz w:val="22"/>
          <w:szCs w:val="22"/>
        </w:rPr>
        <w:t>a</w:t>
      </w:r>
      <w:r w:rsidRPr="00152BC0">
        <w:rPr>
          <w:rFonts w:ascii="Calibri" w:hAnsi="Calibri"/>
          <w:sz w:val="22"/>
          <w:szCs w:val="22"/>
        </w:rPr>
        <w:t xml:space="preserve">genda </w:t>
      </w:r>
      <w:r w:rsidR="0099395B" w:rsidRPr="00152BC0">
        <w:rPr>
          <w:rFonts w:ascii="Calibri" w:hAnsi="Calibri"/>
          <w:sz w:val="22"/>
          <w:szCs w:val="22"/>
        </w:rPr>
        <w:t>i</w:t>
      </w:r>
      <w:r w:rsidRPr="00152BC0">
        <w:rPr>
          <w:rFonts w:ascii="Calibri" w:hAnsi="Calibri"/>
          <w:sz w:val="22"/>
          <w:szCs w:val="22"/>
        </w:rPr>
        <w:t>tems</w:t>
      </w:r>
      <w:bookmarkEnd w:id="93"/>
    </w:p>
    <w:p w:rsidR="00013C22" w:rsidRPr="00152BC0" w:rsidRDefault="00013C22" w:rsidP="005D6C06">
      <w:pPr>
        <w:rPr>
          <w:rFonts w:ascii="Calibri" w:hAnsi="Calibri"/>
          <w:sz w:val="22"/>
          <w:szCs w:val="22"/>
        </w:rPr>
      </w:pPr>
      <w:r w:rsidRPr="00152BC0">
        <w:rPr>
          <w:rFonts w:ascii="Calibri" w:hAnsi="Calibri"/>
          <w:sz w:val="22"/>
          <w:szCs w:val="22"/>
        </w:rPr>
        <w:t xml:space="preserve">If additional items are proposed for discussion after the agenda is finalised, the Chair will seek the views of jurisdictions prior to the inclusion of </w:t>
      </w:r>
      <w:r w:rsidR="00437B19">
        <w:rPr>
          <w:rFonts w:ascii="Calibri" w:hAnsi="Calibri"/>
          <w:sz w:val="22"/>
          <w:szCs w:val="22"/>
        </w:rPr>
        <w:t>any proposed additional items.</w:t>
      </w:r>
    </w:p>
    <w:p w:rsidR="00F1378E" w:rsidRDefault="00013C22" w:rsidP="00013C22">
      <w:pPr>
        <w:spacing w:before="120"/>
        <w:rPr>
          <w:rFonts w:ascii="Calibri" w:hAnsi="Calibri"/>
          <w:sz w:val="22"/>
          <w:szCs w:val="22"/>
        </w:rPr>
      </w:pPr>
      <w:r w:rsidRPr="00152BC0">
        <w:rPr>
          <w:rFonts w:ascii="Calibri" w:hAnsi="Calibri"/>
          <w:sz w:val="22"/>
          <w:szCs w:val="22"/>
        </w:rPr>
        <w:lastRenderedPageBreak/>
        <w:t>These additional items may be included formally on the meeting agenda only if they are unable to be handled out-of-session and only following the agree</w:t>
      </w:r>
      <w:r w:rsidR="0055531B">
        <w:rPr>
          <w:rFonts w:ascii="Calibri" w:hAnsi="Calibri"/>
          <w:sz w:val="22"/>
          <w:szCs w:val="22"/>
        </w:rPr>
        <w:t xml:space="preserve">ment of a majority of members. </w:t>
      </w:r>
      <w:r w:rsidRPr="00152BC0">
        <w:rPr>
          <w:rFonts w:ascii="Calibri" w:hAnsi="Calibri"/>
          <w:sz w:val="22"/>
          <w:szCs w:val="22"/>
        </w:rPr>
        <w:t>No individual jurisdiction will have the power of veto.</w:t>
      </w:r>
    </w:p>
    <w:p w:rsidR="00F1378E" w:rsidRPr="00152BC0" w:rsidRDefault="00F1378E" w:rsidP="00F1378E">
      <w:pPr>
        <w:rPr>
          <w:rFonts w:ascii="Calibri" w:hAnsi="Calibri"/>
          <w:sz w:val="22"/>
          <w:szCs w:val="22"/>
        </w:rPr>
      </w:pPr>
    </w:p>
    <w:p w:rsidR="005D6C06" w:rsidRPr="00152BC0" w:rsidRDefault="00711576" w:rsidP="00F1378E">
      <w:pPr>
        <w:pStyle w:val="Heading3"/>
        <w:rPr>
          <w:rFonts w:ascii="Calibri" w:hAnsi="Calibri"/>
          <w:sz w:val="22"/>
          <w:szCs w:val="22"/>
        </w:rPr>
      </w:pPr>
      <w:bookmarkStart w:id="94" w:name="_Toc25246297"/>
      <w:r w:rsidRPr="00152BC0">
        <w:rPr>
          <w:rFonts w:ascii="Calibri" w:hAnsi="Calibri"/>
          <w:sz w:val="22"/>
          <w:szCs w:val="22"/>
        </w:rPr>
        <w:t>3.</w:t>
      </w:r>
      <w:r w:rsidR="00120E8A" w:rsidRPr="00152BC0">
        <w:rPr>
          <w:rFonts w:ascii="Calibri" w:hAnsi="Calibri"/>
          <w:sz w:val="22"/>
          <w:szCs w:val="22"/>
        </w:rPr>
        <w:t>7</w:t>
      </w:r>
      <w:r w:rsidRPr="00152BC0">
        <w:rPr>
          <w:rFonts w:ascii="Calibri" w:hAnsi="Calibri"/>
          <w:sz w:val="22"/>
          <w:szCs w:val="22"/>
        </w:rPr>
        <w:t xml:space="preserve">.3 </w:t>
      </w:r>
      <w:bookmarkEnd w:id="91"/>
      <w:r w:rsidR="005D6C06" w:rsidRPr="00152BC0">
        <w:rPr>
          <w:rFonts w:ascii="Calibri" w:hAnsi="Calibri"/>
          <w:sz w:val="22"/>
          <w:szCs w:val="22"/>
        </w:rPr>
        <w:t xml:space="preserve">Submission and dispatch of </w:t>
      </w:r>
      <w:r w:rsidR="0099395B" w:rsidRPr="00152BC0">
        <w:rPr>
          <w:rFonts w:ascii="Calibri" w:hAnsi="Calibri"/>
          <w:sz w:val="22"/>
          <w:szCs w:val="22"/>
        </w:rPr>
        <w:t>a</w:t>
      </w:r>
      <w:r w:rsidR="005D6C06" w:rsidRPr="00152BC0">
        <w:rPr>
          <w:rFonts w:ascii="Calibri" w:hAnsi="Calibri"/>
          <w:sz w:val="22"/>
          <w:szCs w:val="22"/>
        </w:rPr>
        <w:t xml:space="preserve">genda </w:t>
      </w:r>
      <w:r w:rsidR="0099395B" w:rsidRPr="00152BC0">
        <w:rPr>
          <w:rFonts w:ascii="Calibri" w:hAnsi="Calibri"/>
          <w:sz w:val="22"/>
          <w:szCs w:val="22"/>
        </w:rPr>
        <w:t>p</w:t>
      </w:r>
      <w:r w:rsidR="005D6C06" w:rsidRPr="00152BC0">
        <w:rPr>
          <w:rFonts w:ascii="Calibri" w:hAnsi="Calibri"/>
          <w:sz w:val="22"/>
          <w:szCs w:val="22"/>
        </w:rPr>
        <w:t>apers</w:t>
      </w:r>
      <w:bookmarkEnd w:id="94"/>
    </w:p>
    <w:p w:rsidR="00FB75C8" w:rsidRPr="00152BC0" w:rsidRDefault="00FB75C8">
      <w:pPr>
        <w:rPr>
          <w:rFonts w:ascii="Calibri" w:hAnsi="Calibri"/>
          <w:sz w:val="22"/>
          <w:szCs w:val="22"/>
        </w:rPr>
      </w:pPr>
      <w:r w:rsidRPr="00152BC0">
        <w:rPr>
          <w:rFonts w:ascii="Calibri" w:hAnsi="Calibri"/>
          <w:sz w:val="22"/>
          <w:szCs w:val="22"/>
        </w:rPr>
        <w:t xml:space="preserve">Submissions and papers for consideration by </w:t>
      </w:r>
      <w:r w:rsidR="000E4844" w:rsidRPr="00152BC0">
        <w:rPr>
          <w:rFonts w:ascii="Calibri" w:hAnsi="Calibri"/>
          <w:sz w:val="22"/>
          <w:szCs w:val="22"/>
        </w:rPr>
        <w:t>FRSC</w:t>
      </w:r>
      <w:r w:rsidRPr="00152BC0">
        <w:rPr>
          <w:rFonts w:ascii="Calibri" w:hAnsi="Calibri"/>
          <w:sz w:val="22"/>
          <w:szCs w:val="22"/>
        </w:rPr>
        <w:t xml:space="preserve"> are to be lodged with the Secretariat at least 12 working days prior to the meeting.</w:t>
      </w:r>
    </w:p>
    <w:p w:rsidR="00FB75C8" w:rsidRDefault="00FB75C8" w:rsidP="00013C22">
      <w:pPr>
        <w:spacing w:before="120"/>
        <w:rPr>
          <w:rFonts w:ascii="Calibri" w:hAnsi="Calibri"/>
          <w:sz w:val="22"/>
          <w:szCs w:val="22"/>
        </w:rPr>
      </w:pPr>
      <w:r w:rsidRPr="00152BC0">
        <w:rPr>
          <w:rFonts w:ascii="Calibri" w:hAnsi="Calibri"/>
          <w:sz w:val="22"/>
          <w:szCs w:val="22"/>
        </w:rPr>
        <w:t xml:space="preserve">An agenda </w:t>
      </w:r>
      <w:r w:rsidR="004C4CF4" w:rsidRPr="00152BC0">
        <w:rPr>
          <w:rFonts w:ascii="Calibri" w:hAnsi="Calibri"/>
          <w:sz w:val="22"/>
          <w:szCs w:val="22"/>
        </w:rPr>
        <w:t>p</w:t>
      </w:r>
      <w:r w:rsidRPr="00152BC0">
        <w:rPr>
          <w:rFonts w:ascii="Calibri" w:hAnsi="Calibri"/>
          <w:sz w:val="22"/>
          <w:szCs w:val="22"/>
        </w:rPr>
        <w:t>aper template is to be used when pre</w:t>
      </w:r>
      <w:r w:rsidR="0055531B">
        <w:rPr>
          <w:rFonts w:ascii="Calibri" w:hAnsi="Calibri"/>
          <w:sz w:val="22"/>
          <w:szCs w:val="22"/>
        </w:rPr>
        <w:t xml:space="preserve">paring papers for the meeting. </w:t>
      </w:r>
      <w:r w:rsidRPr="00152BC0">
        <w:rPr>
          <w:rFonts w:ascii="Calibri" w:hAnsi="Calibri"/>
          <w:sz w:val="22"/>
          <w:szCs w:val="22"/>
        </w:rPr>
        <w:t>The template is available from the Secretariat</w:t>
      </w:r>
      <w:r w:rsidR="000E4844" w:rsidRPr="00152BC0">
        <w:rPr>
          <w:rFonts w:ascii="Calibri" w:hAnsi="Calibri"/>
          <w:sz w:val="22"/>
          <w:szCs w:val="22"/>
        </w:rPr>
        <w:t>.</w:t>
      </w:r>
    </w:p>
    <w:p w:rsidR="000E4844" w:rsidRDefault="00FB75C8" w:rsidP="009E34E5">
      <w:pPr>
        <w:spacing w:before="120"/>
        <w:rPr>
          <w:rFonts w:ascii="Calibri" w:hAnsi="Calibri"/>
          <w:sz w:val="22"/>
          <w:szCs w:val="22"/>
        </w:rPr>
      </w:pPr>
      <w:r w:rsidRPr="00152BC0">
        <w:rPr>
          <w:rFonts w:ascii="Calibri" w:hAnsi="Calibri"/>
          <w:sz w:val="22"/>
          <w:szCs w:val="22"/>
        </w:rPr>
        <w:t xml:space="preserve">The agenda and accompanying papers will be </w:t>
      </w:r>
      <w:r w:rsidR="00A8124B">
        <w:rPr>
          <w:rFonts w:ascii="Calibri" w:hAnsi="Calibri"/>
          <w:sz w:val="22"/>
          <w:szCs w:val="22"/>
        </w:rPr>
        <w:t xml:space="preserve">made available on the SharePoint site established for members of the FRSC and Forum </w:t>
      </w:r>
      <w:r w:rsidR="001B5D8B">
        <w:rPr>
          <w:rFonts w:ascii="Calibri" w:hAnsi="Calibri"/>
          <w:sz w:val="22"/>
          <w:szCs w:val="22"/>
        </w:rPr>
        <w:t xml:space="preserve">to access </w:t>
      </w:r>
      <w:r w:rsidR="00696DFF">
        <w:rPr>
          <w:rFonts w:ascii="Calibri" w:hAnsi="Calibri"/>
          <w:sz w:val="22"/>
          <w:szCs w:val="22"/>
        </w:rPr>
        <w:t xml:space="preserve">and download </w:t>
      </w:r>
      <w:r w:rsidR="001B5D8B">
        <w:rPr>
          <w:rFonts w:ascii="Calibri" w:hAnsi="Calibri"/>
          <w:sz w:val="22"/>
          <w:szCs w:val="22"/>
        </w:rPr>
        <w:t>all meeting papers. T</w:t>
      </w:r>
      <w:r w:rsidRPr="00152BC0">
        <w:rPr>
          <w:rFonts w:ascii="Calibri" w:hAnsi="Calibri"/>
          <w:sz w:val="22"/>
          <w:szCs w:val="22"/>
        </w:rPr>
        <w:t xml:space="preserve">he Secretariat </w:t>
      </w:r>
      <w:r w:rsidR="001B5D8B">
        <w:rPr>
          <w:rFonts w:ascii="Calibri" w:hAnsi="Calibri"/>
          <w:sz w:val="22"/>
          <w:szCs w:val="22"/>
        </w:rPr>
        <w:t xml:space="preserve">is </w:t>
      </w:r>
      <w:r w:rsidRPr="00152BC0">
        <w:rPr>
          <w:rFonts w:ascii="Calibri" w:hAnsi="Calibri"/>
          <w:sz w:val="22"/>
          <w:szCs w:val="22"/>
        </w:rPr>
        <w:t xml:space="preserve">to </w:t>
      </w:r>
      <w:r w:rsidR="001B5D8B">
        <w:rPr>
          <w:rFonts w:ascii="Calibri" w:hAnsi="Calibri"/>
          <w:sz w:val="22"/>
          <w:szCs w:val="22"/>
        </w:rPr>
        <w:t xml:space="preserve">ensure papers are available to </w:t>
      </w:r>
      <w:r w:rsidR="000E4844" w:rsidRPr="00152BC0">
        <w:rPr>
          <w:rFonts w:ascii="Calibri" w:hAnsi="Calibri"/>
          <w:sz w:val="22"/>
          <w:szCs w:val="22"/>
        </w:rPr>
        <w:t xml:space="preserve">FRSC </w:t>
      </w:r>
      <w:r w:rsidR="00474059" w:rsidRPr="00152BC0">
        <w:rPr>
          <w:rFonts w:ascii="Calibri" w:hAnsi="Calibri"/>
          <w:sz w:val="22"/>
          <w:szCs w:val="22"/>
        </w:rPr>
        <w:t>M</w:t>
      </w:r>
      <w:r w:rsidRPr="00152BC0">
        <w:rPr>
          <w:rFonts w:ascii="Calibri" w:hAnsi="Calibri"/>
          <w:sz w:val="22"/>
          <w:szCs w:val="22"/>
        </w:rPr>
        <w:t>embers</w:t>
      </w:r>
      <w:r w:rsidR="00474059" w:rsidRPr="00152BC0">
        <w:rPr>
          <w:rFonts w:ascii="Calibri" w:hAnsi="Calibri"/>
          <w:sz w:val="22"/>
          <w:szCs w:val="22"/>
        </w:rPr>
        <w:t xml:space="preserve"> and Primary Contacts</w:t>
      </w:r>
      <w:r w:rsidRPr="00152BC0">
        <w:rPr>
          <w:rFonts w:ascii="Calibri" w:hAnsi="Calibri"/>
          <w:sz w:val="22"/>
          <w:szCs w:val="22"/>
        </w:rPr>
        <w:t xml:space="preserve"> 10 working days prior to the scheduled meeting</w:t>
      </w:r>
      <w:r w:rsidR="00437B19">
        <w:rPr>
          <w:rFonts w:ascii="Calibri" w:hAnsi="Calibri"/>
          <w:sz w:val="22"/>
          <w:szCs w:val="22"/>
        </w:rPr>
        <w:t>.</w:t>
      </w:r>
    </w:p>
    <w:p w:rsidR="00437B19" w:rsidRPr="00152BC0" w:rsidRDefault="00437B19" w:rsidP="00F1378E">
      <w:pPr>
        <w:rPr>
          <w:rFonts w:ascii="Calibri" w:hAnsi="Calibri"/>
          <w:sz w:val="22"/>
          <w:szCs w:val="22"/>
        </w:rPr>
      </w:pPr>
    </w:p>
    <w:p w:rsidR="000E4844" w:rsidRPr="00152BC0" w:rsidRDefault="000E4844" w:rsidP="00F73282">
      <w:pPr>
        <w:pStyle w:val="Heading3"/>
        <w:rPr>
          <w:rFonts w:ascii="Calibri" w:hAnsi="Calibri"/>
          <w:sz w:val="22"/>
          <w:szCs w:val="22"/>
        </w:rPr>
      </w:pPr>
      <w:bookmarkStart w:id="95" w:name="_Toc25246298"/>
      <w:r w:rsidRPr="00152BC0">
        <w:rPr>
          <w:rFonts w:ascii="Calibri" w:hAnsi="Calibri"/>
          <w:sz w:val="22"/>
          <w:szCs w:val="22"/>
        </w:rPr>
        <w:t>3.</w:t>
      </w:r>
      <w:r w:rsidR="00120E8A" w:rsidRPr="00152BC0">
        <w:rPr>
          <w:rFonts w:ascii="Calibri" w:hAnsi="Calibri"/>
          <w:sz w:val="22"/>
          <w:szCs w:val="22"/>
        </w:rPr>
        <w:t>7</w:t>
      </w:r>
      <w:r w:rsidRPr="00152BC0">
        <w:rPr>
          <w:rFonts w:ascii="Calibri" w:hAnsi="Calibri"/>
          <w:sz w:val="22"/>
          <w:szCs w:val="22"/>
        </w:rPr>
        <w:t xml:space="preserve">.4 Late </w:t>
      </w:r>
      <w:r w:rsidR="0099395B" w:rsidRPr="00152BC0">
        <w:rPr>
          <w:rFonts w:ascii="Calibri" w:hAnsi="Calibri"/>
          <w:sz w:val="22"/>
          <w:szCs w:val="22"/>
        </w:rPr>
        <w:t>a</w:t>
      </w:r>
      <w:r w:rsidRPr="00152BC0">
        <w:rPr>
          <w:rFonts w:ascii="Calibri" w:hAnsi="Calibri"/>
          <w:sz w:val="22"/>
          <w:szCs w:val="22"/>
        </w:rPr>
        <w:t xml:space="preserve">genda </w:t>
      </w:r>
      <w:r w:rsidR="0099395B" w:rsidRPr="00152BC0">
        <w:rPr>
          <w:rFonts w:ascii="Calibri" w:hAnsi="Calibri"/>
          <w:sz w:val="22"/>
          <w:szCs w:val="22"/>
        </w:rPr>
        <w:t>p</w:t>
      </w:r>
      <w:r w:rsidRPr="00152BC0">
        <w:rPr>
          <w:rFonts w:ascii="Calibri" w:hAnsi="Calibri"/>
          <w:sz w:val="22"/>
          <w:szCs w:val="22"/>
        </w:rPr>
        <w:t>apers</w:t>
      </w:r>
      <w:bookmarkEnd w:id="95"/>
    </w:p>
    <w:p w:rsidR="000E4844" w:rsidRPr="00152BC0" w:rsidRDefault="000E4844" w:rsidP="000E4844">
      <w:pPr>
        <w:rPr>
          <w:rFonts w:ascii="Calibri" w:hAnsi="Calibri"/>
          <w:sz w:val="22"/>
          <w:szCs w:val="22"/>
        </w:rPr>
      </w:pPr>
      <w:r w:rsidRPr="00152BC0">
        <w:rPr>
          <w:rFonts w:ascii="Calibri" w:hAnsi="Calibri"/>
          <w:sz w:val="22"/>
          <w:szCs w:val="22"/>
        </w:rPr>
        <w:t>Any papers received late will only be accepted at the</w:t>
      </w:r>
      <w:r w:rsidR="0055531B">
        <w:rPr>
          <w:rFonts w:ascii="Calibri" w:hAnsi="Calibri"/>
          <w:sz w:val="22"/>
          <w:szCs w:val="22"/>
        </w:rPr>
        <w:t xml:space="preserve"> discretion of the FRSC Chair. </w:t>
      </w:r>
      <w:r w:rsidRPr="00152BC0">
        <w:rPr>
          <w:rFonts w:ascii="Calibri" w:hAnsi="Calibri"/>
          <w:sz w:val="22"/>
          <w:szCs w:val="22"/>
        </w:rPr>
        <w:t>Late papers will be regarded as a low priority on the agenda, unless the Chair considers it otherwise.</w:t>
      </w:r>
    </w:p>
    <w:p w:rsidR="00FB75C8" w:rsidRPr="00152BC0" w:rsidRDefault="000E4844" w:rsidP="00013C22">
      <w:pPr>
        <w:spacing w:before="120"/>
        <w:rPr>
          <w:rFonts w:ascii="Calibri" w:hAnsi="Calibri"/>
          <w:sz w:val="22"/>
          <w:szCs w:val="22"/>
        </w:rPr>
      </w:pPr>
      <w:r w:rsidRPr="00152BC0">
        <w:rPr>
          <w:rFonts w:ascii="Calibri" w:hAnsi="Calibri"/>
          <w:sz w:val="22"/>
          <w:szCs w:val="22"/>
        </w:rPr>
        <w:t xml:space="preserve">If accepted, late papers </w:t>
      </w:r>
      <w:r w:rsidR="00FB75C8" w:rsidRPr="00152BC0">
        <w:rPr>
          <w:rFonts w:ascii="Calibri" w:hAnsi="Calibri"/>
          <w:sz w:val="22"/>
          <w:szCs w:val="22"/>
        </w:rPr>
        <w:t xml:space="preserve">will be </w:t>
      </w:r>
      <w:r w:rsidR="00696DFF">
        <w:rPr>
          <w:rFonts w:ascii="Calibri" w:hAnsi="Calibri"/>
          <w:sz w:val="22"/>
          <w:szCs w:val="22"/>
        </w:rPr>
        <w:t>made available on the Share</w:t>
      </w:r>
      <w:r w:rsidR="006C50F5">
        <w:rPr>
          <w:rFonts w:ascii="Calibri" w:hAnsi="Calibri"/>
          <w:sz w:val="22"/>
          <w:szCs w:val="22"/>
        </w:rPr>
        <w:t>P</w:t>
      </w:r>
      <w:r w:rsidR="00696DFF">
        <w:rPr>
          <w:rFonts w:ascii="Calibri" w:hAnsi="Calibri"/>
          <w:sz w:val="22"/>
          <w:szCs w:val="22"/>
        </w:rPr>
        <w:t>oint site</w:t>
      </w:r>
      <w:r w:rsidR="00474059" w:rsidRPr="00152BC0">
        <w:rPr>
          <w:rFonts w:ascii="Calibri" w:hAnsi="Calibri"/>
          <w:sz w:val="22"/>
          <w:szCs w:val="22"/>
        </w:rPr>
        <w:t xml:space="preserve"> </w:t>
      </w:r>
      <w:r w:rsidR="00FB75C8" w:rsidRPr="00152BC0">
        <w:rPr>
          <w:rFonts w:ascii="Calibri" w:hAnsi="Calibri"/>
          <w:sz w:val="22"/>
          <w:szCs w:val="22"/>
        </w:rPr>
        <w:t>when received by the Secretariat.</w:t>
      </w:r>
    </w:p>
    <w:p w:rsidR="00A94B0C" w:rsidRPr="00152BC0" w:rsidRDefault="00A94B0C">
      <w:pPr>
        <w:rPr>
          <w:rFonts w:ascii="Calibri" w:hAnsi="Calibri"/>
          <w:sz w:val="22"/>
          <w:szCs w:val="22"/>
        </w:rPr>
      </w:pPr>
    </w:p>
    <w:p w:rsidR="005D6C06" w:rsidRPr="00152BC0" w:rsidRDefault="005D6C06" w:rsidP="005D6C06">
      <w:pPr>
        <w:pStyle w:val="Heading2"/>
        <w:rPr>
          <w:rFonts w:ascii="Calibri" w:hAnsi="Calibri"/>
          <w:sz w:val="22"/>
          <w:szCs w:val="22"/>
        </w:rPr>
      </w:pPr>
      <w:bookmarkStart w:id="96" w:name="_Toc25246299"/>
      <w:r w:rsidRPr="00152BC0">
        <w:rPr>
          <w:rFonts w:ascii="Calibri" w:hAnsi="Calibri"/>
          <w:sz w:val="22"/>
          <w:szCs w:val="22"/>
        </w:rPr>
        <w:t>3.</w:t>
      </w:r>
      <w:r w:rsidR="00120E8A" w:rsidRPr="00152BC0">
        <w:rPr>
          <w:rFonts w:ascii="Calibri" w:hAnsi="Calibri"/>
          <w:sz w:val="22"/>
          <w:szCs w:val="22"/>
        </w:rPr>
        <w:t>8</w:t>
      </w:r>
      <w:r w:rsidRPr="00152BC0">
        <w:rPr>
          <w:rFonts w:ascii="Calibri" w:hAnsi="Calibri"/>
          <w:sz w:val="22"/>
          <w:szCs w:val="22"/>
        </w:rPr>
        <w:t xml:space="preserve"> Decision-</w:t>
      </w:r>
      <w:r w:rsidR="0099395B" w:rsidRPr="00152BC0">
        <w:rPr>
          <w:rFonts w:ascii="Calibri" w:hAnsi="Calibri"/>
          <w:sz w:val="22"/>
          <w:szCs w:val="22"/>
        </w:rPr>
        <w:t>m</w:t>
      </w:r>
      <w:r w:rsidRPr="00152BC0">
        <w:rPr>
          <w:rFonts w:ascii="Calibri" w:hAnsi="Calibri"/>
          <w:sz w:val="22"/>
          <w:szCs w:val="22"/>
        </w:rPr>
        <w:t>aking</w:t>
      </w:r>
      <w:bookmarkEnd w:id="96"/>
    </w:p>
    <w:p w:rsidR="00120E8A" w:rsidRPr="00152BC0" w:rsidRDefault="005D6C06" w:rsidP="00120E8A">
      <w:pPr>
        <w:rPr>
          <w:rFonts w:ascii="Calibri" w:hAnsi="Calibri"/>
          <w:sz w:val="22"/>
          <w:szCs w:val="22"/>
        </w:rPr>
      </w:pPr>
      <w:r w:rsidRPr="00152BC0">
        <w:rPr>
          <w:rFonts w:ascii="Calibri" w:hAnsi="Calibri"/>
          <w:sz w:val="22"/>
          <w:szCs w:val="22"/>
        </w:rPr>
        <w:t>FRSC will seek to reach decisions by consens</w:t>
      </w:r>
      <w:r w:rsidR="0055531B">
        <w:rPr>
          <w:rFonts w:ascii="Calibri" w:hAnsi="Calibri"/>
          <w:sz w:val="22"/>
          <w:szCs w:val="22"/>
        </w:rPr>
        <w:t xml:space="preserve">us. </w:t>
      </w:r>
      <w:r w:rsidR="004C4CF4" w:rsidRPr="00152BC0">
        <w:rPr>
          <w:rFonts w:ascii="Calibri" w:hAnsi="Calibri"/>
          <w:sz w:val="22"/>
          <w:szCs w:val="22"/>
        </w:rPr>
        <w:t>FRSC</w:t>
      </w:r>
      <w:r w:rsidR="00120E8A" w:rsidRPr="00152BC0">
        <w:rPr>
          <w:rFonts w:ascii="Calibri" w:hAnsi="Calibri"/>
          <w:sz w:val="22"/>
          <w:szCs w:val="22"/>
        </w:rPr>
        <w:t xml:space="preserve"> members are required to reflect a ‘whole-of-jurisdiction’ view and to have the authority to make decisions on behalf of their jurisdictions.</w:t>
      </w:r>
    </w:p>
    <w:p w:rsidR="00120E8A" w:rsidRPr="00152BC0" w:rsidRDefault="004C4CF4" w:rsidP="00120E8A">
      <w:pPr>
        <w:spacing w:before="120"/>
        <w:rPr>
          <w:rFonts w:ascii="Calibri" w:hAnsi="Calibri"/>
          <w:sz w:val="22"/>
          <w:szCs w:val="22"/>
        </w:rPr>
      </w:pPr>
      <w:r w:rsidRPr="00152BC0">
        <w:rPr>
          <w:rFonts w:ascii="Calibri" w:hAnsi="Calibri"/>
          <w:sz w:val="22"/>
          <w:szCs w:val="22"/>
        </w:rPr>
        <w:t>FRSC</w:t>
      </w:r>
      <w:r w:rsidR="00120E8A" w:rsidRPr="00152BC0">
        <w:rPr>
          <w:rFonts w:ascii="Calibri" w:hAnsi="Calibri"/>
          <w:sz w:val="22"/>
          <w:szCs w:val="22"/>
        </w:rPr>
        <w:t xml:space="preserve"> agreed at its first meeting to adopt a collegiate approach to performing its functions under the IGA and affirmed the autonomy of its decision making to nominate members to serve on its subordinate bodies and Working Groups.</w:t>
      </w:r>
    </w:p>
    <w:p w:rsidR="00120E8A" w:rsidRPr="00152BC0" w:rsidRDefault="004C4CF4" w:rsidP="00120E8A">
      <w:pPr>
        <w:spacing w:before="120"/>
        <w:rPr>
          <w:rFonts w:ascii="Calibri" w:hAnsi="Calibri"/>
          <w:sz w:val="22"/>
          <w:szCs w:val="22"/>
        </w:rPr>
      </w:pPr>
      <w:r w:rsidRPr="00152BC0">
        <w:rPr>
          <w:rFonts w:ascii="Calibri" w:hAnsi="Calibri"/>
          <w:sz w:val="22"/>
          <w:szCs w:val="22"/>
        </w:rPr>
        <w:t>FRSC</w:t>
      </w:r>
      <w:r w:rsidR="00120E8A" w:rsidRPr="00152BC0">
        <w:rPr>
          <w:rFonts w:ascii="Calibri" w:hAnsi="Calibri"/>
          <w:sz w:val="22"/>
          <w:szCs w:val="22"/>
        </w:rPr>
        <w:t xml:space="preserve"> will establish appropriate mechanisms, comprised of all interested jurisdictions, to enable the development of policy and full and proper consideration of policy issues and options.</w:t>
      </w:r>
    </w:p>
    <w:p w:rsidR="00F1378E" w:rsidRDefault="00120E8A" w:rsidP="00120E8A">
      <w:pPr>
        <w:spacing w:before="120"/>
        <w:rPr>
          <w:rFonts w:ascii="Calibri" w:hAnsi="Calibri"/>
          <w:sz w:val="22"/>
          <w:szCs w:val="22"/>
        </w:rPr>
      </w:pPr>
      <w:r w:rsidRPr="00152BC0">
        <w:rPr>
          <w:rFonts w:ascii="Calibri" w:hAnsi="Calibri"/>
          <w:sz w:val="22"/>
          <w:szCs w:val="22"/>
        </w:rPr>
        <w:t>All member jurisdictions will be able to initiate new policy proposals and/or have the opportunity to be involved in the development of all policy proposals at an early stage.</w:t>
      </w:r>
    </w:p>
    <w:p w:rsidR="00F1378E" w:rsidRPr="00152BC0" w:rsidRDefault="00F1378E" w:rsidP="00F1378E">
      <w:pPr>
        <w:rPr>
          <w:rFonts w:ascii="Calibri" w:hAnsi="Calibri"/>
          <w:sz w:val="22"/>
          <w:szCs w:val="22"/>
        </w:rPr>
      </w:pPr>
    </w:p>
    <w:p w:rsidR="00A94B0C" w:rsidRPr="00152BC0" w:rsidRDefault="00A94B0C" w:rsidP="00F1378E">
      <w:pPr>
        <w:pStyle w:val="Heading2"/>
        <w:rPr>
          <w:rFonts w:ascii="Calibri" w:hAnsi="Calibri"/>
          <w:sz w:val="22"/>
          <w:szCs w:val="22"/>
        </w:rPr>
      </w:pPr>
      <w:bookmarkStart w:id="97" w:name="_Toc25246300"/>
      <w:r w:rsidRPr="00152BC0">
        <w:rPr>
          <w:rFonts w:ascii="Calibri" w:hAnsi="Calibri"/>
          <w:sz w:val="22"/>
          <w:szCs w:val="22"/>
        </w:rPr>
        <w:t>3.</w:t>
      </w:r>
      <w:r w:rsidR="00120E8A" w:rsidRPr="00152BC0">
        <w:rPr>
          <w:rFonts w:ascii="Calibri" w:hAnsi="Calibri"/>
          <w:sz w:val="22"/>
          <w:szCs w:val="22"/>
        </w:rPr>
        <w:t>9</w:t>
      </w:r>
      <w:r w:rsidRPr="00152BC0">
        <w:rPr>
          <w:rFonts w:ascii="Calibri" w:hAnsi="Calibri"/>
          <w:sz w:val="22"/>
          <w:szCs w:val="22"/>
        </w:rPr>
        <w:t xml:space="preserve"> Meeting </w:t>
      </w:r>
      <w:r w:rsidR="0099395B" w:rsidRPr="00152BC0">
        <w:rPr>
          <w:rFonts w:ascii="Calibri" w:hAnsi="Calibri"/>
          <w:sz w:val="22"/>
          <w:szCs w:val="22"/>
        </w:rPr>
        <w:t>r</w:t>
      </w:r>
      <w:r w:rsidRPr="00152BC0">
        <w:rPr>
          <w:rFonts w:ascii="Calibri" w:hAnsi="Calibri"/>
          <w:sz w:val="22"/>
          <w:szCs w:val="22"/>
        </w:rPr>
        <w:t>ecords</w:t>
      </w:r>
      <w:bookmarkEnd w:id="97"/>
      <w:r w:rsidRPr="00152BC0">
        <w:rPr>
          <w:rFonts w:ascii="Calibri" w:hAnsi="Calibri"/>
          <w:sz w:val="22"/>
          <w:szCs w:val="22"/>
        </w:rPr>
        <w:t xml:space="preserve"> </w:t>
      </w:r>
    </w:p>
    <w:p w:rsidR="00054C52" w:rsidRPr="00152BC0" w:rsidRDefault="00054C52" w:rsidP="00054C52">
      <w:pPr>
        <w:rPr>
          <w:rFonts w:ascii="Calibri" w:hAnsi="Calibri"/>
          <w:sz w:val="22"/>
          <w:szCs w:val="22"/>
        </w:rPr>
      </w:pPr>
      <w:r w:rsidRPr="00152BC0">
        <w:rPr>
          <w:rFonts w:ascii="Calibri" w:hAnsi="Calibri"/>
          <w:sz w:val="22"/>
          <w:szCs w:val="22"/>
        </w:rPr>
        <w:t>During face</w:t>
      </w:r>
      <w:r w:rsidR="00896875" w:rsidRPr="00152BC0">
        <w:rPr>
          <w:rFonts w:ascii="Calibri" w:hAnsi="Calibri"/>
          <w:sz w:val="22"/>
          <w:szCs w:val="22"/>
        </w:rPr>
        <w:t>-</w:t>
      </w:r>
      <w:r w:rsidRPr="00152BC0">
        <w:rPr>
          <w:rFonts w:ascii="Calibri" w:hAnsi="Calibri"/>
          <w:sz w:val="22"/>
          <w:szCs w:val="22"/>
        </w:rPr>
        <w:t>to</w:t>
      </w:r>
      <w:r w:rsidR="00896875" w:rsidRPr="00152BC0">
        <w:rPr>
          <w:rFonts w:ascii="Calibri" w:hAnsi="Calibri"/>
          <w:sz w:val="22"/>
          <w:szCs w:val="22"/>
        </w:rPr>
        <w:t>-</w:t>
      </w:r>
      <w:r w:rsidRPr="00152BC0">
        <w:rPr>
          <w:rFonts w:ascii="Calibri" w:hAnsi="Calibri"/>
          <w:sz w:val="22"/>
          <w:szCs w:val="22"/>
        </w:rPr>
        <w:t xml:space="preserve">face meetings of the </w:t>
      </w:r>
      <w:r w:rsidR="005021B2">
        <w:rPr>
          <w:rFonts w:ascii="Calibri" w:hAnsi="Calibri"/>
          <w:sz w:val="22"/>
          <w:szCs w:val="22"/>
        </w:rPr>
        <w:t>FRSC</w:t>
      </w:r>
      <w:r w:rsidRPr="00152BC0">
        <w:rPr>
          <w:rFonts w:ascii="Calibri" w:hAnsi="Calibri"/>
          <w:sz w:val="22"/>
          <w:szCs w:val="22"/>
        </w:rPr>
        <w:t xml:space="preserve">, the Secretariat will undertake live recording of the FRSC decisions and key outcomes. </w:t>
      </w:r>
      <w:r w:rsidR="00371F6E">
        <w:rPr>
          <w:rFonts w:ascii="Calibri" w:hAnsi="Calibri"/>
          <w:sz w:val="22"/>
          <w:szCs w:val="22"/>
        </w:rPr>
        <w:t>Within 2 working days of the meeting, the draft decisions and outcomes will be circulated to FRSC Members and Primary Contacts for comment within 5 working days.</w:t>
      </w:r>
    </w:p>
    <w:p w:rsidR="002562B4" w:rsidRDefault="00054C52" w:rsidP="00054C52">
      <w:pPr>
        <w:spacing w:before="120"/>
        <w:rPr>
          <w:rFonts w:ascii="Calibri" w:hAnsi="Calibri"/>
          <w:sz w:val="22"/>
          <w:szCs w:val="22"/>
        </w:rPr>
      </w:pPr>
      <w:r w:rsidRPr="00152BC0">
        <w:rPr>
          <w:rFonts w:ascii="Calibri" w:hAnsi="Calibri"/>
          <w:sz w:val="22"/>
          <w:szCs w:val="22"/>
        </w:rPr>
        <w:t xml:space="preserve">Following on from this, the Secretariat will prepare draft </w:t>
      </w:r>
      <w:r w:rsidR="00BA033E">
        <w:rPr>
          <w:rFonts w:ascii="Calibri" w:hAnsi="Calibri"/>
          <w:sz w:val="22"/>
          <w:szCs w:val="22"/>
        </w:rPr>
        <w:t>m</w:t>
      </w:r>
      <w:r w:rsidR="00696DFF">
        <w:rPr>
          <w:rFonts w:ascii="Calibri" w:hAnsi="Calibri"/>
          <w:sz w:val="22"/>
          <w:szCs w:val="22"/>
        </w:rPr>
        <w:t xml:space="preserve">inutes in a table format including the key decisions and an action list </w:t>
      </w:r>
      <w:r w:rsidRPr="00152BC0">
        <w:rPr>
          <w:rFonts w:ascii="Calibri" w:hAnsi="Calibri"/>
          <w:sz w:val="22"/>
          <w:szCs w:val="22"/>
        </w:rPr>
        <w:t>within 12 working days of the meeting and, subject to the approval of the Chair (as delegated), will dispatch to all FRSC Members and Prim</w:t>
      </w:r>
      <w:r w:rsidR="00437B19">
        <w:rPr>
          <w:rFonts w:ascii="Calibri" w:hAnsi="Calibri"/>
          <w:sz w:val="22"/>
          <w:szCs w:val="22"/>
        </w:rPr>
        <w:t>ary Contacts for consideration.</w:t>
      </w:r>
    </w:p>
    <w:p w:rsidR="002562B4" w:rsidRDefault="002562B4" w:rsidP="00054C52">
      <w:pPr>
        <w:spacing w:before="120"/>
        <w:rPr>
          <w:rFonts w:ascii="Calibri" w:hAnsi="Calibri"/>
          <w:sz w:val="22"/>
          <w:szCs w:val="22"/>
        </w:rPr>
      </w:pPr>
      <w:r>
        <w:rPr>
          <w:rFonts w:ascii="Calibri" w:hAnsi="Calibri"/>
          <w:sz w:val="22"/>
          <w:szCs w:val="22"/>
        </w:rPr>
        <w:t xml:space="preserve">Additional discussion </w:t>
      </w:r>
      <w:r w:rsidR="00696DFF">
        <w:rPr>
          <w:rFonts w:ascii="Calibri" w:hAnsi="Calibri"/>
          <w:sz w:val="22"/>
          <w:szCs w:val="22"/>
        </w:rPr>
        <w:t xml:space="preserve">is </w:t>
      </w:r>
      <w:r>
        <w:rPr>
          <w:rFonts w:ascii="Calibri" w:hAnsi="Calibri"/>
          <w:sz w:val="22"/>
          <w:szCs w:val="22"/>
        </w:rPr>
        <w:t xml:space="preserve">only </w:t>
      </w:r>
      <w:r w:rsidR="00696DFF">
        <w:rPr>
          <w:rFonts w:ascii="Calibri" w:hAnsi="Calibri"/>
          <w:sz w:val="22"/>
          <w:szCs w:val="22"/>
        </w:rPr>
        <w:t xml:space="preserve">to </w:t>
      </w:r>
      <w:r>
        <w:rPr>
          <w:rFonts w:ascii="Calibri" w:hAnsi="Calibri"/>
          <w:sz w:val="22"/>
          <w:szCs w:val="22"/>
        </w:rPr>
        <w:t xml:space="preserve">be included </w:t>
      </w:r>
      <w:r w:rsidR="00696DFF">
        <w:rPr>
          <w:rFonts w:ascii="Calibri" w:hAnsi="Calibri"/>
          <w:sz w:val="22"/>
          <w:szCs w:val="22"/>
        </w:rPr>
        <w:t xml:space="preserve">in the minutes </w:t>
      </w:r>
      <w:r>
        <w:rPr>
          <w:rFonts w:ascii="Calibri" w:hAnsi="Calibri"/>
          <w:sz w:val="22"/>
          <w:szCs w:val="22"/>
        </w:rPr>
        <w:t xml:space="preserve">where there is a point of divergence, at the request of a Member that a statement be recorded during the meeting and if clarification </w:t>
      </w:r>
      <w:r w:rsidR="00437B19">
        <w:rPr>
          <w:rFonts w:ascii="Calibri" w:hAnsi="Calibri"/>
          <w:sz w:val="22"/>
          <w:szCs w:val="22"/>
        </w:rPr>
        <w:t>is required.</w:t>
      </w:r>
    </w:p>
    <w:p w:rsidR="00054C52" w:rsidRPr="00152BC0" w:rsidRDefault="00371F6E" w:rsidP="00054C52">
      <w:pPr>
        <w:spacing w:before="120"/>
        <w:rPr>
          <w:rFonts w:ascii="Calibri" w:hAnsi="Calibri"/>
          <w:sz w:val="22"/>
          <w:szCs w:val="22"/>
        </w:rPr>
      </w:pPr>
      <w:r>
        <w:rPr>
          <w:rFonts w:ascii="Calibri" w:hAnsi="Calibri"/>
          <w:sz w:val="22"/>
          <w:szCs w:val="22"/>
        </w:rPr>
        <w:t>The draft m</w:t>
      </w:r>
      <w:r w:rsidR="002562B4">
        <w:rPr>
          <w:rFonts w:ascii="Calibri" w:hAnsi="Calibri"/>
          <w:sz w:val="22"/>
          <w:szCs w:val="22"/>
        </w:rPr>
        <w:t xml:space="preserve">inutes are to be circulated out-of-session to Members for comment. </w:t>
      </w:r>
      <w:r w:rsidR="00054C52" w:rsidRPr="00152BC0">
        <w:rPr>
          <w:rFonts w:ascii="Calibri" w:hAnsi="Calibri"/>
          <w:sz w:val="22"/>
          <w:szCs w:val="22"/>
        </w:rPr>
        <w:t>Comments on the minutes are required, preferably by e-mail, within 10 working days of dispatch by the Secretariat</w:t>
      </w:r>
      <w:r w:rsidR="002562B4">
        <w:rPr>
          <w:rFonts w:ascii="Calibri" w:hAnsi="Calibri"/>
          <w:sz w:val="22"/>
          <w:szCs w:val="22"/>
        </w:rPr>
        <w:t xml:space="preserve">. Minutes are then </w:t>
      </w:r>
      <w:r w:rsidR="00404A68">
        <w:rPr>
          <w:rFonts w:ascii="Calibri" w:hAnsi="Calibri"/>
          <w:sz w:val="22"/>
          <w:szCs w:val="22"/>
        </w:rPr>
        <w:t>endorsed by the Chair prior to distribution as fina</w:t>
      </w:r>
      <w:r w:rsidR="00437B19">
        <w:rPr>
          <w:rFonts w:ascii="Calibri" w:hAnsi="Calibri"/>
          <w:sz w:val="22"/>
          <w:szCs w:val="22"/>
        </w:rPr>
        <w:t>l through the e-meeting system.</w:t>
      </w:r>
    </w:p>
    <w:p w:rsidR="00EE6548" w:rsidRPr="00152BC0" w:rsidRDefault="00EE6548" w:rsidP="00F73282">
      <w:pPr>
        <w:rPr>
          <w:rFonts w:ascii="Calibri" w:hAnsi="Calibri"/>
          <w:sz w:val="22"/>
          <w:szCs w:val="22"/>
        </w:rPr>
      </w:pPr>
    </w:p>
    <w:p w:rsidR="00EE6548" w:rsidRPr="00152BC0" w:rsidRDefault="00EE6548" w:rsidP="00EE6548">
      <w:pPr>
        <w:pStyle w:val="Heading2"/>
        <w:rPr>
          <w:rFonts w:ascii="Calibri" w:hAnsi="Calibri"/>
          <w:sz w:val="22"/>
          <w:szCs w:val="22"/>
        </w:rPr>
      </w:pPr>
      <w:bookmarkStart w:id="98" w:name="_Toc25246301"/>
      <w:r w:rsidRPr="00152BC0">
        <w:rPr>
          <w:rFonts w:ascii="Calibri" w:hAnsi="Calibri"/>
          <w:sz w:val="22"/>
          <w:szCs w:val="22"/>
        </w:rPr>
        <w:lastRenderedPageBreak/>
        <w:t>3.1</w:t>
      </w:r>
      <w:r w:rsidR="00120E8A" w:rsidRPr="00152BC0">
        <w:rPr>
          <w:rFonts w:ascii="Calibri" w:hAnsi="Calibri"/>
          <w:sz w:val="22"/>
          <w:szCs w:val="22"/>
        </w:rPr>
        <w:t>0</w:t>
      </w:r>
      <w:r w:rsidRPr="00152BC0">
        <w:rPr>
          <w:rFonts w:ascii="Calibri" w:hAnsi="Calibri"/>
          <w:sz w:val="22"/>
          <w:szCs w:val="22"/>
        </w:rPr>
        <w:t xml:space="preserve"> Regulat</w:t>
      </w:r>
      <w:r w:rsidR="00EC42D4" w:rsidRPr="00152BC0">
        <w:rPr>
          <w:rFonts w:ascii="Calibri" w:hAnsi="Calibri"/>
          <w:sz w:val="22"/>
          <w:szCs w:val="22"/>
        </w:rPr>
        <w:t>ion</w:t>
      </w:r>
      <w:r w:rsidRPr="00152BC0">
        <w:rPr>
          <w:rFonts w:ascii="Calibri" w:hAnsi="Calibri"/>
          <w:sz w:val="22"/>
          <w:szCs w:val="22"/>
        </w:rPr>
        <w:t xml:space="preserve"> Impact Assessment</w:t>
      </w:r>
      <w:bookmarkEnd w:id="98"/>
    </w:p>
    <w:p w:rsidR="00AD484C" w:rsidRPr="00152BC0" w:rsidRDefault="00AD484C" w:rsidP="00AD484C">
      <w:pPr>
        <w:rPr>
          <w:rFonts w:ascii="Calibri" w:hAnsi="Calibri"/>
          <w:sz w:val="22"/>
          <w:szCs w:val="22"/>
        </w:rPr>
      </w:pPr>
      <w:r w:rsidRPr="00152BC0">
        <w:rPr>
          <w:rFonts w:ascii="Calibri" w:hAnsi="Calibri"/>
          <w:sz w:val="22"/>
          <w:szCs w:val="22"/>
        </w:rPr>
        <w:t xml:space="preserve">In its role to co-ordinating policy advice to the Forum, FRSC must subject any regulatory options (such as </w:t>
      </w:r>
      <w:r w:rsidR="00F27C85" w:rsidRPr="00152BC0">
        <w:rPr>
          <w:rFonts w:ascii="Calibri" w:hAnsi="Calibri"/>
          <w:sz w:val="22"/>
          <w:szCs w:val="22"/>
        </w:rPr>
        <w:t xml:space="preserve">proposals for </w:t>
      </w:r>
      <w:r w:rsidRPr="00152BC0">
        <w:rPr>
          <w:rFonts w:ascii="Calibri" w:hAnsi="Calibri"/>
          <w:sz w:val="22"/>
          <w:szCs w:val="22"/>
        </w:rPr>
        <w:t>quasi-regulation, co-regulation and ‘black letter law’)</w:t>
      </w:r>
      <w:r w:rsidR="001878A7" w:rsidRPr="00152BC0">
        <w:rPr>
          <w:rFonts w:ascii="Calibri" w:hAnsi="Calibri"/>
          <w:sz w:val="22"/>
          <w:szCs w:val="22"/>
        </w:rPr>
        <w:t xml:space="preserve"> </w:t>
      </w:r>
      <w:r w:rsidRPr="00152BC0">
        <w:rPr>
          <w:rFonts w:ascii="Calibri" w:hAnsi="Calibri"/>
          <w:sz w:val="22"/>
          <w:szCs w:val="22"/>
        </w:rPr>
        <w:t>under consideration</w:t>
      </w:r>
      <w:r w:rsidR="001878A7" w:rsidRPr="00152BC0">
        <w:rPr>
          <w:rFonts w:ascii="Calibri" w:hAnsi="Calibri"/>
          <w:sz w:val="22"/>
          <w:szCs w:val="22"/>
        </w:rPr>
        <w:t xml:space="preserve"> </w:t>
      </w:r>
      <w:r w:rsidRPr="00152BC0">
        <w:rPr>
          <w:rFonts w:ascii="Calibri" w:hAnsi="Calibri"/>
          <w:sz w:val="22"/>
          <w:szCs w:val="22"/>
        </w:rPr>
        <w:t>to a regulatory impact assessment process through the prepar</w:t>
      </w:r>
      <w:r w:rsidR="00437B19">
        <w:rPr>
          <w:rFonts w:ascii="Calibri" w:hAnsi="Calibri"/>
          <w:sz w:val="22"/>
          <w:szCs w:val="22"/>
        </w:rPr>
        <w:t>ation of a draft and final RIS.</w:t>
      </w:r>
    </w:p>
    <w:p w:rsidR="00AD484C" w:rsidRPr="00152BC0" w:rsidRDefault="00AD484C" w:rsidP="00AD484C">
      <w:pPr>
        <w:spacing w:before="120"/>
        <w:rPr>
          <w:rFonts w:ascii="Calibri" w:hAnsi="Calibri"/>
          <w:sz w:val="22"/>
          <w:szCs w:val="22"/>
        </w:rPr>
      </w:pPr>
      <w:r w:rsidRPr="00152BC0">
        <w:rPr>
          <w:rFonts w:ascii="Calibri" w:hAnsi="Calibri"/>
          <w:sz w:val="22"/>
          <w:szCs w:val="22"/>
        </w:rPr>
        <w:t>The purpose of a draft RIS for consultation is to canvass the regulatory options under consideration, in order to determine the relative costs and benefits of those options. The purpose of a final RIS for decision makers is to draw conclusions on whether regulation is necessary, and if so, on what the most efficient and effective regulatory approach might be, taking into account the outcome</w:t>
      </w:r>
      <w:r w:rsidR="00437B19">
        <w:rPr>
          <w:rFonts w:ascii="Calibri" w:hAnsi="Calibri"/>
          <w:sz w:val="22"/>
          <w:szCs w:val="22"/>
        </w:rPr>
        <w:t>s of the consultation process.</w:t>
      </w:r>
    </w:p>
    <w:p w:rsidR="00AD484C" w:rsidRPr="00152BC0" w:rsidRDefault="00AD484C" w:rsidP="001E5877">
      <w:pPr>
        <w:spacing w:before="120"/>
        <w:rPr>
          <w:rFonts w:ascii="Calibri" w:hAnsi="Calibri"/>
          <w:sz w:val="22"/>
          <w:szCs w:val="22"/>
        </w:rPr>
      </w:pPr>
      <w:r w:rsidRPr="00152BC0">
        <w:rPr>
          <w:rFonts w:ascii="Calibri" w:hAnsi="Calibri"/>
          <w:sz w:val="22"/>
          <w:szCs w:val="22"/>
        </w:rPr>
        <w:t>Early a</w:t>
      </w:r>
      <w:r w:rsidR="00AC3975" w:rsidRPr="00152BC0">
        <w:rPr>
          <w:rFonts w:ascii="Calibri" w:hAnsi="Calibri"/>
          <w:sz w:val="22"/>
          <w:szCs w:val="22"/>
        </w:rPr>
        <w:t>dvice should be sought from the Office of Best Practice Regulation (OBPR) within the Commonwealth Department of Finance and Deregulation.</w:t>
      </w:r>
      <w:r w:rsidR="00EE6548" w:rsidRPr="00152BC0">
        <w:rPr>
          <w:rFonts w:ascii="Calibri" w:hAnsi="Calibri"/>
          <w:sz w:val="22"/>
          <w:szCs w:val="22"/>
        </w:rPr>
        <w:t xml:space="preserve"> The Best Practice Regulation Guide </w:t>
      </w:r>
      <w:r w:rsidRPr="00152BC0">
        <w:rPr>
          <w:rFonts w:ascii="Calibri" w:hAnsi="Calibri"/>
          <w:sz w:val="22"/>
          <w:szCs w:val="22"/>
        </w:rPr>
        <w:t xml:space="preserve">has been </w:t>
      </w:r>
      <w:r w:rsidR="00EE6548" w:rsidRPr="00152BC0">
        <w:rPr>
          <w:rFonts w:ascii="Calibri" w:hAnsi="Calibri"/>
          <w:sz w:val="22"/>
          <w:szCs w:val="22"/>
        </w:rPr>
        <w:t>designed to ensure that regulatory processes at the national level, including RISs, are consistent with the principles of best practice agreed by COAG.</w:t>
      </w:r>
    </w:p>
    <w:p w:rsidR="005021B2" w:rsidRDefault="005021B2" w:rsidP="003C5485">
      <w:pPr>
        <w:rPr>
          <w:rFonts w:ascii="Calibri" w:hAnsi="Calibri"/>
          <w:sz w:val="22"/>
          <w:szCs w:val="22"/>
        </w:rPr>
      </w:pPr>
    </w:p>
    <w:p w:rsidR="00120E8A" w:rsidRPr="00152BC0" w:rsidRDefault="00120E8A" w:rsidP="00120E8A">
      <w:pPr>
        <w:pStyle w:val="Heading2"/>
        <w:rPr>
          <w:rFonts w:ascii="Calibri" w:hAnsi="Calibri"/>
          <w:sz w:val="22"/>
          <w:szCs w:val="22"/>
        </w:rPr>
      </w:pPr>
      <w:bookmarkStart w:id="99" w:name="_Toc25246302"/>
      <w:r w:rsidRPr="00152BC0">
        <w:rPr>
          <w:rFonts w:ascii="Calibri" w:hAnsi="Calibri"/>
          <w:sz w:val="22"/>
          <w:szCs w:val="22"/>
        </w:rPr>
        <w:t xml:space="preserve">3.11 Consultative </w:t>
      </w:r>
      <w:r w:rsidR="00EC42D4" w:rsidRPr="00152BC0">
        <w:rPr>
          <w:rFonts w:ascii="Calibri" w:hAnsi="Calibri"/>
          <w:sz w:val="22"/>
          <w:szCs w:val="22"/>
        </w:rPr>
        <w:t>m</w:t>
      </w:r>
      <w:r w:rsidRPr="00152BC0">
        <w:rPr>
          <w:rFonts w:ascii="Calibri" w:hAnsi="Calibri"/>
          <w:sz w:val="22"/>
          <w:szCs w:val="22"/>
        </w:rPr>
        <w:t>echanism</w:t>
      </w:r>
      <w:bookmarkEnd w:id="99"/>
    </w:p>
    <w:p w:rsidR="00120E8A" w:rsidRPr="00152BC0" w:rsidRDefault="00120E8A" w:rsidP="00120E8A">
      <w:pPr>
        <w:rPr>
          <w:rFonts w:ascii="Calibri" w:hAnsi="Calibri"/>
          <w:sz w:val="22"/>
          <w:szCs w:val="22"/>
        </w:rPr>
      </w:pPr>
      <w:r w:rsidRPr="00152BC0">
        <w:rPr>
          <w:rFonts w:ascii="Calibri" w:hAnsi="Calibri"/>
          <w:sz w:val="22"/>
          <w:szCs w:val="22"/>
        </w:rPr>
        <w:t>For the development of food regulation policy and to seek input and advice from stakeholders, the Forum has in place a flex</w:t>
      </w:r>
      <w:r w:rsidR="0055531B">
        <w:rPr>
          <w:rFonts w:ascii="Calibri" w:hAnsi="Calibri"/>
          <w:sz w:val="22"/>
          <w:szCs w:val="22"/>
        </w:rPr>
        <w:t xml:space="preserve">ible approach to consultation. </w:t>
      </w:r>
      <w:r w:rsidRPr="00152BC0">
        <w:rPr>
          <w:rFonts w:ascii="Calibri" w:hAnsi="Calibri"/>
          <w:sz w:val="22"/>
          <w:szCs w:val="22"/>
        </w:rPr>
        <w:t>Under Clause 9 of the FRA, the Consultative Mechanism shall:</w:t>
      </w:r>
    </w:p>
    <w:p w:rsidR="00120E8A" w:rsidRPr="00152BC0" w:rsidRDefault="00120E8A" w:rsidP="00575209">
      <w:pPr>
        <w:numPr>
          <w:ilvl w:val="0"/>
          <w:numId w:val="27"/>
        </w:numPr>
        <w:spacing w:before="60"/>
        <w:rPr>
          <w:rFonts w:ascii="Calibri" w:hAnsi="Calibri"/>
          <w:sz w:val="22"/>
          <w:szCs w:val="22"/>
        </w:rPr>
      </w:pPr>
      <w:r w:rsidRPr="00152BC0">
        <w:rPr>
          <w:rFonts w:ascii="Calibri" w:hAnsi="Calibri"/>
          <w:sz w:val="22"/>
          <w:szCs w:val="22"/>
        </w:rPr>
        <w:t>provide for the views of stakeholders to be considered by the Forum when setting food regulation policy guidelines;</w:t>
      </w:r>
    </w:p>
    <w:p w:rsidR="00120E8A" w:rsidRPr="00152BC0" w:rsidRDefault="00120E8A" w:rsidP="00575209">
      <w:pPr>
        <w:numPr>
          <w:ilvl w:val="0"/>
          <w:numId w:val="27"/>
        </w:numPr>
        <w:spacing w:before="60"/>
        <w:rPr>
          <w:rFonts w:ascii="Calibri" w:hAnsi="Calibri"/>
          <w:sz w:val="22"/>
          <w:szCs w:val="22"/>
        </w:rPr>
      </w:pPr>
      <w:r w:rsidRPr="00152BC0">
        <w:rPr>
          <w:rFonts w:ascii="Calibri" w:hAnsi="Calibri"/>
          <w:sz w:val="22"/>
          <w:szCs w:val="22"/>
        </w:rPr>
        <w:t>inform the policy guideline development process;</w:t>
      </w:r>
    </w:p>
    <w:p w:rsidR="00120E8A" w:rsidRPr="00152BC0" w:rsidRDefault="00120E8A" w:rsidP="00575209">
      <w:pPr>
        <w:numPr>
          <w:ilvl w:val="0"/>
          <w:numId w:val="27"/>
        </w:numPr>
        <w:spacing w:before="60"/>
        <w:rPr>
          <w:rFonts w:ascii="Calibri" w:hAnsi="Calibri"/>
          <w:sz w:val="22"/>
          <w:szCs w:val="22"/>
        </w:rPr>
      </w:pPr>
      <w:r w:rsidRPr="00152BC0">
        <w:rPr>
          <w:rFonts w:ascii="Calibri" w:hAnsi="Calibri"/>
          <w:sz w:val="22"/>
          <w:szCs w:val="22"/>
        </w:rPr>
        <w:t>provide for increased accountability and transparency in decisi</w:t>
      </w:r>
      <w:r w:rsidR="00437B19">
        <w:rPr>
          <w:rFonts w:ascii="Calibri" w:hAnsi="Calibri"/>
          <w:sz w:val="22"/>
          <w:szCs w:val="22"/>
        </w:rPr>
        <w:t>on making on policy guidelines;</w:t>
      </w:r>
    </w:p>
    <w:p w:rsidR="00120E8A" w:rsidRPr="00152BC0" w:rsidRDefault="00120E8A" w:rsidP="00575209">
      <w:pPr>
        <w:numPr>
          <w:ilvl w:val="0"/>
          <w:numId w:val="27"/>
        </w:numPr>
        <w:spacing w:before="60"/>
        <w:rPr>
          <w:rFonts w:ascii="Calibri" w:hAnsi="Calibri"/>
          <w:sz w:val="22"/>
          <w:szCs w:val="22"/>
        </w:rPr>
      </w:pPr>
      <w:r w:rsidRPr="00152BC0">
        <w:rPr>
          <w:rFonts w:ascii="Calibri" w:hAnsi="Calibri"/>
          <w:sz w:val="22"/>
          <w:szCs w:val="22"/>
        </w:rPr>
        <w:t>enhance stakeholder confidence in the food regulatory system and build relationships with those developing policy; and</w:t>
      </w:r>
    </w:p>
    <w:p w:rsidR="00120E8A" w:rsidRDefault="00120E8A" w:rsidP="00575209">
      <w:pPr>
        <w:numPr>
          <w:ilvl w:val="0"/>
          <w:numId w:val="27"/>
        </w:numPr>
        <w:spacing w:before="60"/>
        <w:rPr>
          <w:rFonts w:ascii="Calibri" w:hAnsi="Calibri"/>
          <w:sz w:val="22"/>
          <w:szCs w:val="22"/>
        </w:rPr>
      </w:pPr>
      <w:r w:rsidRPr="00152BC0">
        <w:rPr>
          <w:rFonts w:ascii="Calibri" w:hAnsi="Calibri"/>
          <w:sz w:val="22"/>
          <w:szCs w:val="22"/>
        </w:rPr>
        <w:t>accommodate the diversity of stakeholders across Australia and New Zealand including primary production, processed food, food retail, food service, consumers, public health prof</w:t>
      </w:r>
      <w:r w:rsidR="00437B19">
        <w:rPr>
          <w:rFonts w:ascii="Calibri" w:hAnsi="Calibri"/>
          <w:sz w:val="22"/>
          <w:szCs w:val="22"/>
        </w:rPr>
        <w:t>essionals; and small business.</w:t>
      </w:r>
    </w:p>
    <w:p w:rsidR="00F1378E" w:rsidRPr="00152BC0" w:rsidRDefault="00F1378E" w:rsidP="003C5485">
      <w:pPr>
        <w:rPr>
          <w:rFonts w:ascii="Calibri" w:hAnsi="Calibri"/>
          <w:sz w:val="22"/>
          <w:szCs w:val="22"/>
        </w:rPr>
      </w:pPr>
    </w:p>
    <w:p w:rsidR="00EE6548" w:rsidRPr="00152BC0" w:rsidRDefault="00EE6548" w:rsidP="00F1378E">
      <w:pPr>
        <w:pStyle w:val="Heading2"/>
        <w:rPr>
          <w:rFonts w:ascii="Calibri" w:hAnsi="Calibri"/>
          <w:sz w:val="22"/>
          <w:szCs w:val="22"/>
        </w:rPr>
      </w:pPr>
      <w:bookmarkStart w:id="100" w:name="_Toc25246303"/>
      <w:r w:rsidRPr="00152BC0">
        <w:rPr>
          <w:rFonts w:ascii="Calibri" w:hAnsi="Calibri"/>
          <w:sz w:val="22"/>
          <w:szCs w:val="22"/>
        </w:rPr>
        <w:t>3.1</w:t>
      </w:r>
      <w:r w:rsidR="00120E8A" w:rsidRPr="00152BC0">
        <w:rPr>
          <w:rFonts w:ascii="Calibri" w:hAnsi="Calibri"/>
          <w:sz w:val="22"/>
          <w:szCs w:val="22"/>
        </w:rPr>
        <w:t>2</w:t>
      </w:r>
      <w:r w:rsidRPr="00152BC0">
        <w:rPr>
          <w:rFonts w:ascii="Calibri" w:hAnsi="Calibri"/>
          <w:sz w:val="22"/>
          <w:szCs w:val="22"/>
        </w:rPr>
        <w:t xml:space="preserve"> Confidentiality and </w:t>
      </w:r>
      <w:r w:rsidR="00EC42D4" w:rsidRPr="00152BC0">
        <w:rPr>
          <w:rFonts w:ascii="Calibri" w:hAnsi="Calibri"/>
          <w:sz w:val="22"/>
          <w:szCs w:val="22"/>
        </w:rPr>
        <w:t>r</w:t>
      </w:r>
      <w:r w:rsidRPr="00152BC0">
        <w:rPr>
          <w:rFonts w:ascii="Calibri" w:hAnsi="Calibri"/>
          <w:sz w:val="22"/>
          <w:szCs w:val="22"/>
        </w:rPr>
        <w:t xml:space="preserve">elease of </w:t>
      </w:r>
      <w:r w:rsidR="00EC42D4" w:rsidRPr="00152BC0">
        <w:rPr>
          <w:rFonts w:ascii="Calibri" w:hAnsi="Calibri"/>
          <w:sz w:val="22"/>
          <w:szCs w:val="22"/>
        </w:rPr>
        <w:t>i</w:t>
      </w:r>
      <w:r w:rsidRPr="00152BC0">
        <w:rPr>
          <w:rFonts w:ascii="Calibri" w:hAnsi="Calibri"/>
          <w:sz w:val="22"/>
          <w:szCs w:val="22"/>
        </w:rPr>
        <w:t>nformation</w:t>
      </w:r>
      <w:bookmarkEnd w:id="100"/>
    </w:p>
    <w:p w:rsidR="00EE6548" w:rsidRPr="00152BC0" w:rsidRDefault="00EE6548" w:rsidP="00EE6548">
      <w:pPr>
        <w:rPr>
          <w:rFonts w:ascii="Calibri" w:hAnsi="Calibri"/>
          <w:sz w:val="22"/>
          <w:szCs w:val="22"/>
        </w:rPr>
      </w:pPr>
      <w:r w:rsidRPr="00152BC0">
        <w:rPr>
          <w:rFonts w:ascii="Calibri" w:hAnsi="Calibri"/>
          <w:sz w:val="22"/>
          <w:szCs w:val="22"/>
        </w:rPr>
        <w:t>All documents prepared for FRSC should be treated as sensitive, unless otherwise agreed by FRSC, and only distributed on a strict need to know basis.</w:t>
      </w:r>
    </w:p>
    <w:p w:rsidR="00EE6548" w:rsidRPr="00152BC0" w:rsidRDefault="00EE6548" w:rsidP="00575209">
      <w:pPr>
        <w:spacing w:before="120"/>
        <w:rPr>
          <w:rFonts w:ascii="Calibri" w:hAnsi="Calibri"/>
          <w:sz w:val="22"/>
          <w:szCs w:val="22"/>
        </w:rPr>
      </w:pPr>
      <w:r w:rsidRPr="00152BC0">
        <w:rPr>
          <w:rFonts w:ascii="Calibri" w:hAnsi="Calibri"/>
          <w:sz w:val="22"/>
          <w:szCs w:val="22"/>
        </w:rPr>
        <w:t xml:space="preserve">All FRSC papers and reports shall be treated as confidential documents with circulation limited to FRSC </w:t>
      </w:r>
      <w:r w:rsidR="00896875" w:rsidRPr="00152BC0">
        <w:rPr>
          <w:rFonts w:ascii="Calibri" w:hAnsi="Calibri"/>
          <w:sz w:val="22"/>
          <w:szCs w:val="22"/>
        </w:rPr>
        <w:t>M</w:t>
      </w:r>
      <w:r w:rsidRPr="00152BC0">
        <w:rPr>
          <w:rFonts w:ascii="Calibri" w:hAnsi="Calibri"/>
          <w:sz w:val="22"/>
          <w:szCs w:val="22"/>
        </w:rPr>
        <w:t>embers and bodies unle</w:t>
      </w:r>
      <w:r w:rsidR="0055531B">
        <w:rPr>
          <w:rFonts w:ascii="Calibri" w:hAnsi="Calibri"/>
          <w:sz w:val="22"/>
          <w:szCs w:val="22"/>
        </w:rPr>
        <w:t xml:space="preserve">ss otherwise directed by FRSC. </w:t>
      </w:r>
      <w:r w:rsidRPr="00152BC0">
        <w:rPr>
          <w:rFonts w:ascii="Calibri" w:hAnsi="Calibri"/>
          <w:sz w:val="22"/>
          <w:szCs w:val="22"/>
        </w:rPr>
        <w:t>All such papers should include an appropriate security designation.</w:t>
      </w:r>
    </w:p>
    <w:p w:rsidR="00EE6548" w:rsidRPr="00152BC0" w:rsidRDefault="00EE6548" w:rsidP="00575209">
      <w:pPr>
        <w:spacing w:before="120"/>
        <w:rPr>
          <w:rFonts w:ascii="Calibri" w:hAnsi="Calibri"/>
          <w:b/>
          <w:sz w:val="22"/>
          <w:szCs w:val="22"/>
        </w:rPr>
      </w:pPr>
      <w:r w:rsidRPr="00152BC0">
        <w:rPr>
          <w:rFonts w:ascii="Calibri" w:hAnsi="Calibri"/>
          <w:sz w:val="22"/>
          <w:szCs w:val="22"/>
        </w:rPr>
        <w:t xml:space="preserve">If a FRSC Member receives a request for a document to be made public (either through a Freedom of Information request, </w:t>
      </w:r>
      <w:r w:rsidR="00F27C85" w:rsidRPr="00152BC0">
        <w:rPr>
          <w:rFonts w:ascii="Calibri" w:hAnsi="Calibri"/>
          <w:sz w:val="22"/>
          <w:szCs w:val="22"/>
        </w:rPr>
        <w:t xml:space="preserve">a request under the </w:t>
      </w:r>
      <w:r w:rsidR="00F27C85" w:rsidRPr="00152BC0">
        <w:rPr>
          <w:rFonts w:ascii="Calibri" w:hAnsi="Calibri"/>
          <w:i/>
          <w:sz w:val="22"/>
          <w:szCs w:val="22"/>
        </w:rPr>
        <w:t>Official Information Act 1982</w:t>
      </w:r>
      <w:r w:rsidR="00F27C85" w:rsidRPr="00152BC0">
        <w:rPr>
          <w:rFonts w:ascii="Calibri" w:hAnsi="Calibri"/>
          <w:sz w:val="22"/>
          <w:szCs w:val="22"/>
        </w:rPr>
        <w:t xml:space="preserve"> (NZ), </w:t>
      </w:r>
      <w:r w:rsidRPr="00152BC0">
        <w:rPr>
          <w:rFonts w:ascii="Calibri" w:hAnsi="Calibri"/>
          <w:sz w:val="22"/>
          <w:szCs w:val="22"/>
        </w:rPr>
        <w:t>a request from a Royal Commission or some other avenue), all Members should be consulted regarding the release of the document.</w:t>
      </w:r>
    </w:p>
    <w:p w:rsidR="00124D6C" w:rsidRPr="00152BC0" w:rsidRDefault="00124D6C">
      <w:pPr>
        <w:rPr>
          <w:rFonts w:ascii="Calibri" w:hAnsi="Calibri"/>
          <w:sz w:val="22"/>
          <w:szCs w:val="22"/>
        </w:rPr>
      </w:pPr>
    </w:p>
    <w:p w:rsidR="00124D6C" w:rsidRPr="00152BC0" w:rsidRDefault="00A94B0C" w:rsidP="00F73282">
      <w:pPr>
        <w:pStyle w:val="Heading2"/>
        <w:rPr>
          <w:rFonts w:ascii="Calibri" w:hAnsi="Calibri"/>
          <w:sz w:val="22"/>
          <w:szCs w:val="22"/>
        </w:rPr>
      </w:pPr>
      <w:bookmarkStart w:id="101" w:name="_Toc25246304"/>
      <w:r w:rsidRPr="00152BC0">
        <w:rPr>
          <w:rFonts w:ascii="Calibri" w:hAnsi="Calibri"/>
          <w:sz w:val="22"/>
          <w:szCs w:val="22"/>
        </w:rPr>
        <w:t>3.1</w:t>
      </w:r>
      <w:r w:rsidR="00120E8A" w:rsidRPr="00152BC0">
        <w:rPr>
          <w:rFonts w:ascii="Calibri" w:hAnsi="Calibri"/>
          <w:sz w:val="22"/>
          <w:szCs w:val="22"/>
        </w:rPr>
        <w:t>3</w:t>
      </w:r>
      <w:r w:rsidR="004A7AFD" w:rsidRPr="00152BC0">
        <w:rPr>
          <w:rFonts w:ascii="Calibri" w:hAnsi="Calibri"/>
          <w:sz w:val="22"/>
          <w:szCs w:val="22"/>
        </w:rPr>
        <w:t xml:space="preserve"> </w:t>
      </w:r>
      <w:r w:rsidR="00124D6C" w:rsidRPr="00152BC0">
        <w:rPr>
          <w:rFonts w:ascii="Calibri" w:hAnsi="Calibri"/>
          <w:sz w:val="22"/>
          <w:szCs w:val="22"/>
        </w:rPr>
        <w:t xml:space="preserve">Liaison with other </w:t>
      </w:r>
      <w:r w:rsidR="00EC42D4" w:rsidRPr="00152BC0">
        <w:rPr>
          <w:rFonts w:ascii="Calibri" w:hAnsi="Calibri"/>
          <w:sz w:val="22"/>
          <w:szCs w:val="22"/>
        </w:rPr>
        <w:t>s</w:t>
      </w:r>
      <w:r w:rsidR="00124D6C" w:rsidRPr="00152BC0">
        <w:rPr>
          <w:rFonts w:ascii="Calibri" w:hAnsi="Calibri"/>
          <w:sz w:val="22"/>
          <w:szCs w:val="22"/>
        </w:rPr>
        <w:t xml:space="preserve">enior </w:t>
      </w:r>
      <w:r w:rsidR="00EC42D4" w:rsidRPr="00152BC0">
        <w:rPr>
          <w:rFonts w:ascii="Calibri" w:hAnsi="Calibri"/>
          <w:sz w:val="22"/>
          <w:szCs w:val="22"/>
        </w:rPr>
        <w:t>o</w:t>
      </w:r>
      <w:r w:rsidR="00124D6C" w:rsidRPr="00152BC0">
        <w:rPr>
          <w:rFonts w:ascii="Calibri" w:hAnsi="Calibri"/>
          <w:sz w:val="22"/>
          <w:szCs w:val="22"/>
        </w:rPr>
        <w:t xml:space="preserve">fficials </w:t>
      </w:r>
      <w:r w:rsidR="00EC42D4" w:rsidRPr="00152BC0">
        <w:rPr>
          <w:rFonts w:ascii="Calibri" w:hAnsi="Calibri"/>
          <w:sz w:val="22"/>
          <w:szCs w:val="22"/>
        </w:rPr>
        <w:t>c</w:t>
      </w:r>
      <w:r w:rsidR="00124D6C" w:rsidRPr="00152BC0">
        <w:rPr>
          <w:rFonts w:ascii="Calibri" w:hAnsi="Calibri"/>
          <w:sz w:val="22"/>
          <w:szCs w:val="22"/>
        </w:rPr>
        <w:t>ommittees</w:t>
      </w:r>
      <w:bookmarkEnd w:id="101"/>
    </w:p>
    <w:p w:rsidR="001878A7" w:rsidRPr="00152BC0" w:rsidRDefault="001878A7" w:rsidP="001878A7">
      <w:pPr>
        <w:rPr>
          <w:rFonts w:ascii="Calibri" w:hAnsi="Calibri"/>
          <w:sz w:val="22"/>
          <w:szCs w:val="22"/>
        </w:rPr>
      </w:pPr>
      <w:r w:rsidRPr="00152BC0">
        <w:rPr>
          <w:rFonts w:ascii="Calibri" w:hAnsi="Calibri"/>
          <w:sz w:val="22"/>
          <w:szCs w:val="22"/>
        </w:rPr>
        <w:t>FRSC has agreed to include a standing item at the end of the agenda to identify the issues that should be shared with other committees.</w:t>
      </w:r>
    </w:p>
    <w:p w:rsidR="00060533" w:rsidRPr="00152BC0" w:rsidRDefault="00060533" w:rsidP="00F73282">
      <w:pPr>
        <w:rPr>
          <w:rFonts w:ascii="Calibri" w:hAnsi="Calibri"/>
          <w:sz w:val="22"/>
          <w:szCs w:val="22"/>
        </w:rPr>
      </w:pPr>
    </w:p>
    <w:p w:rsidR="00EE6548" w:rsidRPr="00152BC0" w:rsidRDefault="00EE6548" w:rsidP="00F73282">
      <w:pPr>
        <w:rPr>
          <w:rFonts w:ascii="Calibri" w:hAnsi="Calibri"/>
        </w:rPr>
      </w:pPr>
      <w:bookmarkStart w:id="102" w:name="_Toc517857630"/>
    </w:p>
    <w:p w:rsidR="00FB75C8" w:rsidRPr="009B109F" w:rsidRDefault="00A94B0C" w:rsidP="00DF4CFD">
      <w:pPr>
        <w:pStyle w:val="Heading1"/>
        <w:rPr>
          <w:rFonts w:ascii="Calibri" w:hAnsi="Calibri"/>
          <w:sz w:val="24"/>
          <w:szCs w:val="24"/>
        </w:rPr>
      </w:pPr>
      <w:r w:rsidRPr="00152BC0">
        <w:rPr>
          <w:rFonts w:ascii="Calibri" w:hAnsi="Calibri"/>
        </w:rPr>
        <w:br w:type="page"/>
      </w:r>
      <w:bookmarkStart w:id="103" w:name="_Toc316979889"/>
      <w:bookmarkStart w:id="104" w:name="_Ref317153027"/>
      <w:bookmarkStart w:id="105" w:name="_Toc25246305"/>
      <w:r w:rsidR="00E17CB1" w:rsidRPr="009B109F">
        <w:rPr>
          <w:rFonts w:ascii="Calibri" w:hAnsi="Calibri"/>
          <w:sz w:val="24"/>
          <w:szCs w:val="24"/>
        </w:rPr>
        <w:lastRenderedPageBreak/>
        <w:t>4</w:t>
      </w:r>
      <w:r w:rsidR="00A85105" w:rsidRPr="009B109F">
        <w:rPr>
          <w:rFonts w:ascii="Calibri" w:hAnsi="Calibri"/>
          <w:sz w:val="24"/>
          <w:szCs w:val="24"/>
        </w:rPr>
        <w:t xml:space="preserve">: </w:t>
      </w:r>
      <w:r w:rsidR="00FB75C8" w:rsidRPr="009B109F">
        <w:rPr>
          <w:rFonts w:ascii="Calibri" w:hAnsi="Calibri"/>
          <w:sz w:val="24"/>
          <w:szCs w:val="24"/>
        </w:rPr>
        <w:t>FOOD REGULATION SECRETARIAT</w:t>
      </w:r>
      <w:bookmarkEnd w:id="102"/>
      <w:bookmarkEnd w:id="103"/>
      <w:bookmarkEnd w:id="104"/>
      <w:bookmarkEnd w:id="105"/>
    </w:p>
    <w:p w:rsidR="00FB75C8" w:rsidRPr="00152BC0" w:rsidRDefault="00FB75C8">
      <w:pPr>
        <w:pStyle w:val="SecHeading3"/>
        <w:rPr>
          <w:rFonts w:ascii="Calibri" w:hAnsi="Calibri"/>
          <w:sz w:val="24"/>
        </w:rPr>
      </w:pPr>
    </w:p>
    <w:p w:rsidR="00FB75C8" w:rsidRPr="009B109F" w:rsidRDefault="00CE1467" w:rsidP="00E068DF">
      <w:pPr>
        <w:pStyle w:val="Heading2"/>
        <w:rPr>
          <w:rFonts w:ascii="Calibri" w:hAnsi="Calibri"/>
          <w:sz w:val="22"/>
          <w:szCs w:val="22"/>
        </w:rPr>
      </w:pPr>
      <w:bookmarkStart w:id="106" w:name="_Toc517857631"/>
      <w:bookmarkStart w:id="107" w:name="_Toc316979890"/>
      <w:bookmarkStart w:id="108" w:name="_Toc25246306"/>
      <w:r w:rsidRPr="009B109F">
        <w:rPr>
          <w:rFonts w:ascii="Calibri" w:hAnsi="Calibri"/>
          <w:sz w:val="22"/>
          <w:szCs w:val="22"/>
        </w:rPr>
        <w:t>4</w:t>
      </w:r>
      <w:r w:rsidR="00A85105" w:rsidRPr="009B109F">
        <w:rPr>
          <w:rFonts w:ascii="Calibri" w:hAnsi="Calibri"/>
          <w:sz w:val="22"/>
          <w:szCs w:val="22"/>
        </w:rPr>
        <w:t xml:space="preserve">.1 </w:t>
      </w:r>
      <w:r w:rsidR="00FB75C8" w:rsidRPr="009B109F">
        <w:rPr>
          <w:rFonts w:ascii="Calibri" w:hAnsi="Calibri"/>
          <w:sz w:val="22"/>
          <w:szCs w:val="22"/>
        </w:rPr>
        <w:t>Secretariat</w:t>
      </w:r>
      <w:bookmarkEnd w:id="106"/>
      <w:bookmarkEnd w:id="107"/>
      <w:r w:rsidR="00A85105" w:rsidRPr="009B109F">
        <w:rPr>
          <w:rFonts w:ascii="Calibri" w:hAnsi="Calibri"/>
          <w:sz w:val="22"/>
          <w:szCs w:val="22"/>
        </w:rPr>
        <w:t xml:space="preserve"> </w:t>
      </w:r>
      <w:r w:rsidR="00EC42D4" w:rsidRPr="009B109F">
        <w:rPr>
          <w:rFonts w:ascii="Calibri" w:hAnsi="Calibri"/>
          <w:sz w:val="22"/>
          <w:szCs w:val="22"/>
        </w:rPr>
        <w:t>s</w:t>
      </w:r>
      <w:r w:rsidR="00A85105" w:rsidRPr="009B109F">
        <w:rPr>
          <w:rFonts w:ascii="Calibri" w:hAnsi="Calibri"/>
          <w:sz w:val="22"/>
          <w:szCs w:val="22"/>
        </w:rPr>
        <w:t>upport</w:t>
      </w:r>
      <w:bookmarkEnd w:id="108"/>
    </w:p>
    <w:p w:rsidR="007F7A9E" w:rsidRPr="009B109F" w:rsidRDefault="00FB75C8">
      <w:pPr>
        <w:rPr>
          <w:rFonts w:ascii="Calibri" w:hAnsi="Calibri"/>
          <w:sz w:val="22"/>
          <w:szCs w:val="22"/>
        </w:rPr>
      </w:pPr>
      <w:r w:rsidRPr="009B109F">
        <w:rPr>
          <w:rFonts w:ascii="Calibri" w:hAnsi="Calibri"/>
          <w:sz w:val="22"/>
          <w:szCs w:val="22"/>
        </w:rPr>
        <w:t xml:space="preserve">In accordance with the </w:t>
      </w:r>
      <w:r w:rsidR="009912FE" w:rsidRPr="009B109F">
        <w:rPr>
          <w:rFonts w:ascii="Calibri" w:hAnsi="Calibri"/>
          <w:sz w:val="22"/>
          <w:szCs w:val="22"/>
        </w:rPr>
        <w:t>FRA</w:t>
      </w:r>
      <w:r w:rsidR="001147A5" w:rsidRPr="009B109F">
        <w:rPr>
          <w:rFonts w:ascii="Calibri" w:hAnsi="Calibri"/>
          <w:sz w:val="22"/>
          <w:szCs w:val="22"/>
        </w:rPr>
        <w:t xml:space="preserve"> the Forum Chair’s portfolio</w:t>
      </w:r>
      <w:r w:rsidR="009912FE" w:rsidRPr="009B109F">
        <w:rPr>
          <w:rFonts w:ascii="Calibri" w:hAnsi="Calibri"/>
          <w:sz w:val="22"/>
          <w:szCs w:val="22"/>
        </w:rPr>
        <w:t xml:space="preserve">, that is, the </w:t>
      </w:r>
      <w:r w:rsidRPr="009B109F">
        <w:rPr>
          <w:rFonts w:ascii="Calibri" w:hAnsi="Calibri"/>
          <w:sz w:val="22"/>
          <w:szCs w:val="22"/>
        </w:rPr>
        <w:t>Commonwealth Department of Health</w:t>
      </w:r>
      <w:r w:rsidR="009912FE" w:rsidRPr="009B109F">
        <w:rPr>
          <w:rFonts w:ascii="Calibri" w:hAnsi="Calibri"/>
          <w:sz w:val="22"/>
          <w:szCs w:val="22"/>
        </w:rPr>
        <w:t>,</w:t>
      </w:r>
      <w:r w:rsidRPr="009B109F">
        <w:rPr>
          <w:rFonts w:ascii="Calibri" w:hAnsi="Calibri"/>
          <w:sz w:val="22"/>
          <w:szCs w:val="22"/>
        </w:rPr>
        <w:t xml:space="preserve"> is responsible for provi</w:t>
      </w:r>
      <w:r w:rsidR="001147A5" w:rsidRPr="009B109F">
        <w:rPr>
          <w:rFonts w:ascii="Calibri" w:hAnsi="Calibri"/>
          <w:sz w:val="22"/>
          <w:szCs w:val="22"/>
        </w:rPr>
        <w:t>ding</w:t>
      </w:r>
      <w:r w:rsidRPr="009B109F">
        <w:rPr>
          <w:rFonts w:ascii="Calibri" w:hAnsi="Calibri"/>
          <w:sz w:val="22"/>
          <w:szCs w:val="22"/>
        </w:rPr>
        <w:t xml:space="preserve"> secretariat services </w:t>
      </w:r>
      <w:r w:rsidR="007F7A9E" w:rsidRPr="009B109F">
        <w:rPr>
          <w:rFonts w:ascii="Calibri" w:hAnsi="Calibri"/>
          <w:sz w:val="22"/>
          <w:szCs w:val="22"/>
        </w:rPr>
        <w:t>to the high level committees that gov</w:t>
      </w:r>
      <w:r w:rsidR="00437B19">
        <w:rPr>
          <w:rFonts w:ascii="Calibri" w:hAnsi="Calibri"/>
          <w:sz w:val="22"/>
          <w:szCs w:val="22"/>
        </w:rPr>
        <w:t>ern the Food Regulation System.</w:t>
      </w:r>
    </w:p>
    <w:p w:rsidR="00696DFF" w:rsidRDefault="007F7A9E" w:rsidP="00B73CDF">
      <w:pPr>
        <w:spacing w:before="120"/>
        <w:rPr>
          <w:rFonts w:ascii="Calibri" w:hAnsi="Calibri"/>
          <w:sz w:val="22"/>
          <w:szCs w:val="22"/>
        </w:rPr>
      </w:pPr>
      <w:r w:rsidRPr="009B109F">
        <w:rPr>
          <w:rFonts w:ascii="Calibri" w:hAnsi="Calibri"/>
          <w:sz w:val="22"/>
          <w:szCs w:val="22"/>
        </w:rPr>
        <w:t>The Food Regulation Secretariat (the Secretariat) will be available to manage and support the operations of the</w:t>
      </w:r>
      <w:r w:rsidR="00FB75C8" w:rsidRPr="009B109F">
        <w:rPr>
          <w:rFonts w:ascii="Calibri" w:hAnsi="Calibri"/>
          <w:sz w:val="22"/>
          <w:szCs w:val="22"/>
        </w:rPr>
        <w:t xml:space="preserve"> </w:t>
      </w:r>
      <w:r w:rsidR="001147A5" w:rsidRPr="009B109F">
        <w:rPr>
          <w:rFonts w:ascii="Calibri" w:hAnsi="Calibri"/>
          <w:sz w:val="22"/>
          <w:szCs w:val="22"/>
        </w:rPr>
        <w:t>Forum</w:t>
      </w:r>
      <w:r w:rsidR="00696DFF">
        <w:rPr>
          <w:rFonts w:ascii="Calibri" w:hAnsi="Calibri"/>
          <w:sz w:val="22"/>
          <w:szCs w:val="22"/>
        </w:rPr>
        <w:t>,</w:t>
      </w:r>
      <w:r w:rsidR="001147A5" w:rsidRPr="009B109F">
        <w:rPr>
          <w:rFonts w:ascii="Calibri" w:hAnsi="Calibri"/>
          <w:sz w:val="22"/>
          <w:szCs w:val="22"/>
        </w:rPr>
        <w:t xml:space="preserve"> FRSC</w:t>
      </w:r>
      <w:r w:rsidRPr="009B109F">
        <w:rPr>
          <w:rFonts w:ascii="Calibri" w:hAnsi="Calibri"/>
          <w:sz w:val="22"/>
          <w:szCs w:val="22"/>
        </w:rPr>
        <w:t xml:space="preserve"> and </w:t>
      </w:r>
      <w:r w:rsidR="00696DFF">
        <w:rPr>
          <w:rFonts w:ascii="Calibri" w:hAnsi="Calibri"/>
          <w:sz w:val="22"/>
          <w:szCs w:val="22"/>
        </w:rPr>
        <w:t>ISF</w:t>
      </w:r>
      <w:r w:rsidR="003F0A1A">
        <w:rPr>
          <w:rFonts w:ascii="Calibri" w:hAnsi="Calibri"/>
          <w:sz w:val="22"/>
          <w:szCs w:val="22"/>
        </w:rPr>
        <w:t>R</w:t>
      </w:r>
      <w:r w:rsidR="00696DFF">
        <w:rPr>
          <w:rFonts w:ascii="Calibri" w:hAnsi="Calibri"/>
          <w:sz w:val="22"/>
          <w:szCs w:val="22"/>
        </w:rPr>
        <w:t>.</w:t>
      </w:r>
    </w:p>
    <w:p w:rsidR="00696DFF" w:rsidRPr="009B109F" w:rsidRDefault="00696DFF" w:rsidP="00F1378E">
      <w:pPr>
        <w:rPr>
          <w:rFonts w:ascii="Calibri" w:hAnsi="Calibri"/>
          <w:sz w:val="22"/>
          <w:szCs w:val="22"/>
        </w:rPr>
      </w:pPr>
    </w:p>
    <w:p w:rsidR="00BB14BF" w:rsidRPr="009B109F" w:rsidRDefault="00CE1467" w:rsidP="00E068DF">
      <w:pPr>
        <w:pStyle w:val="Heading2"/>
        <w:rPr>
          <w:rFonts w:ascii="Calibri" w:hAnsi="Calibri"/>
          <w:sz w:val="22"/>
          <w:szCs w:val="22"/>
        </w:rPr>
      </w:pPr>
      <w:bookmarkStart w:id="109" w:name="_Toc25246307"/>
      <w:r w:rsidRPr="009B109F">
        <w:rPr>
          <w:rFonts w:ascii="Calibri" w:hAnsi="Calibri"/>
          <w:sz w:val="22"/>
          <w:szCs w:val="22"/>
        </w:rPr>
        <w:t>4</w:t>
      </w:r>
      <w:r w:rsidR="00BB14BF" w:rsidRPr="009B109F">
        <w:rPr>
          <w:rFonts w:ascii="Calibri" w:hAnsi="Calibri"/>
          <w:sz w:val="22"/>
          <w:szCs w:val="22"/>
        </w:rPr>
        <w:t>.2 Independence</w:t>
      </w:r>
      <w:r w:rsidR="009725D7" w:rsidRPr="009B109F">
        <w:rPr>
          <w:rFonts w:ascii="Calibri" w:hAnsi="Calibri"/>
          <w:sz w:val="22"/>
          <w:szCs w:val="22"/>
        </w:rPr>
        <w:t xml:space="preserve"> and fairness</w:t>
      </w:r>
      <w:bookmarkEnd w:id="109"/>
    </w:p>
    <w:p w:rsidR="00BB14BF" w:rsidRPr="009B109F" w:rsidRDefault="00BB14BF">
      <w:pPr>
        <w:rPr>
          <w:rFonts w:ascii="Calibri" w:hAnsi="Calibri"/>
          <w:sz w:val="22"/>
          <w:szCs w:val="22"/>
        </w:rPr>
      </w:pPr>
      <w:r w:rsidRPr="009B109F">
        <w:rPr>
          <w:rFonts w:ascii="Calibri" w:hAnsi="Calibri"/>
          <w:sz w:val="22"/>
          <w:szCs w:val="22"/>
        </w:rPr>
        <w:t xml:space="preserve">The Secretariat is independent of the Commonwealth in relation to its day-to-day operations. </w:t>
      </w:r>
      <w:r w:rsidR="009725D7" w:rsidRPr="009B109F">
        <w:rPr>
          <w:rFonts w:ascii="Calibri" w:hAnsi="Calibri"/>
          <w:sz w:val="22"/>
          <w:szCs w:val="22"/>
        </w:rPr>
        <w:t>The Secretariat should be fair and impartial towards all member jurisdiction</w:t>
      </w:r>
      <w:r w:rsidR="00437B19">
        <w:rPr>
          <w:rFonts w:ascii="Calibri" w:hAnsi="Calibri"/>
          <w:sz w:val="22"/>
          <w:szCs w:val="22"/>
        </w:rPr>
        <w:t>s, regardless of its location.</w:t>
      </w:r>
    </w:p>
    <w:p w:rsidR="00C46BFB" w:rsidRPr="009B109F" w:rsidRDefault="00CE1467" w:rsidP="001E5877">
      <w:pPr>
        <w:pStyle w:val="Heading2"/>
        <w:spacing w:before="240"/>
        <w:rPr>
          <w:rFonts w:ascii="Calibri" w:hAnsi="Calibri"/>
          <w:sz w:val="22"/>
          <w:szCs w:val="22"/>
        </w:rPr>
      </w:pPr>
      <w:bookmarkStart w:id="110" w:name="_Toc25246308"/>
      <w:r w:rsidRPr="009B109F">
        <w:rPr>
          <w:rFonts w:ascii="Calibri" w:hAnsi="Calibri"/>
          <w:sz w:val="22"/>
          <w:szCs w:val="22"/>
        </w:rPr>
        <w:t>4</w:t>
      </w:r>
      <w:r w:rsidR="00C46BFB" w:rsidRPr="009B109F">
        <w:rPr>
          <w:rFonts w:ascii="Calibri" w:hAnsi="Calibri"/>
          <w:sz w:val="22"/>
          <w:szCs w:val="22"/>
        </w:rPr>
        <w:t>.3 Funding</w:t>
      </w:r>
      <w:bookmarkEnd w:id="110"/>
    </w:p>
    <w:p w:rsidR="00C46BFB" w:rsidRPr="009B109F" w:rsidRDefault="00463E6F">
      <w:pPr>
        <w:rPr>
          <w:rFonts w:ascii="Calibri" w:hAnsi="Calibri"/>
          <w:sz w:val="22"/>
          <w:szCs w:val="22"/>
        </w:rPr>
      </w:pPr>
      <w:r w:rsidRPr="009B109F">
        <w:rPr>
          <w:rFonts w:ascii="Calibri" w:hAnsi="Calibri"/>
          <w:sz w:val="22"/>
          <w:szCs w:val="22"/>
        </w:rPr>
        <w:t>The activities of the Secretariat are funded by the portfolio in which the Secretariat is based, namely, the Commonwealth Department of Health.</w:t>
      </w:r>
    </w:p>
    <w:p w:rsidR="00463E6F" w:rsidRPr="009B109F" w:rsidRDefault="00463E6F">
      <w:pPr>
        <w:rPr>
          <w:rFonts w:ascii="Calibri" w:hAnsi="Calibri"/>
          <w:sz w:val="22"/>
          <w:szCs w:val="22"/>
        </w:rPr>
      </w:pPr>
    </w:p>
    <w:p w:rsidR="00104E24" w:rsidRPr="009B109F" w:rsidRDefault="00104E24" w:rsidP="00104E24">
      <w:pPr>
        <w:pStyle w:val="Heading2"/>
        <w:rPr>
          <w:rFonts w:ascii="Calibri" w:hAnsi="Calibri"/>
          <w:sz w:val="22"/>
          <w:szCs w:val="22"/>
        </w:rPr>
      </w:pPr>
      <w:bookmarkStart w:id="111" w:name="_Toc25246309"/>
      <w:r w:rsidRPr="009B109F">
        <w:rPr>
          <w:rFonts w:ascii="Calibri" w:hAnsi="Calibri"/>
          <w:sz w:val="22"/>
          <w:szCs w:val="22"/>
        </w:rPr>
        <w:t xml:space="preserve">4.4 Operational </w:t>
      </w:r>
      <w:r w:rsidR="00EC42D4" w:rsidRPr="009B109F">
        <w:rPr>
          <w:rFonts w:ascii="Calibri" w:hAnsi="Calibri"/>
          <w:sz w:val="22"/>
          <w:szCs w:val="22"/>
        </w:rPr>
        <w:t>p</w:t>
      </w:r>
      <w:r w:rsidRPr="009B109F">
        <w:rPr>
          <w:rFonts w:ascii="Calibri" w:hAnsi="Calibri"/>
          <w:sz w:val="22"/>
          <w:szCs w:val="22"/>
        </w:rPr>
        <w:t>rinciples</w:t>
      </w:r>
      <w:bookmarkEnd w:id="111"/>
    </w:p>
    <w:p w:rsidR="00104E24" w:rsidRPr="009B109F" w:rsidRDefault="00104E24" w:rsidP="00104E24">
      <w:pPr>
        <w:rPr>
          <w:rFonts w:ascii="Calibri" w:hAnsi="Calibri"/>
          <w:sz w:val="22"/>
          <w:szCs w:val="22"/>
        </w:rPr>
      </w:pPr>
      <w:r w:rsidRPr="009B109F">
        <w:rPr>
          <w:rFonts w:ascii="Calibri" w:hAnsi="Calibri"/>
          <w:sz w:val="22"/>
          <w:szCs w:val="22"/>
        </w:rPr>
        <w:t>The Handbook for COAG Councils (2001) provides the following general principles to govern how secretariats should best operate and provide strategic support:</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Effective governance – secretariats should have strong governance systems and a good understanding of their stakeholder base and the is</w:t>
      </w:r>
      <w:r w:rsidR="00437B19">
        <w:rPr>
          <w:rFonts w:ascii="Calibri" w:hAnsi="Calibri"/>
          <w:sz w:val="22"/>
          <w:szCs w:val="22"/>
        </w:rPr>
        <w:t>sues managed by their Councils.</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Transparency and accountability – Councils are accountable to COAG. Secretariats need to communicate clearly decisions and outcomes. It is essential that secretariats employ strong stakeholder communication strategi</w:t>
      </w:r>
      <w:r w:rsidR="00437B19">
        <w:rPr>
          <w:rFonts w:ascii="Calibri" w:hAnsi="Calibri"/>
          <w:sz w:val="22"/>
          <w:szCs w:val="22"/>
        </w:rPr>
        <w:t>es so outcomes are transparent.</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Quality assurance – secretariats should exercise quality assurance of Council materials. Secretariats need to have the capacity to undertake policy analysis, plan strategically and develop reform</w:t>
      </w:r>
      <w:r w:rsidR="00437B19">
        <w:rPr>
          <w:rFonts w:ascii="Calibri" w:hAnsi="Calibri"/>
          <w:sz w:val="22"/>
          <w:szCs w:val="22"/>
        </w:rPr>
        <w:t xml:space="preserve"> focused and strategic agendas.</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Professional competence – secretariats should be proactive in maintaining their professional competence, including knowledge about current legislation and policies that may affect Councils, for examp</w:t>
      </w:r>
      <w:r w:rsidR="00437B19">
        <w:rPr>
          <w:rFonts w:ascii="Calibri" w:hAnsi="Calibri"/>
          <w:sz w:val="22"/>
          <w:szCs w:val="22"/>
        </w:rPr>
        <w:t>le classification of materials.</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Coordination capacity – secretariats should be the primary coordination point for their Councils. It is essential that secretariats employ effective co-ordination strategies, particularly in relation to the pr</w:t>
      </w:r>
      <w:r w:rsidR="00437B19">
        <w:rPr>
          <w:rFonts w:ascii="Calibri" w:hAnsi="Calibri"/>
          <w:sz w:val="22"/>
          <w:szCs w:val="22"/>
        </w:rPr>
        <w:t>iority tasks of their Councils.</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Fairness – secretariats should be fair and impartial towards all member jurisdictions, regardless of secretariat locat</w:t>
      </w:r>
      <w:r w:rsidR="00437B19">
        <w:rPr>
          <w:rFonts w:ascii="Calibri" w:hAnsi="Calibri"/>
          <w:sz w:val="22"/>
          <w:szCs w:val="22"/>
        </w:rPr>
        <w:t>ion.</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 xml:space="preserve">Cost effectiveness - secretariats should utilise resources effectively. Secretariats should encourage their Councils to utilise technologies that reduce costs associated with their work, for example the </w:t>
      </w:r>
      <w:r w:rsidR="003F0A1A" w:rsidRPr="009B109F">
        <w:rPr>
          <w:rFonts w:ascii="Calibri" w:hAnsi="Calibri"/>
          <w:sz w:val="22"/>
          <w:szCs w:val="22"/>
        </w:rPr>
        <w:t>Telepresence</w:t>
      </w:r>
      <w:r w:rsidR="00437B19">
        <w:rPr>
          <w:rFonts w:ascii="Calibri" w:hAnsi="Calibri"/>
          <w:sz w:val="22"/>
          <w:szCs w:val="22"/>
        </w:rPr>
        <w:t xml:space="preserve"> network for meetings.</w:t>
      </w:r>
    </w:p>
    <w:p w:rsidR="00104E24" w:rsidRPr="009B109F" w:rsidRDefault="00104E24" w:rsidP="00575209">
      <w:pPr>
        <w:numPr>
          <w:ilvl w:val="0"/>
          <w:numId w:val="18"/>
        </w:numPr>
        <w:spacing w:before="60"/>
        <w:rPr>
          <w:rFonts w:ascii="Calibri" w:hAnsi="Calibri"/>
          <w:sz w:val="22"/>
          <w:szCs w:val="22"/>
        </w:rPr>
      </w:pPr>
      <w:r w:rsidRPr="009B109F">
        <w:rPr>
          <w:rFonts w:ascii="Calibri" w:hAnsi="Calibri"/>
          <w:sz w:val="22"/>
          <w:szCs w:val="22"/>
        </w:rPr>
        <w:t>Custodianship – secretariats should be vigilant in overseeing and maintaining the do</w:t>
      </w:r>
      <w:r w:rsidR="00437B19">
        <w:rPr>
          <w:rFonts w:ascii="Calibri" w:hAnsi="Calibri"/>
          <w:sz w:val="22"/>
          <w:szCs w:val="22"/>
        </w:rPr>
        <w:t>cumentation for their Councils.</w:t>
      </w:r>
    </w:p>
    <w:p w:rsidR="00104E24" w:rsidRDefault="00104E24" w:rsidP="00575209">
      <w:pPr>
        <w:numPr>
          <w:ilvl w:val="0"/>
          <w:numId w:val="18"/>
        </w:numPr>
        <w:spacing w:before="60"/>
        <w:rPr>
          <w:rFonts w:ascii="Calibri" w:hAnsi="Calibri"/>
          <w:sz w:val="22"/>
          <w:szCs w:val="22"/>
        </w:rPr>
      </w:pPr>
      <w:r w:rsidRPr="009B109F">
        <w:rPr>
          <w:rFonts w:ascii="Calibri" w:hAnsi="Calibri"/>
          <w:sz w:val="22"/>
          <w:szCs w:val="22"/>
        </w:rPr>
        <w:t>Flexibility – secretariats should be innovative, agile and responsive to the emerging challenges faced by their Councils.</w:t>
      </w:r>
    </w:p>
    <w:p w:rsidR="00DE7325" w:rsidRPr="009B109F" w:rsidRDefault="00DE7325" w:rsidP="00DE7325">
      <w:pPr>
        <w:rPr>
          <w:rFonts w:ascii="Calibri" w:hAnsi="Calibri"/>
          <w:sz w:val="22"/>
          <w:szCs w:val="22"/>
        </w:rPr>
      </w:pPr>
    </w:p>
    <w:p w:rsidR="00104E24" w:rsidRPr="009B109F" w:rsidRDefault="00104E24" w:rsidP="00104E24">
      <w:pPr>
        <w:pStyle w:val="Heading2"/>
        <w:rPr>
          <w:rFonts w:ascii="Calibri" w:hAnsi="Calibri"/>
          <w:sz w:val="22"/>
          <w:szCs w:val="22"/>
        </w:rPr>
      </w:pPr>
      <w:bookmarkStart w:id="112" w:name="_Toc25246310"/>
      <w:r w:rsidRPr="009B109F">
        <w:rPr>
          <w:rFonts w:ascii="Calibri" w:hAnsi="Calibri"/>
          <w:sz w:val="22"/>
          <w:szCs w:val="22"/>
        </w:rPr>
        <w:t xml:space="preserve">4.5 Jurisdictional </w:t>
      </w:r>
      <w:r w:rsidR="00EC42D4" w:rsidRPr="009B109F">
        <w:rPr>
          <w:rFonts w:ascii="Calibri" w:hAnsi="Calibri"/>
          <w:sz w:val="22"/>
          <w:szCs w:val="22"/>
        </w:rPr>
        <w:t>p</w:t>
      </w:r>
      <w:r w:rsidRPr="009B109F">
        <w:rPr>
          <w:rFonts w:ascii="Calibri" w:hAnsi="Calibri"/>
          <w:sz w:val="22"/>
          <w:szCs w:val="22"/>
        </w:rPr>
        <w:t xml:space="preserve">rimary </w:t>
      </w:r>
      <w:r w:rsidR="00EC42D4" w:rsidRPr="009B109F">
        <w:rPr>
          <w:rFonts w:ascii="Calibri" w:hAnsi="Calibri"/>
          <w:sz w:val="22"/>
          <w:szCs w:val="22"/>
        </w:rPr>
        <w:t>c</w:t>
      </w:r>
      <w:r w:rsidRPr="009B109F">
        <w:rPr>
          <w:rFonts w:ascii="Calibri" w:hAnsi="Calibri"/>
          <w:sz w:val="22"/>
          <w:szCs w:val="22"/>
        </w:rPr>
        <w:t>ontacts</w:t>
      </w:r>
      <w:bookmarkEnd w:id="112"/>
    </w:p>
    <w:p w:rsidR="00104E24" w:rsidRPr="009B109F" w:rsidRDefault="00104E24" w:rsidP="00104E24">
      <w:pPr>
        <w:spacing w:line="240" w:lineRule="atLeast"/>
        <w:rPr>
          <w:rFonts w:ascii="Calibri" w:hAnsi="Calibri"/>
          <w:snapToGrid w:val="0"/>
          <w:color w:val="000000"/>
          <w:sz w:val="22"/>
          <w:szCs w:val="22"/>
          <w:lang w:eastAsia="en-US"/>
        </w:rPr>
      </w:pPr>
      <w:r w:rsidRPr="009B109F">
        <w:rPr>
          <w:rFonts w:ascii="Calibri" w:hAnsi="Calibri"/>
          <w:snapToGrid w:val="0"/>
          <w:color w:val="000000"/>
          <w:sz w:val="22"/>
          <w:szCs w:val="22"/>
          <w:lang w:eastAsia="en-US"/>
        </w:rPr>
        <w:t xml:space="preserve">Each party to the Food Regulation Agreement </w:t>
      </w:r>
      <w:r w:rsidR="00EC42D4" w:rsidRPr="009B109F">
        <w:rPr>
          <w:rFonts w:ascii="Calibri" w:hAnsi="Calibri"/>
          <w:snapToGrid w:val="0"/>
          <w:color w:val="000000"/>
          <w:sz w:val="22"/>
          <w:szCs w:val="22"/>
          <w:lang w:eastAsia="en-US"/>
        </w:rPr>
        <w:t xml:space="preserve">(FRA) </w:t>
      </w:r>
      <w:r w:rsidRPr="009B109F">
        <w:rPr>
          <w:rFonts w:ascii="Calibri" w:hAnsi="Calibri"/>
          <w:snapToGrid w:val="0"/>
          <w:color w:val="000000"/>
          <w:sz w:val="22"/>
          <w:szCs w:val="22"/>
          <w:lang w:eastAsia="en-US"/>
        </w:rPr>
        <w:t xml:space="preserve">and New Zealand will appoint an appropriate senior officer from their agency who will be the Primary Contact for that agency/authority with whom the Secretariat will deal on all Forum, FRSC and </w:t>
      </w:r>
      <w:r w:rsidR="00696DFF" w:rsidRPr="009B109F">
        <w:rPr>
          <w:rFonts w:ascii="Calibri" w:hAnsi="Calibri"/>
          <w:snapToGrid w:val="0"/>
          <w:color w:val="000000"/>
          <w:sz w:val="22"/>
          <w:szCs w:val="22"/>
          <w:lang w:eastAsia="en-US"/>
        </w:rPr>
        <w:t>IS</w:t>
      </w:r>
      <w:r w:rsidR="00696DFF">
        <w:rPr>
          <w:rFonts w:ascii="Calibri" w:hAnsi="Calibri"/>
          <w:snapToGrid w:val="0"/>
          <w:color w:val="000000"/>
          <w:sz w:val="22"/>
          <w:szCs w:val="22"/>
          <w:lang w:eastAsia="en-US"/>
        </w:rPr>
        <w:t>FR</w:t>
      </w:r>
      <w:r w:rsidR="00696DFF" w:rsidRPr="009B109F">
        <w:rPr>
          <w:rFonts w:ascii="Calibri" w:hAnsi="Calibri"/>
          <w:snapToGrid w:val="0"/>
          <w:color w:val="000000"/>
          <w:sz w:val="22"/>
          <w:szCs w:val="22"/>
          <w:lang w:eastAsia="en-US"/>
        </w:rPr>
        <w:t xml:space="preserve"> </w:t>
      </w:r>
      <w:r w:rsidR="00437B19">
        <w:rPr>
          <w:rFonts w:ascii="Calibri" w:hAnsi="Calibri"/>
          <w:snapToGrid w:val="0"/>
          <w:color w:val="000000"/>
          <w:sz w:val="22"/>
          <w:szCs w:val="22"/>
          <w:lang w:eastAsia="en-US"/>
        </w:rPr>
        <w:t>business.</w:t>
      </w:r>
    </w:p>
    <w:p w:rsidR="00F1378E" w:rsidRDefault="00104E24" w:rsidP="00104E24">
      <w:pPr>
        <w:spacing w:before="120"/>
        <w:rPr>
          <w:rFonts w:ascii="Calibri" w:hAnsi="Calibri"/>
          <w:snapToGrid w:val="0"/>
          <w:color w:val="000000"/>
          <w:sz w:val="22"/>
          <w:szCs w:val="22"/>
          <w:lang w:eastAsia="en-US"/>
        </w:rPr>
      </w:pPr>
      <w:r w:rsidRPr="009B109F">
        <w:rPr>
          <w:rFonts w:ascii="Calibri" w:hAnsi="Calibri"/>
          <w:snapToGrid w:val="0"/>
          <w:color w:val="000000"/>
          <w:sz w:val="22"/>
          <w:szCs w:val="22"/>
          <w:lang w:eastAsia="en-US"/>
        </w:rPr>
        <w:lastRenderedPageBreak/>
        <w:t xml:space="preserve">The Primary Contact will deal with relevant officers within their agency to coordinate the development of responses to agenda papers circulated for out-of-session consideration by the Forum, FRSC or </w:t>
      </w:r>
      <w:r w:rsidR="00696DFF">
        <w:rPr>
          <w:rFonts w:ascii="Calibri" w:hAnsi="Calibri"/>
          <w:snapToGrid w:val="0"/>
          <w:color w:val="000000"/>
          <w:sz w:val="22"/>
          <w:szCs w:val="22"/>
          <w:lang w:eastAsia="en-US"/>
        </w:rPr>
        <w:t>ISFR</w:t>
      </w:r>
      <w:r w:rsidRPr="009B109F">
        <w:rPr>
          <w:rFonts w:ascii="Calibri" w:hAnsi="Calibri"/>
          <w:snapToGrid w:val="0"/>
          <w:color w:val="000000"/>
          <w:sz w:val="22"/>
          <w:szCs w:val="22"/>
          <w:lang w:eastAsia="en-US"/>
        </w:rPr>
        <w:t>.</w:t>
      </w:r>
    </w:p>
    <w:p w:rsidR="00F1378E" w:rsidRPr="009B109F" w:rsidRDefault="00F1378E" w:rsidP="00F1378E">
      <w:pPr>
        <w:rPr>
          <w:rFonts w:ascii="Calibri" w:hAnsi="Calibri"/>
          <w:snapToGrid w:val="0"/>
          <w:color w:val="000000"/>
          <w:sz w:val="22"/>
          <w:szCs w:val="22"/>
          <w:lang w:eastAsia="en-US"/>
        </w:rPr>
      </w:pPr>
    </w:p>
    <w:p w:rsidR="009725D7" w:rsidRPr="009B109F" w:rsidRDefault="009725D7" w:rsidP="00F1378E">
      <w:pPr>
        <w:pStyle w:val="Heading2"/>
        <w:rPr>
          <w:rFonts w:ascii="Calibri" w:hAnsi="Calibri"/>
          <w:sz w:val="22"/>
          <w:szCs w:val="22"/>
        </w:rPr>
      </w:pPr>
      <w:bookmarkStart w:id="113" w:name="_Toc25246311"/>
      <w:r w:rsidRPr="009B109F">
        <w:rPr>
          <w:rFonts w:ascii="Calibri" w:hAnsi="Calibri"/>
          <w:sz w:val="22"/>
          <w:szCs w:val="22"/>
        </w:rPr>
        <w:t>4.</w:t>
      </w:r>
      <w:r w:rsidR="00104E24" w:rsidRPr="009B109F">
        <w:rPr>
          <w:rFonts w:ascii="Calibri" w:hAnsi="Calibri"/>
          <w:sz w:val="22"/>
          <w:szCs w:val="22"/>
        </w:rPr>
        <w:t>6</w:t>
      </w:r>
      <w:r w:rsidRPr="009B109F">
        <w:rPr>
          <w:rFonts w:ascii="Calibri" w:hAnsi="Calibri"/>
          <w:sz w:val="22"/>
          <w:szCs w:val="22"/>
        </w:rPr>
        <w:t xml:space="preserve"> </w:t>
      </w:r>
      <w:bookmarkStart w:id="114" w:name="_Toc517857632"/>
      <w:bookmarkStart w:id="115" w:name="_Toc316979891"/>
      <w:r w:rsidRPr="009B109F">
        <w:rPr>
          <w:rFonts w:ascii="Calibri" w:hAnsi="Calibri"/>
          <w:sz w:val="22"/>
          <w:szCs w:val="22"/>
        </w:rPr>
        <w:t xml:space="preserve">Roles and </w:t>
      </w:r>
      <w:r w:rsidR="00EC42D4" w:rsidRPr="009B109F">
        <w:rPr>
          <w:rFonts w:ascii="Calibri" w:hAnsi="Calibri"/>
          <w:sz w:val="22"/>
          <w:szCs w:val="22"/>
        </w:rPr>
        <w:t>r</w:t>
      </w:r>
      <w:r w:rsidRPr="009B109F">
        <w:rPr>
          <w:rFonts w:ascii="Calibri" w:hAnsi="Calibri"/>
          <w:sz w:val="22"/>
          <w:szCs w:val="22"/>
        </w:rPr>
        <w:t>esponsibilities</w:t>
      </w:r>
      <w:bookmarkEnd w:id="114"/>
      <w:bookmarkEnd w:id="115"/>
      <w:bookmarkEnd w:id="113"/>
    </w:p>
    <w:p w:rsidR="009725D7" w:rsidRPr="009B109F" w:rsidRDefault="009725D7" w:rsidP="00F1378E">
      <w:pPr>
        <w:rPr>
          <w:rFonts w:ascii="Calibri" w:hAnsi="Calibri"/>
          <w:sz w:val="22"/>
          <w:szCs w:val="22"/>
        </w:rPr>
      </w:pPr>
      <w:r w:rsidRPr="009B109F">
        <w:rPr>
          <w:rFonts w:ascii="Calibri" w:hAnsi="Calibri"/>
          <w:sz w:val="22"/>
          <w:szCs w:val="22"/>
        </w:rPr>
        <w:t xml:space="preserve">The Secretariat provides timely and effective organisational support to the Forum, FRSC and </w:t>
      </w:r>
      <w:r w:rsidR="00696DFF">
        <w:rPr>
          <w:rFonts w:ascii="Calibri" w:hAnsi="Calibri"/>
          <w:sz w:val="22"/>
          <w:szCs w:val="22"/>
        </w:rPr>
        <w:t>ISFR</w:t>
      </w:r>
      <w:r w:rsidR="0055531B">
        <w:rPr>
          <w:rFonts w:ascii="Calibri" w:hAnsi="Calibri"/>
          <w:sz w:val="22"/>
          <w:szCs w:val="22"/>
        </w:rPr>
        <w:t xml:space="preserve">. </w:t>
      </w:r>
      <w:r w:rsidRPr="009B109F">
        <w:rPr>
          <w:rFonts w:ascii="Calibri" w:hAnsi="Calibri"/>
          <w:sz w:val="22"/>
          <w:szCs w:val="22"/>
        </w:rPr>
        <w:t>Responsibilities of the Secretariat are to:</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organise face-to-face meetings;</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organise teleconferences / videoconferences as required;</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coordinate out-of-session business;</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coordinate the drafting of agenda papers and their circulation members</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arrange clearance of draft meeting records and circulate fi</w:t>
      </w:r>
      <w:r w:rsidR="00437B19">
        <w:rPr>
          <w:rFonts w:ascii="Calibri" w:hAnsi="Calibri"/>
          <w:sz w:val="22"/>
          <w:szCs w:val="22"/>
        </w:rPr>
        <w:t>nal meeting records to members;</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maintain a record of final papers; and</w:t>
      </w:r>
    </w:p>
    <w:p w:rsidR="009725D7" w:rsidRPr="009B109F" w:rsidRDefault="009725D7" w:rsidP="00575209">
      <w:pPr>
        <w:numPr>
          <w:ilvl w:val="0"/>
          <w:numId w:val="19"/>
        </w:numPr>
        <w:spacing w:before="60"/>
        <w:rPr>
          <w:rFonts w:ascii="Calibri" w:hAnsi="Calibri"/>
          <w:sz w:val="22"/>
          <w:szCs w:val="22"/>
        </w:rPr>
      </w:pPr>
      <w:r w:rsidRPr="009B109F">
        <w:rPr>
          <w:rFonts w:ascii="Calibri" w:hAnsi="Calibri"/>
          <w:sz w:val="22"/>
          <w:szCs w:val="22"/>
        </w:rPr>
        <w:t>manage the Forum response to FSANZ notifications.</w:t>
      </w:r>
    </w:p>
    <w:p w:rsidR="009725D7" w:rsidRPr="009B109F" w:rsidRDefault="009725D7" w:rsidP="00104E24">
      <w:pPr>
        <w:spacing w:before="120"/>
        <w:rPr>
          <w:rFonts w:ascii="Calibri" w:hAnsi="Calibri"/>
          <w:sz w:val="22"/>
          <w:szCs w:val="22"/>
        </w:rPr>
      </w:pPr>
      <w:r w:rsidRPr="009B109F">
        <w:rPr>
          <w:rFonts w:ascii="Calibri" w:hAnsi="Calibri"/>
          <w:sz w:val="22"/>
          <w:szCs w:val="22"/>
        </w:rPr>
        <w:t>The Secretariat has no policy role and will not be substantively invo</w:t>
      </w:r>
      <w:r w:rsidR="0055531B">
        <w:rPr>
          <w:rFonts w:ascii="Calibri" w:hAnsi="Calibri"/>
          <w:sz w:val="22"/>
          <w:szCs w:val="22"/>
        </w:rPr>
        <w:t xml:space="preserve">lved in writing policy papers. </w:t>
      </w:r>
      <w:r w:rsidRPr="009B109F">
        <w:rPr>
          <w:rFonts w:ascii="Calibri" w:hAnsi="Calibri"/>
          <w:sz w:val="22"/>
          <w:szCs w:val="22"/>
        </w:rPr>
        <w:t xml:space="preserve">However, the Secretariat </w:t>
      </w:r>
      <w:r w:rsidR="007F7A9E" w:rsidRPr="009B109F">
        <w:rPr>
          <w:rFonts w:ascii="Calibri" w:hAnsi="Calibri"/>
          <w:sz w:val="22"/>
          <w:szCs w:val="22"/>
        </w:rPr>
        <w:t xml:space="preserve">will </w:t>
      </w:r>
      <w:r w:rsidRPr="009B109F">
        <w:rPr>
          <w:rFonts w:ascii="Calibri" w:hAnsi="Calibri"/>
          <w:sz w:val="22"/>
          <w:szCs w:val="22"/>
        </w:rPr>
        <w:t xml:space="preserve">provide advice on the substantive content of proposed agenda items and </w:t>
      </w:r>
      <w:r w:rsidR="009A7C14" w:rsidRPr="009B109F">
        <w:rPr>
          <w:rFonts w:ascii="Calibri" w:hAnsi="Calibri"/>
          <w:sz w:val="22"/>
          <w:szCs w:val="22"/>
        </w:rPr>
        <w:t xml:space="preserve">will </w:t>
      </w:r>
      <w:r w:rsidRPr="009B109F">
        <w:rPr>
          <w:rFonts w:ascii="Calibri" w:hAnsi="Calibri"/>
          <w:sz w:val="22"/>
          <w:szCs w:val="22"/>
        </w:rPr>
        <w:t>brief</w:t>
      </w:r>
      <w:r w:rsidR="009A7C14" w:rsidRPr="009B109F">
        <w:rPr>
          <w:rFonts w:ascii="Calibri" w:hAnsi="Calibri"/>
          <w:sz w:val="22"/>
          <w:szCs w:val="22"/>
        </w:rPr>
        <w:t xml:space="preserve"> the chair on process and governance issues</w:t>
      </w:r>
      <w:r w:rsidRPr="009B109F">
        <w:rPr>
          <w:rFonts w:ascii="Calibri" w:hAnsi="Calibri"/>
          <w:sz w:val="22"/>
          <w:szCs w:val="22"/>
        </w:rPr>
        <w:t>.</w:t>
      </w:r>
    </w:p>
    <w:p w:rsidR="009725D7" w:rsidRPr="009B109F" w:rsidRDefault="009725D7" w:rsidP="00104E24">
      <w:pPr>
        <w:spacing w:before="120"/>
        <w:rPr>
          <w:rFonts w:ascii="Calibri" w:hAnsi="Calibri"/>
          <w:sz w:val="22"/>
          <w:szCs w:val="22"/>
        </w:rPr>
      </w:pPr>
      <w:r w:rsidRPr="009B109F">
        <w:rPr>
          <w:rFonts w:ascii="Calibri" w:hAnsi="Calibri"/>
          <w:sz w:val="22"/>
          <w:szCs w:val="22"/>
        </w:rPr>
        <w:t>The Secretariat also provides strategic support in establishing and monitoring work programs for the Forum</w:t>
      </w:r>
      <w:r w:rsidR="009A7C14" w:rsidRPr="009B109F">
        <w:rPr>
          <w:rFonts w:ascii="Calibri" w:hAnsi="Calibri"/>
          <w:sz w:val="22"/>
          <w:szCs w:val="22"/>
        </w:rPr>
        <w:t xml:space="preserve"> and </w:t>
      </w:r>
      <w:r w:rsidRPr="009B109F">
        <w:rPr>
          <w:rFonts w:ascii="Calibri" w:hAnsi="Calibri"/>
          <w:sz w:val="22"/>
          <w:szCs w:val="22"/>
        </w:rPr>
        <w:t>FRSC, and is responsible for having procedures in place to track the implementation of decisions by the Forum</w:t>
      </w:r>
      <w:r w:rsidR="009A7C14" w:rsidRPr="009B109F">
        <w:rPr>
          <w:rFonts w:ascii="Calibri" w:hAnsi="Calibri"/>
          <w:sz w:val="22"/>
          <w:szCs w:val="22"/>
        </w:rPr>
        <w:t xml:space="preserve"> and FRSC</w:t>
      </w:r>
      <w:r w:rsidRPr="009B109F">
        <w:rPr>
          <w:rFonts w:ascii="Calibri" w:hAnsi="Calibri"/>
          <w:sz w:val="22"/>
          <w:szCs w:val="22"/>
        </w:rPr>
        <w:t>.</w:t>
      </w:r>
    </w:p>
    <w:p w:rsidR="00104E24" w:rsidRPr="009B109F" w:rsidRDefault="00104E24" w:rsidP="00104E24">
      <w:pPr>
        <w:spacing w:before="120"/>
        <w:rPr>
          <w:rFonts w:ascii="Calibri" w:hAnsi="Calibri"/>
          <w:sz w:val="22"/>
          <w:szCs w:val="22"/>
        </w:rPr>
      </w:pPr>
      <w:r w:rsidRPr="009B109F">
        <w:rPr>
          <w:rFonts w:ascii="Calibri" w:hAnsi="Calibri"/>
          <w:sz w:val="22"/>
          <w:szCs w:val="22"/>
        </w:rPr>
        <w:t>The Secretariat develop</w:t>
      </w:r>
      <w:r w:rsidR="00EC42D4" w:rsidRPr="009B109F">
        <w:rPr>
          <w:rFonts w:ascii="Calibri" w:hAnsi="Calibri"/>
          <w:sz w:val="22"/>
          <w:szCs w:val="22"/>
        </w:rPr>
        <w:t>s</w:t>
      </w:r>
      <w:r w:rsidRPr="009B109F">
        <w:rPr>
          <w:rFonts w:ascii="Calibri" w:hAnsi="Calibri"/>
          <w:sz w:val="22"/>
          <w:szCs w:val="22"/>
        </w:rPr>
        <w:t xml:space="preserve"> agenda paper templates for the Forum, FRSC and </w:t>
      </w:r>
      <w:r w:rsidR="00696DFF">
        <w:rPr>
          <w:rFonts w:ascii="Calibri" w:hAnsi="Calibri"/>
          <w:sz w:val="22"/>
          <w:szCs w:val="22"/>
        </w:rPr>
        <w:t>ISFR</w:t>
      </w:r>
      <w:r w:rsidRPr="009B109F">
        <w:rPr>
          <w:rFonts w:ascii="Calibri" w:hAnsi="Calibri"/>
          <w:sz w:val="22"/>
          <w:szCs w:val="22"/>
        </w:rPr>
        <w:t>.</w:t>
      </w:r>
    </w:p>
    <w:p w:rsidR="00104E24" w:rsidRPr="009B109F" w:rsidRDefault="00DD0D62" w:rsidP="00104E24">
      <w:pPr>
        <w:spacing w:before="120"/>
        <w:rPr>
          <w:rFonts w:ascii="Calibri" w:hAnsi="Calibri"/>
          <w:sz w:val="22"/>
          <w:szCs w:val="22"/>
        </w:rPr>
      </w:pPr>
      <w:r>
        <w:rPr>
          <w:rFonts w:ascii="Calibri" w:hAnsi="Calibri"/>
          <w:sz w:val="22"/>
          <w:szCs w:val="22"/>
        </w:rPr>
        <w:t>A Share</w:t>
      </w:r>
      <w:r w:rsidR="006C50F5">
        <w:rPr>
          <w:rFonts w:ascii="Calibri" w:hAnsi="Calibri"/>
          <w:sz w:val="22"/>
          <w:szCs w:val="22"/>
        </w:rPr>
        <w:t>P</w:t>
      </w:r>
      <w:r>
        <w:rPr>
          <w:rFonts w:ascii="Calibri" w:hAnsi="Calibri"/>
          <w:sz w:val="22"/>
          <w:szCs w:val="22"/>
        </w:rPr>
        <w:t>oint site</w:t>
      </w:r>
      <w:r w:rsidR="00104E24" w:rsidRPr="009B109F">
        <w:rPr>
          <w:rFonts w:ascii="Calibri" w:hAnsi="Calibri"/>
          <w:sz w:val="22"/>
          <w:szCs w:val="22"/>
        </w:rPr>
        <w:t xml:space="preserve"> is the preferred mode of transmission for all agenda papers</w:t>
      </w:r>
      <w:r w:rsidR="004414F8">
        <w:rPr>
          <w:rFonts w:ascii="Calibri" w:hAnsi="Calibri"/>
          <w:sz w:val="22"/>
          <w:szCs w:val="22"/>
        </w:rPr>
        <w:t>.</w:t>
      </w:r>
    </w:p>
    <w:p w:rsidR="00B865D8" w:rsidRPr="009B109F" w:rsidRDefault="00B865D8" w:rsidP="00184521">
      <w:pPr>
        <w:pStyle w:val="Heading3"/>
        <w:spacing w:before="120"/>
        <w:rPr>
          <w:rFonts w:ascii="Calibri" w:hAnsi="Calibri"/>
          <w:sz w:val="22"/>
          <w:szCs w:val="22"/>
        </w:rPr>
      </w:pPr>
      <w:bookmarkStart w:id="116" w:name="_Toc25246312"/>
      <w:r w:rsidRPr="009B109F">
        <w:rPr>
          <w:rFonts w:ascii="Calibri" w:hAnsi="Calibri"/>
          <w:sz w:val="22"/>
          <w:szCs w:val="22"/>
        </w:rPr>
        <w:t>4.</w:t>
      </w:r>
      <w:r w:rsidR="00104E24" w:rsidRPr="009B109F">
        <w:rPr>
          <w:rFonts w:ascii="Calibri" w:hAnsi="Calibri"/>
          <w:sz w:val="22"/>
          <w:szCs w:val="22"/>
        </w:rPr>
        <w:t>6</w:t>
      </w:r>
      <w:r w:rsidRPr="009B109F">
        <w:rPr>
          <w:rFonts w:ascii="Calibri" w:hAnsi="Calibri"/>
          <w:sz w:val="22"/>
          <w:szCs w:val="22"/>
        </w:rPr>
        <w:t xml:space="preserve">.1 </w:t>
      </w:r>
      <w:r w:rsidR="00DD0D62">
        <w:rPr>
          <w:rFonts w:ascii="Calibri" w:hAnsi="Calibri"/>
          <w:sz w:val="22"/>
          <w:szCs w:val="22"/>
        </w:rPr>
        <w:t>Australia and New Zealand Ministerial Forum on Food Regulation</w:t>
      </w:r>
      <w:bookmarkEnd w:id="116"/>
    </w:p>
    <w:p w:rsidR="00B865D8" w:rsidRPr="009B109F" w:rsidRDefault="00B865D8" w:rsidP="00B865D8">
      <w:pPr>
        <w:rPr>
          <w:rFonts w:ascii="Calibri" w:hAnsi="Calibri"/>
          <w:sz w:val="22"/>
          <w:szCs w:val="22"/>
        </w:rPr>
      </w:pPr>
      <w:r w:rsidRPr="009B109F">
        <w:rPr>
          <w:rFonts w:ascii="Calibri" w:hAnsi="Calibri"/>
          <w:sz w:val="22"/>
          <w:szCs w:val="22"/>
        </w:rPr>
        <w:t>In developing the draft agenda, the Secretariat should assist the Forum</w:t>
      </w:r>
      <w:r w:rsidR="00104E24" w:rsidRPr="009B109F">
        <w:rPr>
          <w:rFonts w:ascii="Calibri" w:hAnsi="Calibri"/>
          <w:sz w:val="22"/>
          <w:szCs w:val="22"/>
        </w:rPr>
        <w:t xml:space="preserve"> and FRSC</w:t>
      </w:r>
      <w:r w:rsidRPr="009B109F">
        <w:rPr>
          <w:rFonts w:ascii="Calibri" w:hAnsi="Calibri"/>
          <w:sz w:val="22"/>
          <w:szCs w:val="22"/>
        </w:rPr>
        <w:t xml:space="preserve"> to remain focused on issues of the most strategic importance, by applying the following structure to the </w:t>
      </w:r>
      <w:r w:rsidR="00EC42D4" w:rsidRPr="009B109F">
        <w:rPr>
          <w:rFonts w:ascii="Calibri" w:hAnsi="Calibri"/>
          <w:sz w:val="22"/>
          <w:szCs w:val="22"/>
        </w:rPr>
        <w:t>a</w:t>
      </w:r>
      <w:r w:rsidR="004414F8">
        <w:rPr>
          <w:rFonts w:ascii="Calibri" w:hAnsi="Calibri"/>
          <w:sz w:val="22"/>
          <w:szCs w:val="22"/>
        </w:rPr>
        <w:t>genda:</w:t>
      </w:r>
    </w:p>
    <w:p w:rsidR="00B865D8" w:rsidRPr="009B109F" w:rsidRDefault="00B865D8" w:rsidP="00575209">
      <w:pPr>
        <w:numPr>
          <w:ilvl w:val="0"/>
          <w:numId w:val="21"/>
        </w:numPr>
        <w:spacing w:before="60"/>
        <w:rPr>
          <w:rFonts w:ascii="Calibri" w:hAnsi="Calibri"/>
          <w:sz w:val="22"/>
          <w:szCs w:val="22"/>
        </w:rPr>
      </w:pPr>
      <w:r w:rsidRPr="009B109F">
        <w:rPr>
          <w:rFonts w:ascii="Calibri" w:hAnsi="Calibri"/>
          <w:sz w:val="22"/>
          <w:szCs w:val="22"/>
        </w:rPr>
        <w:t xml:space="preserve">priorities of national significance – major work priorities for the Forum; </w:t>
      </w:r>
    </w:p>
    <w:p w:rsidR="00B865D8" w:rsidRPr="009B109F" w:rsidRDefault="00B865D8" w:rsidP="00575209">
      <w:pPr>
        <w:numPr>
          <w:ilvl w:val="0"/>
          <w:numId w:val="21"/>
        </w:numPr>
        <w:spacing w:before="60"/>
        <w:rPr>
          <w:rFonts w:ascii="Calibri" w:hAnsi="Calibri"/>
          <w:sz w:val="22"/>
          <w:szCs w:val="22"/>
        </w:rPr>
      </w:pPr>
      <w:r w:rsidRPr="009B109F">
        <w:rPr>
          <w:rFonts w:ascii="Calibri" w:hAnsi="Calibri"/>
          <w:sz w:val="22"/>
          <w:szCs w:val="22"/>
        </w:rPr>
        <w:t>items for special consideration – items with the need for focused discussion and thorough consideration by the Forum to ensure current priorities and activities are driven</w:t>
      </w:r>
      <w:r w:rsidR="004414F8">
        <w:rPr>
          <w:rFonts w:ascii="Calibri" w:hAnsi="Calibri"/>
          <w:sz w:val="22"/>
          <w:szCs w:val="22"/>
        </w:rPr>
        <w:t xml:space="preserve"> to successful conclusions; and</w:t>
      </w:r>
    </w:p>
    <w:p w:rsidR="00B865D8" w:rsidRPr="009B109F" w:rsidRDefault="00B865D8" w:rsidP="00575209">
      <w:pPr>
        <w:numPr>
          <w:ilvl w:val="0"/>
          <w:numId w:val="21"/>
        </w:numPr>
        <w:spacing w:before="60"/>
        <w:rPr>
          <w:rFonts w:ascii="Calibri" w:hAnsi="Calibri"/>
          <w:sz w:val="22"/>
          <w:szCs w:val="22"/>
        </w:rPr>
      </w:pPr>
      <w:r w:rsidRPr="009B109F">
        <w:rPr>
          <w:rFonts w:ascii="Calibri" w:hAnsi="Calibri"/>
          <w:sz w:val="22"/>
          <w:szCs w:val="22"/>
        </w:rPr>
        <w:t>implementation, performance and accountability – to address progress reports on implementation and delivery,</w:t>
      </w:r>
      <w:r w:rsidR="004414F8">
        <w:rPr>
          <w:rFonts w:ascii="Calibri" w:hAnsi="Calibri"/>
          <w:sz w:val="22"/>
          <w:szCs w:val="22"/>
        </w:rPr>
        <w:t xml:space="preserve"> ensuring Forum follow through.</w:t>
      </w:r>
    </w:p>
    <w:p w:rsidR="00B865D8" w:rsidRPr="009B109F" w:rsidRDefault="00B865D8" w:rsidP="00B865D8">
      <w:pPr>
        <w:spacing w:before="120"/>
        <w:rPr>
          <w:rFonts w:ascii="Calibri" w:hAnsi="Calibri"/>
          <w:sz w:val="22"/>
          <w:szCs w:val="22"/>
        </w:rPr>
      </w:pPr>
      <w:r w:rsidRPr="009B109F">
        <w:rPr>
          <w:rFonts w:ascii="Calibri" w:hAnsi="Calibri"/>
          <w:sz w:val="22"/>
          <w:szCs w:val="22"/>
        </w:rPr>
        <w:t>Two months before the next Forum meeting, the Secretariat will forward a draft agenda to the members of the Forum, FRSC (and Primary Contacts), the Chairs of subordinate bodies and to relevant agencies, including FSANZ, and will also seek their nominations for items to include on the agenda.</w:t>
      </w:r>
    </w:p>
    <w:p w:rsidR="00B865D8" w:rsidRPr="009B109F" w:rsidRDefault="00B865D8" w:rsidP="00B865D8">
      <w:pPr>
        <w:spacing w:before="120"/>
        <w:rPr>
          <w:rFonts w:ascii="Calibri" w:hAnsi="Calibri"/>
          <w:sz w:val="22"/>
          <w:szCs w:val="22"/>
        </w:rPr>
      </w:pPr>
      <w:r w:rsidRPr="009B109F">
        <w:rPr>
          <w:rFonts w:ascii="Calibri" w:hAnsi="Calibri"/>
          <w:sz w:val="22"/>
          <w:szCs w:val="22"/>
        </w:rPr>
        <w:t xml:space="preserve">The Secretariat will dispatch the final agenda and accompanying papers via </w:t>
      </w:r>
      <w:r w:rsidR="00DD0D62">
        <w:rPr>
          <w:rFonts w:ascii="Calibri" w:hAnsi="Calibri"/>
          <w:sz w:val="22"/>
          <w:szCs w:val="22"/>
        </w:rPr>
        <w:t>upload to the relevant Share</w:t>
      </w:r>
      <w:r w:rsidR="006C50F5">
        <w:rPr>
          <w:rFonts w:ascii="Calibri" w:hAnsi="Calibri"/>
          <w:sz w:val="22"/>
          <w:szCs w:val="22"/>
        </w:rPr>
        <w:t>P</w:t>
      </w:r>
      <w:r w:rsidR="00DD0D62">
        <w:rPr>
          <w:rFonts w:ascii="Calibri" w:hAnsi="Calibri"/>
          <w:sz w:val="22"/>
          <w:szCs w:val="22"/>
        </w:rPr>
        <w:t xml:space="preserve">oint site for </w:t>
      </w:r>
      <w:r w:rsidRPr="009B109F">
        <w:rPr>
          <w:rFonts w:ascii="Calibri" w:hAnsi="Calibri"/>
          <w:sz w:val="22"/>
          <w:szCs w:val="22"/>
        </w:rPr>
        <w:t xml:space="preserve">Forum members and Primary </w:t>
      </w:r>
      <w:r w:rsidR="00B73CDF">
        <w:rPr>
          <w:rFonts w:ascii="Calibri" w:hAnsi="Calibri"/>
          <w:sz w:val="22"/>
          <w:szCs w:val="22"/>
        </w:rPr>
        <w:t>Contacts</w:t>
      </w:r>
      <w:r w:rsidRPr="009B109F">
        <w:rPr>
          <w:rFonts w:ascii="Calibri" w:hAnsi="Calibri"/>
          <w:sz w:val="22"/>
          <w:szCs w:val="22"/>
        </w:rPr>
        <w:t xml:space="preserve"> </w:t>
      </w:r>
      <w:r w:rsidR="00371F6E">
        <w:rPr>
          <w:rFonts w:ascii="Calibri" w:hAnsi="Calibri"/>
          <w:sz w:val="22"/>
          <w:szCs w:val="22"/>
        </w:rPr>
        <w:t>1</w:t>
      </w:r>
      <w:r w:rsidRPr="009B109F">
        <w:rPr>
          <w:rFonts w:ascii="Calibri" w:hAnsi="Calibri"/>
          <w:sz w:val="22"/>
          <w:szCs w:val="22"/>
        </w:rPr>
        <w:t>0 working days prior to the scheduled meeting.</w:t>
      </w:r>
    </w:p>
    <w:p w:rsidR="00B865D8" w:rsidRPr="009B109F" w:rsidRDefault="00B865D8" w:rsidP="00B865D8">
      <w:pPr>
        <w:rPr>
          <w:rFonts w:ascii="Calibri" w:hAnsi="Calibri"/>
          <w:sz w:val="22"/>
          <w:szCs w:val="22"/>
        </w:rPr>
      </w:pPr>
    </w:p>
    <w:p w:rsidR="00B865D8" w:rsidRPr="009B109F" w:rsidRDefault="00B865D8" w:rsidP="00B865D8">
      <w:pPr>
        <w:pStyle w:val="Heading3"/>
        <w:rPr>
          <w:rFonts w:ascii="Calibri" w:hAnsi="Calibri"/>
          <w:sz w:val="22"/>
          <w:szCs w:val="22"/>
        </w:rPr>
      </w:pPr>
      <w:bookmarkStart w:id="117" w:name="_Toc25246313"/>
      <w:r w:rsidRPr="009B109F">
        <w:rPr>
          <w:rFonts w:ascii="Calibri" w:hAnsi="Calibri"/>
          <w:sz w:val="22"/>
          <w:szCs w:val="22"/>
        </w:rPr>
        <w:t>4.</w:t>
      </w:r>
      <w:r w:rsidR="00104E24" w:rsidRPr="009B109F">
        <w:rPr>
          <w:rFonts w:ascii="Calibri" w:hAnsi="Calibri"/>
          <w:sz w:val="22"/>
          <w:szCs w:val="22"/>
        </w:rPr>
        <w:t>6</w:t>
      </w:r>
      <w:r w:rsidRPr="009B109F">
        <w:rPr>
          <w:rFonts w:ascii="Calibri" w:hAnsi="Calibri"/>
          <w:sz w:val="22"/>
          <w:szCs w:val="22"/>
        </w:rPr>
        <w:t>.2 Food Regulation Standing Committee</w:t>
      </w:r>
      <w:bookmarkEnd w:id="117"/>
    </w:p>
    <w:p w:rsidR="00B865D8" w:rsidRPr="009B109F" w:rsidRDefault="00B865D8" w:rsidP="00B865D8">
      <w:pPr>
        <w:rPr>
          <w:rFonts w:ascii="Calibri" w:hAnsi="Calibri"/>
          <w:sz w:val="22"/>
          <w:szCs w:val="22"/>
        </w:rPr>
      </w:pPr>
      <w:r w:rsidRPr="009B109F">
        <w:rPr>
          <w:rFonts w:ascii="Calibri" w:hAnsi="Calibri"/>
          <w:sz w:val="22"/>
          <w:szCs w:val="22"/>
        </w:rPr>
        <w:t>Two months before the next FRSC meeting, the Secretariat will forward a draft agenda to FRSC Members (and Primary Contacts), in addition to the Chairs of subordinate bodies and to relevant agencies including FSANZ, and will also seek their nominations for items to include on the agenda.</w:t>
      </w:r>
    </w:p>
    <w:p w:rsidR="000B4EB9" w:rsidRPr="009B109F" w:rsidRDefault="00B865D8" w:rsidP="00323B36">
      <w:pPr>
        <w:pStyle w:val="Header"/>
        <w:widowControl/>
        <w:tabs>
          <w:tab w:val="clear" w:pos="4153"/>
          <w:tab w:val="clear" w:pos="8306"/>
        </w:tabs>
        <w:spacing w:before="120"/>
        <w:rPr>
          <w:rFonts w:ascii="Calibri" w:hAnsi="Calibri"/>
          <w:sz w:val="22"/>
          <w:szCs w:val="22"/>
        </w:rPr>
      </w:pPr>
      <w:r w:rsidRPr="009B109F">
        <w:rPr>
          <w:rFonts w:ascii="Calibri" w:hAnsi="Calibri"/>
          <w:snapToGrid/>
          <w:sz w:val="22"/>
          <w:szCs w:val="22"/>
          <w:lang w:val="en-AU"/>
        </w:rPr>
        <w:t xml:space="preserve">The Secretariat will </w:t>
      </w:r>
      <w:r w:rsidR="00DD0D62">
        <w:rPr>
          <w:rFonts w:ascii="Calibri" w:hAnsi="Calibri"/>
          <w:snapToGrid/>
          <w:sz w:val="22"/>
          <w:szCs w:val="22"/>
          <w:lang w:val="en-AU"/>
        </w:rPr>
        <w:t>upload</w:t>
      </w:r>
      <w:r w:rsidRPr="009B109F">
        <w:rPr>
          <w:rFonts w:ascii="Calibri" w:hAnsi="Calibri"/>
          <w:snapToGrid/>
          <w:sz w:val="22"/>
          <w:szCs w:val="22"/>
          <w:lang w:val="en-AU"/>
        </w:rPr>
        <w:t xml:space="preserve"> the</w:t>
      </w:r>
      <w:r w:rsidRPr="009B109F">
        <w:rPr>
          <w:rFonts w:ascii="Calibri" w:hAnsi="Calibri"/>
          <w:sz w:val="22"/>
          <w:szCs w:val="22"/>
        </w:rPr>
        <w:t xml:space="preserve"> final agenda and accompanying papers to</w:t>
      </w:r>
      <w:r w:rsidR="00DD0D62">
        <w:rPr>
          <w:rFonts w:ascii="Calibri" w:hAnsi="Calibri"/>
          <w:sz w:val="22"/>
          <w:szCs w:val="22"/>
        </w:rPr>
        <w:t xml:space="preserve"> the relevant </w:t>
      </w:r>
      <w:r w:rsidR="003F0A1A">
        <w:rPr>
          <w:rFonts w:ascii="Calibri" w:hAnsi="Calibri"/>
          <w:sz w:val="22"/>
          <w:szCs w:val="22"/>
        </w:rPr>
        <w:t>SharePoint</w:t>
      </w:r>
      <w:r w:rsidR="00DD0D62">
        <w:rPr>
          <w:rFonts w:ascii="Calibri" w:hAnsi="Calibri"/>
          <w:sz w:val="22"/>
          <w:szCs w:val="22"/>
        </w:rPr>
        <w:t xml:space="preserve"> site for</w:t>
      </w:r>
      <w:r w:rsidRPr="009B109F">
        <w:rPr>
          <w:rFonts w:ascii="Calibri" w:hAnsi="Calibri"/>
          <w:sz w:val="22"/>
          <w:szCs w:val="22"/>
        </w:rPr>
        <w:t xml:space="preserve"> FRSC members and Primary Contacts 10 working days prior</w:t>
      </w:r>
      <w:r w:rsidR="004414F8">
        <w:rPr>
          <w:rFonts w:ascii="Calibri" w:hAnsi="Calibri"/>
          <w:sz w:val="22"/>
          <w:szCs w:val="22"/>
        </w:rPr>
        <w:t xml:space="preserve"> to the scheduled meeting.</w:t>
      </w:r>
    </w:p>
    <w:p w:rsidR="00323B36" w:rsidRPr="009B109F" w:rsidRDefault="00323B36" w:rsidP="00F73282">
      <w:pPr>
        <w:rPr>
          <w:rFonts w:ascii="Calibri" w:hAnsi="Calibri"/>
          <w:sz w:val="22"/>
          <w:szCs w:val="22"/>
        </w:rPr>
      </w:pPr>
    </w:p>
    <w:p w:rsidR="000D5965" w:rsidRPr="009B109F" w:rsidRDefault="00CE1467" w:rsidP="00F73282">
      <w:pPr>
        <w:pStyle w:val="Heading2"/>
        <w:rPr>
          <w:rFonts w:ascii="Calibri" w:hAnsi="Calibri"/>
          <w:sz w:val="22"/>
          <w:szCs w:val="22"/>
        </w:rPr>
      </w:pPr>
      <w:bookmarkStart w:id="118" w:name="_Toc25246314"/>
      <w:r w:rsidRPr="009B109F">
        <w:rPr>
          <w:rFonts w:ascii="Calibri" w:hAnsi="Calibri"/>
          <w:sz w:val="22"/>
          <w:szCs w:val="22"/>
        </w:rPr>
        <w:t>4.7</w:t>
      </w:r>
      <w:r w:rsidR="000D5965" w:rsidRPr="009B109F">
        <w:rPr>
          <w:rFonts w:ascii="Calibri" w:hAnsi="Calibri"/>
          <w:sz w:val="22"/>
          <w:szCs w:val="22"/>
        </w:rPr>
        <w:t xml:space="preserve"> Meeting </w:t>
      </w:r>
      <w:r w:rsidR="00EC42D4" w:rsidRPr="009B109F">
        <w:rPr>
          <w:rFonts w:ascii="Calibri" w:hAnsi="Calibri"/>
          <w:sz w:val="22"/>
          <w:szCs w:val="22"/>
        </w:rPr>
        <w:t>a</w:t>
      </w:r>
      <w:r w:rsidR="000D5965" w:rsidRPr="009B109F">
        <w:rPr>
          <w:rFonts w:ascii="Calibri" w:hAnsi="Calibri"/>
          <w:sz w:val="22"/>
          <w:szCs w:val="22"/>
        </w:rPr>
        <w:t>rrangements</w:t>
      </w:r>
      <w:bookmarkEnd w:id="118"/>
    </w:p>
    <w:p w:rsidR="00421F1B" w:rsidRPr="009B109F" w:rsidRDefault="00421F1B" w:rsidP="005C6689">
      <w:pPr>
        <w:rPr>
          <w:rFonts w:ascii="Calibri" w:hAnsi="Calibri"/>
          <w:sz w:val="22"/>
          <w:szCs w:val="22"/>
        </w:rPr>
      </w:pPr>
    </w:p>
    <w:p w:rsidR="00971743" w:rsidRPr="009B109F" w:rsidRDefault="00CE1467" w:rsidP="00F73282">
      <w:pPr>
        <w:pStyle w:val="Heading3"/>
        <w:rPr>
          <w:rFonts w:ascii="Calibri" w:hAnsi="Calibri"/>
          <w:sz w:val="22"/>
          <w:szCs w:val="22"/>
        </w:rPr>
      </w:pPr>
      <w:bookmarkStart w:id="119" w:name="_Toc25246315"/>
      <w:r w:rsidRPr="009B109F">
        <w:rPr>
          <w:rFonts w:ascii="Calibri" w:hAnsi="Calibri"/>
          <w:sz w:val="22"/>
          <w:szCs w:val="22"/>
        </w:rPr>
        <w:t>4.7</w:t>
      </w:r>
      <w:r w:rsidR="00971743" w:rsidRPr="009B109F">
        <w:rPr>
          <w:rFonts w:ascii="Calibri" w:hAnsi="Calibri"/>
          <w:sz w:val="22"/>
          <w:szCs w:val="22"/>
        </w:rPr>
        <w:t xml:space="preserve">.1 Meeting </w:t>
      </w:r>
      <w:r w:rsidR="00EC42D4" w:rsidRPr="009B109F">
        <w:rPr>
          <w:rFonts w:ascii="Calibri" w:hAnsi="Calibri"/>
          <w:sz w:val="22"/>
          <w:szCs w:val="22"/>
        </w:rPr>
        <w:t>s</w:t>
      </w:r>
      <w:r w:rsidR="00971743" w:rsidRPr="009B109F">
        <w:rPr>
          <w:rFonts w:ascii="Calibri" w:hAnsi="Calibri"/>
          <w:sz w:val="22"/>
          <w:szCs w:val="22"/>
        </w:rPr>
        <w:t>chedules</w:t>
      </w:r>
      <w:bookmarkEnd w:id="119"/>
    </w:p>
    <w:p w:rsidR="00FB75C8" w:rsidRPr="009B109F" w:rsidRDefault="009C1240" w:rsidP="005C6689">
      <w:pPr>
        <w:rPr>
          <w:rFonts w:ascii="Calibri" w:hAnsi="Calibri"/>
          <w:sz w:val="22"/>
          <w:szCs w:val="22"/>
        </w:rPr>
      </w:pPr>
      <w:r w:rsidRPr="009B109F">
        <w:rPr>
          <w:rFonts w:ascii="Calibri" w:hAnsi="Calibri"/>
          <w:sz w:val="22"/>
          <w:szCs w:val="22"/>
        </w:rPr>
        <w:t xml:space="preserve">The Secretariat will develop draft meeting schedules for consideration by the Forum, FRSC and </w:t>
      </w:r>
      <w:r w:rsidR="00696DFF">
        <w:rPr>
          <w:rFonts w:ascii="Calibri" w:hAnsi="Calibri"/>
          <w:sz w:val="22"/>
          <w:szCs w:val="22"/>
        </w:rPr>
        <w:t>ISFR</w:t>
      </w:r>
      <w:r w:rsidRPr="009B109F">
        <w:rPr>
          <w:rFonts w:ascii="Calibri" w:hAnsi="Calibri"/>
          <w:sz w:val="22"/>
          <w:szCs w:val="22"/>
        </w:rPr>
        <w:t xml:space="preserve"> </w:t>
      </w:r>
      <w:r w:rsidR="009A7C14" w:rsidRPr="009B109F">
        <w:rPr>
          <w:rFonts w:ascii="Calibri" w:hAnsi="Calibri"/>
          <w:sz w:val="22"/>
          <w:szCs w:val="22"/>
        </w:rPr>
        <w:t xml:space="preserve">up to </w:t>
      </w:r>
      <w:r w:rsidRPr="009B109F">
        <w:rPr>
          <w:rFonts w:ascii="Calibri" w:hAnsi="Calibri"/>
          <w:sz w:val="22"/>
          <w:szCs w:val="22"/>
        </w:rPr>
        <w:t>six months in advance, where possible.</w:t>
      </w:r>
      <w:r w:rsidR="0055531B">
        <w:rPr>
          <w:rFonts w:ascii="Calibri" w:hAnsi="Calibri"/>
          <w:sz w:val="22"/>
          <w:szCs w:val="22"/>
        </w:rPr>
        <w:t xml:space="preserve"> </w:t>
      </w:r>
      <w:r w:rsidR="009A7C14" w:rsidRPr="009B109F">
        <w:rPr>
          <w:rFonts w:ascii="Calibri" w:hAnsi="Calibri"/>
          <w:sz w:val="22"/>
          <w:szCs w:val="22"/>
        </w:rPr>
        <w:t xml:space="preserve">In line with this the </w:t>
      </w:r>
      <w:r w:rsidR="00A70758" w:rsidRPr="009B109F">
        <w:rPr>
          <w:rFonts w:ascii="Calibri" w:hAnsi="Calibri"/>
          <w:sz w:val="22"/>
          <w:szCs w:val="22"/>
        </w:rPr>
        <w:t>Secretariat will establish a</w:t>
      </w:r>
      <w:r w:rsidR="00FB75C8" w:rsidRPr="009B109F">
        <w:rPr>
          <w:rFonts w:ascii="Calibri" w:hAnsi="Calibri"/>
          <w:sz w:val="22"/>
          <w:szCs w:val="22"/>
        </w:rPr>
        <w:t xml:space="preserve"> rotational host</w:t>
      </w:r>
      <w:r w:rsidR="00A70758" w:rsidRPr="009B109F">
        <w:rPr>
          <w:rFonts w:ascii="Calibri" w:hAnsi="Calibri"/>
          <w:sz w:val="22"/>
          <w:szCs w:val="22"/>
        </w:rPr>
        <w:t>ing</w:t>
      </w:r>
      <w:r w:rsidR="00FB75C8" w:rsidRPr="009B109F">
        <w:rPr>
          <w:rFonts w:ascii="Calibri" w:hAnsi="Calibri"/>
          <w:sz w:val="22"/>
          <w:szCs w:val="22"/>
        </w:rPr>
        <w:t xml:space="preserve"> system for meetings of the </w:t>
      </w:r>
      <w:r w:rsidR="00A70758" w:rsidRPr="009B109F">
        <w:rPr>
          <w:rFonts w:ascii="Calibri" w:hAnsi="Calibri"/>
          <w:sz w:val="22"/>
          <w:szCs w:val="22"/>
        </w:rPr>
        <w:t>Forum, FRSC</w:t>
      </w:r>
      <w:r w:rsidR="00FB75C8" w:rsidRPr="009B109F">
        <w:rPr>
          <w:rFonts w:ascii="Calibri" w:hAnsi="Calibri"/>
          <w:sz w:val="22"/>
          <w:szCs w:val="22"/>
        </w:rPr>
        <w:t xml:space="preserve"> and </w:t>
      </w:r>
      <w:r w:rsidR="00696DFF">
        <w:rPr>
          <w:rFonts w:ascii="Calibri" w:hAnsi="Calibri"/>
          <w:sz w:val="22"/>
          <w:szCs w:val="22"/>
        </w:rPr>
        <w:t>ISFR</w:t>
      </w:r>
      <w:r w:rsidR="00DA238A" w:rsidRPr="009B109F">
        <w:rPr>
          <w:rFonts w:ascii="Calibri" w:hAnsi="Calibri"/>
          <w:sz w:val="22"/>
          <w:szCs w:val="22"/>
        </w:rPr>
        <w:t>.</w:t>
      </w:r>
    </w:p>
    <w:p w:rsidR="00971743" w:rsidRPr="009B109F" w:rsidRDefault="00971743" w:rsidP="005C6689">
      <w:pPr>
        <w:rPr>
          <w:rFonts w:ascii="Calibri" w:hAnsi="Calibri"/>
          <w:sz w:val="22"/>
          <w:szCs w:val="22"/>
        </w:rPr>
      </w:pPr>
      <w:bookmarkStart w:id="120" w:name="_Toc517857633"/>
    </w:p>
    <w:p w:rsidR="00971743" w:rsidRPr="009B109F" w:rsidRDefault="00CE1467" w:rsidP="00F73282">
      <w:pPr>
        <w:pStyle w:val="Heading3"/>
        <w:rPr>
          <w:rFonts w:ascii="Calibri" w:hAnsi="Calibri"/>
          <w:sz w:val="22"/>
          <w:szCs w:val="22"/>
        </w:rPr>
      </w:pPr>
      <w:bookmarkStart w:id="121" w:name="_Toc25246316"/>
      <w:r w:rsidRPr="009B109F">
        <w:rPr>
          <w:rFonts w:ascii="Calibri" w:hAnsi="Calibri"/>
          <w:sz w:val="22"/>
          <w:szCs w:val="22"/>
        </w:rPr>
        <w:t>4.7</w:t>
      </w:r>
      <w:r w:rsidR="00971743" w:rsidRPr="009B109F">
        <w:rPr>
          <w:rFonts w:ascii="Calibri" w:hAnsi="Calibri"/>
          <w:sz w:val="22"/>
          <w:szCs w:val="22"/>
        </w:rPr>
        <w:t>.</w:t>
      </w:r>
      <w:r w:rsidR="009A7C14" w:rsidRPr="009B109F">
        <w:rPr>
          <w:rFonts w:ascii="Calibri" w:hAnsi="Calibri"/>
          <w:sz w:val="22"/>
          <w:szCs w:val="22"/>
        </w:rPr>
        <w:t>2</w:t>
      </w:r>
      <w:r w:rsidR="00971743" w:rsidRPr="009B109F">
        <w:rPr>
          <w:rFonts w:ascii="Calibri" w:hAnsi="Calibri"/>
          <w:sz w:val="22"/>
          <w:szCs w:val="22"/>
        </w:rPr>
        <w:t xml:space="preserve"> Venue and </w:t>
      </w:r>
      <w:r w:rsidR="00EC42D4" w:rsidRPr="009B109F">
        <w:rPr>
          <w:rFonts w:ascii="Calibri" w:hAnsi="Calibri"/>
          <w:sz w:val="22"/>
          <w:szCs w:val="22"/>
        </w:rPr>
        <w:t>e</w:t>
      </w:r>
      <w:r w:rsidR="00971743" w:rsidRPr="009B109F">
        <w:rPr>
          <w:rFonts w:ascii="Calibri" w:hAnsi="Calibri"/>
          <w:sz w:val="22"/>
          <w:szCs w:val="22"/>
        </w:rPr>
        <w:t>quipment</w:t>
      </w:r>
      <w:bookmarkEnd w:id="121"/>
    </w:p>
    <w:p w:rsidR="009A7C14" w:rsidRDefault="009C1240" w:rsidP="001E5877">
      <w:pPr>
        <w:rPr>
          <w:rFonts w:ascii="Calibri" w:hAnsi="Calibri"/>
          <w:sz w:val="22"/>
          <w:szCs w:val="22"/>
        </w:rPr>
      </w:pPr>
      <w:r w:rsidRPr="009B109F">
        <w:rPr>
          <w:rFonts w:ascii="Calibri" w:hAnsi="Calibri"/>
          <w:sz w:val="22"/>
          <w:szCs w:val="22"/>
        </w:rPr>
        <w:t xml:space="preserve">The Secretariat </w:t>
      </w:r>
      <w:r w:rsidR="00733899" w:rsidRPr="009B109F">
        <w:rPr>
          <w:rFonts w:ascii="Calibri" w:hAnsi="Calibri"/>
          <w:sz w:val="22"/>
          <w:szCs w:val="22"/>
        </w:rPr>
        <w:t>is responsible for liaising with the jurisdictions hosting the meeting to determine potential meeting venues.</w:t>
      </w:r>
    </w:p>
    <w:p w:rsidR="00F1378E" w:rsidRPr="009B109F" w:rsidRDefault="00F1378E" w:rsidP="001E5877">
      <w:pPr>
        <w:rPr>
          <w:rFonts w:ascii="Calibri" w:hAnsi="Calibri"/>
          <w:sz w:val="22"/>
          <w:szCs w:val="22"/>
        </w:rPr>
      </w:pPr>
    </w:p>
    <w:p w:rsidR="000F235C" w:rsidRPr="009B109F" w:rsidRDefault="00CE1467" w:rsidP="00F1378E">
      <w:pPr>
        <w:pStyle w:val="Heading3"/>
        <w:rPr>
          <w:rFonts w:ascii="Calibri" w:hAnsi="Calibri"/>
          <w:sz w:val="22"/>
          <w:szCs w:val="22"/>
        </w:rPr>
      </w:pPr>
      <w:bookmarkStart w:id="122" w:name="_Toc25246317"/>
      <w:r w:rsidRPr="009B109F">
        <w:rPr>
          <w:rFonts w:ascii="Calibri" w:hAnsi="Calibri"/>
          <w:sz w:val="22"/>
          <w:szCs w:val="22"/>
        </w:rPr>
        <w:t>4.7</w:t>
      </w:r>
      <w:r w:rsidR="00DA238A" w:rsidRPr="009B109F">
        <w:rPr>
          <w:rFonts w:ascii="Calibri" w:hAnsi="Calibri"/>
          <w:sz w:val="22"/>
          <w:szCs w:val="22"/>
        </w:rPr>
        <w:t>.</w:t>
      </w:r>
      <w:r w:rsidR="00B865D8" w:rsidRPr="009B109F">
        <w:rPr>
          <w:rFonts w:ascii="Calibri" w:hAnsi="Calibri"/>
          <w:sz w:val="22"/>
          <w:szCs w:val="22"/>
        </w:rPr>
        <w:t>3</w:t>
      </w:r>
      <w:r w:rsidR="00DA238A" w:rsidRPr="009B109F">
        <w:rPr>
          <w:rFonts w:ascii="Calibri" w:hAnsi="Calibri"/>
          <w:sz w:val="22"/>
          <w:szCs w:val="22"/>
        </w:rPr>
        <w:t xml:space="preserve"> Teleconferences and</w:t>
      </w:r>
      <w:r w:rsidR="000F235C" w:rsidRPr="009B109F">
        <w:rPr>
          <w:rFonts w:ascii="Calibri" w:hAnsi="Calibri"/>
          <w:sz w:val="22"/>
          <w:szCs w:val="22"/>
        </w:rPr>
        <w:t xml:space="preserve"> </w:t>
      </w:r>
      <w:r w:rsidR="00EC42D4" w:rsidRPr="009B109F">
        <w:rPr>
          <w:rFonts w:ascii="Calibri" w:hAnsi="Calibri"/>
          <w:sz w:val="22"/>
          <w:szCs w:val="22"/>
        </w:rPr>
        <w:t>v</w:t>
      </w:r>
      <w:r w:rsidR="000F235C" w:rsidRPr="009B109F">
        <w:rPr>
          <w:rFonts w:ascii="Calibri" w:hAnsi="Calibri"/>
          <w:sz w:val="22"/>
          <w:szCs w:val="22"/>
        </w:rPr>
        <w:t>ideoconferences</w:t>
      </w:r>
      <w:bookmarkEnd w:id="122"/>
    </w:p>
    <w:p w:rsidR="000F235C" w:rsidRPr="009B109F" w:rsidRDefault="000F235C" w:rsidP="000F235C">
      <w:pPr>
        <w:rPr>
          <w:rFonts w:ascii="Calibri" w:hAnsi="Calibri"/>
          <w:sz w:val="22"/>
          <w:szCs w:val="22"/>
        </w:rPr>
      </w:pPr>
      <w:r w:rsidRPr="009B109F">
        <w:rPr>
          <w:rFonts w:ascii="Calibri" w:hAnsi="Calibri"/>
          <w:sz w:val="22"/>
          <w:szCs w:val="22"/>
        </w:rPr>
        <w:t xml:space="preserve">When required, the Secretariat will make arrangements for the activities of the Forum, FRSC and </w:t>
      </w:r>
      <w:r w:rsidR="00696DFF">
        <w:rPr>
          <w:rFonts w:ascii="Calibri" w:hAnsi="Calibri"/>
          <w:sz w:val="22"/>
          <w:szCs w:val="22"/>
        </w:rPr>
        <w:t>ISFR</w:t>
      </w:r>
      <w:r w:rsidRPr="009B109F">
        <w:rPr>
          <w:rFonts w:ascii="Calibri" w:hAnsi="Calibri"/>
          <w:sz w:val="22"/>
          <w:szCs w:val="22"/>
        </w:rPr>
        <w:t xml:space="preserve"> to be undertaken using the teleconference</w:t>
      </w:r>
      <w:r w:rsidR="0052326F" w:rsidRPr="009B109F">
        <w:rPr>
          <w:rFonts w:ascii="Calibri" w:hAnsi="Calibri"/>
          <w:sz w:val="22"/>
          <w:szCs w:val="22"/>
        </w:rPr>
        <w:t>/</w:t>
      </w:r>
      <w:r w:rsidRPr="009B109F">
        <w:rPr>
          <w:rFonts w:ascii="Calibri" w:hAnsi="Calibri"/>
          <w:sz w:val="22"/>
          <w:szCs w:val="22"/>
        </w:rPr>
        <w:t>videoconference network, in order to minimise meetings and travel costs and to minimise the impact on the environment.</w:t>
      </w:r>
    </w:p>
    <w:p w:rsidR="000F235C" w:rsidRPr="009B109F" w:rsidRDefault="000F235C" w:rsidP="00575209">
      <w:pPr>
        <w:spacing w:before="120"/>
        <w:rPr>
          <w:rFonts w:ascii="Calibri" w:hAnsi="Calibri"/>
          <w:sz w:val="22"/>
          <w:szCs w:val="22"/>
        </w:rPr>
      </w:pPr>
      <w:r w:rsidRPr="009B109F">
        <w:rPr>
          <w:rFonts w:ascii="Calibri" w:hAnsi="Calibri"/>
          <w:sz w:val="22"/>
          <w:szCs w:val="22"/>
        </w:rPr>
        <w:t xml:space="preserve">Where a teleconference or videoconference of the Forum, FRSC or </w:t>
      </w:r>
      <w:r w:rsidR="00696DFF">
        <w:rPr>
          <w:rFonts w:ascii="Calibri" w:hAnsi="Calibri"/>
          <w:sz w:val="22"/>
          <w:szCs w:val="22"/>
        </w:rPr>
        <w:t>ISFR</w:t>
      </w:r>
      <w:r w:rsidRPr="009B109F">
        <w:rPr>
          <w:rFonts w:ascii="Calibri" w:hAnsi="Calibri"/>
          <w:sz w:val="22"/>
          <w:szCs w:val="22"/>
        </w:rPr>
        <w:t xml:space="preserve"> is required, the Secretariat will:</w:t>
      </w:r>
    </w:p>
    <w:p w:rsidR="000F235C" w:rsidRPr="009B109F" w:rsidRDefault="000F235C" w:rsidP="00104E24">
      <w:pPr>
        <w:numPr>
          <w:ilvl w:val="0"/>
          <w:numId w:val="14"/>
        </w:numPr>
        <w:spacing w:before="60"/>
        <w:rPr>
          <w:rFonts w:ascii="Calibri" w:hAnsi="Calibri"/>
          <w:sz w:val="22"/>
          <w:szCs w:val="22"/>
        </w:rPr>
      </w:pPr>
      <w:r w:rsidRPr="009B109F">
        <w:rPr>
          <w:rFonts w:ascii="Calibri" w:hAnsi="Calibri"/>
          <w:sz w:val="22"/>
          <w:szCs w:val="22"/>
        </w:rPr>
        <w:t>book the teleconference/videoconference to include all Members, and other appropriate parties (including FSANZ) at the time agreed;</w:t>
      </w:r>
    </w:p>
    <w:p w:rsidR="000F235C" w:rsidRPr="009B109F" w:rsidRDefault="000F235C" w:rsidP="00104E24">
      <w:pPr>
        <w:numPr>
          <w:ilvl w:val="0"/>
          <w:numId w:val="14"/>
        </w:numPr>
        <w:spacing w:before="60"/>
        <w:rPr>
          <w:rFonts w:ascii="Calibri" w:hAnsi="Calibri"/>
          <w:sz w:val="22"/>
          <w:szCs w:val="22"/>
        </w:rPr>
      </w:pPr>
      <w:r w:rsidRPr="009B109F">
        <w:rPr>
          <w:rFonts w:ascii="Calibri" w:hAnsi="Calibri"/>
          <w:sz w:val="22"/>
          <w:szCs w:val="22"/>
        </w:rPr>
        <w:t>circulate agenda papers or other information pertaining to the teleconference/</w:t>
      </w:r>
      <w:r w:rsidR="00DA238A" w:rsidRPr="009B109F">
        <w:rPr>
          <w:rFonts w:ascii="Calibri" w:hAnsi="Calibri"/>
          <w:sz w:val="22"/>
          <w:szCs w:val="22"/>
        </w:rPr>
        <w:t xml:space="preserve"> </w:t>
      </w:r>
      <w:r w:rsidRPr="009B109F">
        <w:rPr>
          <w:rFonts w:ascii="Calibri" w:hAnsi="Calibri"/>
          <w:sz w:val="22"/>
          <w:szCs w:val="22"/>
        </w:rPr>
        <w:t>videoconference as soon as they are received by the Secretariat; and</w:t>
      </w:r>
    </w:p>
    <w:p w:rsidR="000F235C" w:rsidRPr="009B109F" w:rsidRDefault="000F235C" w:rsidP="00104E24">
      <w:pPr>
        <w:numPr>
          <w:ilvl w:val="0"/>
          <w:numId w:val="14"/>
        </w:numPr>
        <w:spacing w:before="60"/>
        <w:rPr>
          <w:rFonts w:ascii="Calibri" w:hAnsi="Calibri"/>
          <w:sz w:val="22"/>
          <w:szCs w:val="22"/>
        </w:rPr>
      </w:pPr>
      <w:r w:rsidRPr="009B109F">
        <w:rPr>
          <w:rFonts w:ascii="Calibri" w:hAnsi="Calibri"/>
          <w:sz w:val="22"/>
          <w:szCs w:val="22"/>
        </w:rPr>
        <w:t>prepare and distribute minutes of the teleconference/videoconference using the same timeframe as for the face-to-face meetings where feasible.</w:t>
      </w:r>
    </w:p>
    <w:p w:rsidR="003E4EA5" w:rsidRPr="009B109F" w:rsidRDefault="003E4EA5" w:rsidP="00F1378E">
      <w:pPr>
        <w:rPr>
          <w:rFonts w:ascii="Calibri" w:hAnsi="Calibri"/>
          <w:sz w:val="22"/>
          <w:szCs w:val="22"/>
        </w:rPr>
      </w:pPr>
    </w:p>
    <w:p w:rsidR="00FB75C8" w:rsidRPr="009B109F" w:rsidRDefault="00CE1467" w:rsidP="00F73282">
      <w:pPr>
        <w:pStyle w:val="Heading2"/>
        <w:rPr>
          <w:rFonts w:ascii="Calibri" w:hAnsi="Calibri"/>
          <w:sz w:val="22"/>
          <w:szCs w:val="22"/>
        </w:rPr>
      </w:pPr>
      <w:bookmarkStart w:id="123" w:name="_Toc25246318"/>
      <w:bookmarkEnd w:id="120"/>
      <w:r w:rsidRPr="009B109F">
        <w:rPr>
          <w:rFonts w:ascii="Calibri" w:hAnsi="Calibri"/>
          <w:sz w:val="22"/>
          <w:szCs w:val="22"/>
        </w:rPr>
        <w:t>4.</w:t>
      </w:r>
      <w:r w:rsidR="00896875" w:rsidRPr="009B109F">
        <w:rPr>
          <w:rFonts w:ascii="Calibri" w:hAnsi="Calibri"/>
          <w:sz w:val="22"/>
          <w:szCs w:val="22"/>
        </w:rPr>
        <w:t>8</w:t>
      </w:r>
      <w:r w:rsidR="000F235C" w:rsidRPr="009B109F">
        <w:rPr>
          <w:rFonts w:ascii="Calibri" w:hAnsi="Calibri"/>
          <w:sz w:val="22"/>
          <w:szCs w:val="22"/>
        </w:rPr>
        <w:t xml:space="preserve"> Meetings </w:t>
      </w:r>
      <w:bookmarkStart w:id="124" w:name="_Toc517857636"/>
      <w:bookmarkStart w:id="125" w:name="_Toc316979895"/>
      <w:r w:rsidR="00EC42D4" w:rsidRPr="009B109F">
        <w:rPr>
          <w:rFonts w:ascii="Calibri" w:hAnsi="Calibri"/>
          <w:sz w:val="22"/>
          <w:szCs w:val="22"/>
        </w:rPr>
        <w:t>r</w:t>
      </w:r>
      <w:r w:rsidR="00FB75C8" w:rsidRPr="009B109F">
        <w:rPr>
          <w:rFonts w:ascii="Calibri" w:hAnsi="Calibri"/>
          <w:sz w:val="22"/>
          <w:szCs w:val="22"/>
        </w:rPr>
        <w:t>ecords</w:t>
      </w:r>
      <w:bookmarkEnd w:id="124"/>
      <w:bookmarkEnd w:id="125"/>
      <w:bookmarkEnd w:id="123"/>
    </w:p>
    <w:p w:rsidR="009912FE" w:rsidRPr="009B109F" w:rsidRDefault="009912FE" w:rsidP="009912FE">
      <w:pPr>
        <w:rPr>
          <w:rFonts w:ascii="Calibri" w:hAnsi="Calibri"/>
          <w:sz w:val="22"/>
          <w:szCs w:val="22"/>
        </w:rPr>
      </w:pPr>
      <w:r w:rsidRPr="009B109F">
        <w:rPr>
          <w:rFonts w:ascii="Calibri" w:hAnsi="Calibri"/>
          <w:sz w:val="22"/>
          <w:szCs w:val="22"/>
        </w:rPr>
        <w:t>During face-to-face meetings of the Forum</w:t>
      </w:r>
      <w:r w:rsidR="00C811BB" w:rsidRPr="009B109F">
        <w:rPr>
          <w:rFonts w:ascii="Calibri" w:hAnsi="Calibri"/>
          <w:sz w:val="22"/>
          <w:szCs w:val="22"/>
        </w:rPr>
        <w:t xml:space="preserve"> and FRSC</w:t>
      </w:r>
      <w:r w:rsidRPr="009B109F">
        <w:rPr>
          <w:rFonts w:ascii="Calibri" w:hAnsi="Calibri"/>
          <w:sz w:val="22"/>
          <w:szCs w:val="22"/>
        </w:rPr>
        <w:t>, the Secretariat will undertake live recording of the Forum</w:t>
      </w:r>
      <w:r w:rsidR="000F024B">
        <w:rPr>
          <w:rFonts w:ascii="Calibri" w:hAnsi="Calibri"/>
          <w:sz w:val="22"/>
          <w:szCs w:val="22"/>
        </w:rPr>
        <w:t>’s decisions and key outcomes.</w:t>
      </w:r>
    </w:p>
    <w:p w:rsidR="0040468F" w:rsidRPr="009B109F" w:rsidRDefault="00C811BB" w:rsidP="00C811BB">
      <w:pPr>
        <w:spacing w:before="120"/>
        <w:rPr>
          <w:rFonts w:ascii="Calibri" w:hAnsi="Calibri"/>
          <w:sz w:val="22"/>
          <w:szCs w:val="22"/>
        </w:rPr>
      </w:pPr>
      <w:r w:rsidRPr="009B109F">
        <w:rPr>
          <w:rFonts w:ascii="Calibri" w:hAnsi="Calibri"/>
          <w:sz w:val="22"/>
          <w:szCs w:val="22"/>
        </w:rPr>
        <w:t xml:space="preserve">Following on from this, the Secretariat will prepare </w:t>
      </w:r>
      <w:r w:rsidR="00DD0D62">
        <w:rPr>
          <w:rFonts w:ascii="Calibri" w:hAnsi="Calibri"/>
          <w:sz w:val="22"/>
          <w:szCs w:val="22"/>
        </w:rPr>
        <w:t xml:space="preserve">draft </w:t>
      </w:r>
      <w:r w:rsidR="00544769">
        <w:rPr>
          <w:rFonts w:ascii="Calibri" w:hAnsi="Calibri"/>
          <w:sz w:val="22"/>
          <w:szCs w:val="22"/>
        </w:rPr>
        <w:t>m</w:t>
      </w:r>
      <w:r w:rsidR="00DD0D62">
        <w:rPr>
          <w:rFonts w:ascii="Calibri" w:hAnsi="Calibri"/>
          <w:sz w:val="22"/>
          <w:szCs w:val="22"/>
        </w:rPr>
        <w:t xml:space="preserve">inutes in a table format including the main decision items </w:t>
      </w:r>
      <w:r w:rsidRPr="009B109F">
        <w:rPr>
          <w:rFonts w:ascii="Calibri" w:hAnsi="Calibri"/>
          <w:sz w:val="22"/>
          <w:szCs w:val="22"/>
        </w:rPr>
        <w:t xml:space="preserve">and </w:t>
      </w:r>
      <w:r w:rsidR="00DD0D62">
        <w:rPr>
          <w:rFonts w:ascii="Calibri" w:hAnsi="Calibri"/>
          <w:sz w:val="22"/>
          <w:szCs w:val="22"/>
        </w:rPr>
        <w:t xml:space="preserve">an </w:t>
      </w:r>
      <w:r w:rsidRPr="009B109F">
        <w:rPr>
          <w:rFonts w:ascii="Calibri" w:hAnsi="Calibri"/>
          <w:sz w:val="22"/>
          <w:szCs w:val="22"/>
        </w:rPr>
        <w:t xml:space="preserve">action list within 12 working days and subject to the approval of the Chair (as delegated), will dispatch to all Members and Primary Contacts for consideration. </w:t>
      </w:r>
      <w:r w:rsidR="0040468F" w:rsidRPr="009B109F">
        <w:rPr>
          <w:rFonts w:ascii="Calibri" w:hAnsi="Calibri"/>
          <w:sz w:val="22"/>
          <w:szCs w:val="22"/>
        </w:rPr>
        <w:t xml:space="preserve">At the discretion of the Chair, the </w:t>
      </w:r>
      <w:r w:rsidR="00EC42D4" w:rsidRPr="009B109F">
        <w:rPr>
          <w:rFonts w:ascii="Calibri" w:hAnsi="Calibri"/>
          <w:sz w:val="22"/>
          <w:szCs w:val="22"/>
        </w:rPr>
        <w:t>S</w:t>
      </w:r>
      <w:r w:rsidR="0040468F" w:rsidRPr="009B109F">
        <w:rPr>
          <w:rFonts w:ascii="Calibri" w:hAnsi="Calibri"/>
          <w:sz w:val="22"/>
          <w:szCs w:val="22"/>
        </w:rPr>
        <w:t xml:space="preserve">ecretariat will provide the draft minutes to other bodies as required. </w:t>
      </w:r>
      <w:r w:rsidR="00DD0D62">
        <w:rPr>
          <w:rFonts w:ascii="Calibri" w:hAnsi="Calibri"/>
          <w:sz w:val="22"/>
          <w:szCs w:val="22"/>
        </w:rPr>
        <w:t>Members of the FRSC may</w:t>
      </w:r>
      <w:r w:rsidR="00544769">
        <w:rPr>
          <w:rFonts w:ascii="Calibri" w:hAnsi="Calibri"/>
          <w:sz w:val="22"/>
          <w:szCs w:val="22"/>
        </w:rPr>
        <w:t xml:space="preserve"> provide comments on the draft m</w:t>
      </w:r>
      <w:r w:rsidR="00DD0D62">
        <w:rPr>
          <w:rFonts w:ascii="Calibri" w:hAnsi="Calibri"/>
          <w:sz w:val="22"/>
          <w:szCs w:val="22"/>
        </w:rPr>
        <w:t>inutes within 10</w:t>
      </w:r>
      <w:r w:rsidR="007277BE">
        <w:rPr>
          <w:rFonts w:ascii="Calibri" w:hAnsi="Calibri"/>
          <w:sz w:val="22"/>
          <w:szCs w:val="22"/>
        </w:rPr>
        <w:t> </w:t>
      </w:r>
      <w:r w:rsidR="00DD0D62">
        <w:rPr>
          <w:rFonts w:ascii="Calibri" w:hAnsi="Calibri"/>
          <w:sz w:val="22"/>
          <w:szCs w:val="22"/>
        </w:rPr>
        <w:t xml:space="preserve">days of receipt. The FRSC Chair may then endorse the </w:t>
      </w:r>
      <w:r w:rsidR="00544769">
        <w:rPr>
          <w:rFonts w:ascii="Calibri" w:hAnsi="Calibri"/>
          <w:sz w:val="22"/>
          <w:szCs w:val="22"/>
        </w:rPr>
        <w:t>m</w:t>
      </w:r>
      <w:r w:rsidR="00DD0D62">
        <w:rPr>
          <w:rFonts w:ascii="Calibri" w:hAnsi="Calibri"/>
          <w:sz w:val="22"/>
          <w:szCs w:val="22"/>
        </w:rPr>
        <w:t xml:space="preserve">inutes as final, out-of-session. </w:t>
      </w:r>
      <w:r w:rsidR="00DD0D62" w:rsidRPr="009B109F">
        <w:rPr>
          <w:rFonts w:ascii="Calibri" w:hAnsi="Calibri"/>
          <w:sz w:val="22"/>
          <w:szCs w:val="22"/>
        </w:rPr>
        <w:t>The Forum</w:t>
      </w:r>
      <w:r w:rsidRPr="009B109F">
        <w:rPr>
          <w:rFonts w:ascii="Calibri" w:hAnsi="Calibri"/>
          <w:sz w:val="22"/>
          <w:szCs w:val="22"/>
        </w:rPr>
        <w:t xml:space="preserve"> </w:t>
      </w:r>
      <w:r w:rsidR="0040468F" w:rsidRPr="009B109F">
        <w:rPr>
          <w:rFonts w:ascii="Calibri" w:hAnsi="Calibri"/>
          <w:sz w:val="22"/>
          <w:szCs w:val="22"/>
        </w:rPr>
        <w:t xml:space="preserve">will endorse </w:t>
      </w:r>
      <w:r w:rsidRPr="009B109F">
        <w:rPr>
          <w:rFonts w:ascii="Calibri" w:hAnsi="Calibri"/>
          <w:sz w:val="22"/>
          <w:szCs w:val="22"/>
        </w:rPr>
        <w:t xml:space="preserve">their </w:t>
      </w:r>
      <w:r w:rsidR="0040468F" w:rsidRPr="009B109F">
        <w:rPr>
          <w:rFonts w:ascii="Calibri" w:hAnsi="Calibri"/>
          <w:sz w:val="22"/>
          <w:szCs w:val="22"/>
        </w:rPr>
        <w:t xml:space="preserve">final minutes at </w:t>
      </w:r>
      <w:r w:rsidRPr="009B109F">
        <w:rPr>
          <w:rFonts w:ascii="Calibri" w:hAnsi="Calibri"/>
          <w:sz w:val="22"/>
          <w:szCs w:val="22"/>
        </w:rPr>
        <w:t xml:space="preserve">their </w:t>
      </w:r>
      <w:r w:rsidR="0040468F" w:rsidRPr="009B109F">
        <w:rPr>
          <w:rFonts w:ascii="Calibri" w:hAnsi="Calibri"/>
          <w:sz w:val="22"/>
          <w:szCs w:val="22"/>
        </w:rPr>
        <w:t>next meeting.</w:t>
      </w:r>
    </w:p>
    <w:p w:rsidR="0040468F" w:rsidRPr="009B109F" w:rsidRDefault="0040468F">
      <w:pPr>
        <w:rPr>
          <w:rFonts w:ascii="Calibri" w:hAnsi="Calibri"/>
          <w:sz w:val="22"/>
          <w:szCs w:val="22"/>
        </w:rPr>
      </w:pPr>
    </w:p>
    <w:p w:rsidR="003E4EA5" w:rsidRPr="009B109F" w:rsidRDefault="007303F7" w:rsidP="003E4EA5">
      <w:pPr>
        <w:pStyle w:val="Heading3"/>
        <w:rPr>
          <w:rFonts w:ascii="Calibri" w:hAnsi="Calibri"/>
          <w:sz w:val="22"/>
          <w:szCs w:val="22"/>
        </w:rPr>
      </w:pPr>
      <w:bookmarkStart w:id="126" w:name="_Toc25246319"/>
      <w:r w:rsidRPr="009B109F">
        <w:rPr>
          <w:rFonts w:ascii="Calibri" w:hAnsi="Calibri"/>
          <w:sz w:val="22"/>
          <w:szCs w:val="22"/>
        </w:rPr>
        <w:t>4.9.1</w:t>
      </w:r>
      <w:r w:rsidR="003E4EA5" w:rsidRPr="009B109F">
        <w:rPr>
          <w:rFonts w:ascii="Calibri" w:hAnsi="Calibri"/>
          <w:sz w:val="22"/>
          <w:szCs w:val="22"/>
        </w:rPr>
        <w:t xml:space="preserve"> Teleconferences and </w:t>
      </w:r>
      <w:r w:rsidR="00EC42D4" w:rsidRPr="009B109F">
        <w:rPr>
          <w:rFonts w:ascii="Calibri" w:hAnsi="Calibri"/>
          <w:sz w:val="22"/>
          <w:szCs w:val="22"/>
        </w:rPr>
        <w:t>v</w:t>
      </w:r>
      <w:r w:rsidR="003E4EA5" w:rsidRPr="009B109F">
        <w:rPr>
          <w:rFonts w:ascii="Calibri" w:hAnsi="Calibri"/>
          <w:sz w:val="22"/>
          <w:szCs w:val="22"/>
        </w:rPr>
        <w:t>ideoconferences</w:t>
      </w:r>
      <w:bookmarkEnd w:id="126"/>
    </w:p>
    <w:p w:rsidR="005800CD" w:rsidRDefault="00800A05">
      <w:pPr>
        <w:rPr>
          <w:rFonts w:ascii="Calibri" w:hAnsi="Calibri"/>
          <w:sz w:val="22"/>
          <w:szCs w:val="22"/>
        </w:rPr>
      </w:pPr>
      <w:r w:rsidRPr="009B109F">
        <w:rPr>
          <w:rFonts w:ascii="Calibri" w:hAnsi="Calibri"/>
          <w:sz w:val="22"/>
          <w:szCs w:val="22"/>
        </w:rPr>
        <w:t>In line</w:t>
      </w:r>
      <w:r w:rsidR="00C811BB" w:rsidRPr="009B109F">
        <w:rPr>
          <w:rFonts w:ascii="Calibri" w:hAnsi="Calibri"/>
          <w:sz w:val="22"/>
          <w:szCs w:val="22"/>
        </w:rPr>
        <w:t xml:space="preserve"> with the above stated timeframe, t</w:t>
      </w:r>
      <w:r w:rsidR="003E4EA5" w:rsidRPr="009B109F">
        <w:rPr>
          <w:rFonts w:ascii="Calibri" w:hAnsi="Calibri"/>
          <w:sz w:val="22"/>
          <w:szCs w:val="22"/>
        </w:rPr>
        <w:t>he Secretariat will record resolutions made during teleconferences/ videoconference and communicate these in writing to all Members or the Forum, FRSC, FSANZ, and Primary Contacts following the teleconference, subject to clearance by the Chair.</w:t>
      </w:r>
    </w:p>
    <w:p w:rsidR="00800A05" w:rsidRPr="009B109F" w:rsidRDefault="00800A05">
      <w:pPr>
        <w:rPr>
          <w:rFonts w:ascii="Calibri" w:hAnsi="Calibri"/>
          <w:sz w:val="22"/>
          <w:szCs w:val="22"/>
        </w:rPr>
      </w:pPr>
    </w:p>
    <w:p w:rsidR="0040468F" w:rsidRPr="009B109F" w:rsidRDefault="007303F7" w:rsidP="00F73282">
      <w:pPr>
        <w:pStyle w:val="Heading2"/>
        <w:rPr>
          <w:rFonts w:ascii="Calibri" w:hAnsi="Calibri"/>
          <w:sz w:val="22"/>
          <w:szCs w:val="22"/>
        </w:rPr>
      </w:pPr>
      <w:bookmarkStart w:id="127" w:name="_Toc25246320"/>
      <w:r w:rsidRPr="009B109F">
        <w:rPr>
          <w:rFonts w:ascii="Calibri" w:hAnsi="Calibri"/>
          <w:sz w:val="22"/>
          <w:szCs w:val="22"/>
        </w:rPr>
        <w:t>4</w:t>
      </w:r>
      <w:r w:rsidR="0040468F" w:rsidRPr="009B109F">
        <w:rPr>
          <w:rFonts w:ascii="Calibri" w:hAnsi="Calibri"/>
          <w:sz w:val="22"/>
          <w:szCs w:val="22"/>
        </w:rPr>
        <w:t>.</w:t>
      </w:r>
      <w:r w:rsidR="00896875" w:rsidRPr="009B109F">
        <w:rPr>
          <w:rFonts w:ascii="Calibri" w:hAnsi="Calibri"/>
          <w:sz w:val="22"/>
          <w:szCs w:val="22"/>
        </w:rPr>
        <w:t>9</w:t>
      </w:r>
      <w:r w:rsidR="0040468F" w:rsidRPr="009B109F">
        <w:rPr>
          <w:rFonts w:ascii="Calibri" w:hAnsi="Calibri"/>
          <w:sz w:val="22"/>
          <w:szCs w:val="22"/>
        </w:rPr>
        <w:t xml:space="preserve"> Meeting </w:t>
      </w:r>
      <w:r w:rsidR="00EC42D4" w:rsidRPr="009B109F">
        <w:rPr>
          <w:rFonts w:ascii="Calibri" w:hAnsi="Calibri"/>
          <w:sz w:val="22"/>
          <w:szCs w:val="22"/>
        </w:rPr>
        <w:t>a</w:t>
      </w:r>
      <w:r w:rsidR="0040468F" w:rsidRPr="009B109F">
        <w:rPr>
          <w:rFonts w:ascii="Calibri" w:hAnsi="Calibri"/>
          <w:sz w:val="22"/>
          <w:szCs w:val="22"/>
        </w:rPr>
        <w:t xml:space="preserve">ctions </w:t>
      </w:r>
      <w:r w:rsidR="00EC42D4" w:rsidRPr="009B109F">
        <w:rPr>
          <w:rFonts w:ascii="Calibri" w:hAnsi="Calibri"/>
          <w:sz w:val="22"/>
          <w:szCs w:val="22"/>
        </w:rPr>
        <w:t>a</w:t>
      </w:r>
      <w:r w:rsidR="0040468F" w:rsidRPr="009B109F">
        <w:rPr>
          <w:rFonts w:ascii="Calibri" w:hAnsi="Calibri"/>
          <w:sz w:val="22"/>
          <w:szCs w:val="22"/>
        </w:rPr>
        <w:t>rising</w:t>
      </w:r>
      <w:bookmarkEnd w:id="127"/>
    </w:p>
    <w:p w:rsidR="00FB75C8" w:rsidRPr="009B109F" w:rsidRDefault="0059722C" w:rsidP="00F73282">
      <w:pPr>
        <w:rPr>
          <w:rFonts w:ascii="Calibri" w:hAnsi="Calibri"/>
          <w:sz w:val="22"/>
          <w:szCs w:val="22"/>
        </w:rPr>
      </w:pPr>
      <w:r w:rsidRPr="009B109F">
        <w:rPr>
          <w:rFonts w:ascii="Calibri" w:hAnsi="Calibri"/>
          <w:sz w:val="22"/>
          <w:szCs w:val="22"/>
        </w:rPr>
        <w:t xml:space="preserve">Arising from </w:t>
      </w:r>
      <w:r w:rsidR="00FB75C8" w:rsidRPr="009B109F">
        <w:rPr>
          <w:rFonts w:ascii="Calibri" w:hAnsi="Calibri"/>
          <w:sz w:val="22"/>
          <w:szCs w:val="22"/>
        </w:rPr>
        <w:t>meeting</w:t>
      </w:r>
      <w:r w:rsidRPr="009B109F">
        <w:rPr>
          <w:rFonts w:ascii="Calibri" w:hAnsi="Calibri"/>
          <w:sz w:val="22"/>
          <w:szCs w:val="22"/>
        </w:rPr>
        <w:t xml:space="preserve">s of the Forum, FRSC and </w:t>
      </w:r>
      <w:r w:rsidR="00696DFF">
        <w:rPr>
          <w:rFonts w:ascii="Calibri" w:hAnsi="Calibri"/>
          <w:sz w:val="22"/>
          <w:szCs w:val="22"/>
        </w:rPr>
        <w:t>ISFR</w:t>
      </w:r>
      <w:r w:rsidR="00FB75C8" w:rsidRPr="009B109F">
        <w:rPr>
          <w:rFonts w:ascii="Calibri" w:hAnsi="Calibri"/>
          <w:sz w:val="22"/>
          <w:szCs w:val="22"/>
        </w:rPr>
        <w:t xml:space="preserve">, the Secretariat will prepare a list of items requiring action for distribution with the </w:t>
      </w:r>
      <w:r w:rsidR="00D70889" w:rsidRPr="009B109F">
        <w:rPr>
          <w:rFonts w:ascii="Calibri" w:hAnsi="Calibri"/>
          <w:sz w:val="22"/>
          <w:szCs w:val="22"/>
        </w:rPr>
        <w:t xml:space="preserve">draft </w:t>
      </w:r>
      <w:r w:rsidR="00FB75C8" w:rsidRPr="009B109F">
        <w:rPr>
          <w:rFonts w:ascii="Calibri" w:hAnsi="Calibri"/>
          <w:sz w:val="22"/>
          <w:szCs w:val="22"/>
        </w:rPr>
        <w:t>minutes</w:t>
      </w:r>
      <w:r w:rsidR="00D70889" w:rsidRPr="009B109F">
        <w:rPr>
          <w:rFonts w:ascii="Calibri" w:hAnsi="Calibri"/>
          <w:sz w:val="22"/>
          <w:szCs w:val="22"/>
        </w:rPr>
        <w:t xml:space="preserve">. The Secretariat </w:t>
      </w:r>
      <w:r w:rsidR="00FB75C8" w:rsidRPr="009B109F">
        <w:rPr>
          <w:rFonts w:ascii="Calibri" w:hAnsi="Calibri"/>
          <w:sz w:val="22"/>
          <w:szCs w:val="22"/>
        </w:rPr>
        <w:t xml:space="preserve">will be responsible for </w:t>
      </w:r>
      <w:r w:rsidR="002322D6" w:rsidRPr="009B109F">
        <w:rPr>
          <w:rFonts w:ascii="Calibri" w:hAnsi="Calibri"/>
          <w:sz w:val="22"/>
          <w:szCs w:val="22"/>
        </w:rPr>
        <w:t xml:space="preserve">monitoring </w:t>
      </w:r>
      <w:r w:rsidR="00D70889" w:rsidRPr="009B109F">
        <w:rPr>
          <w:rFonts w:ascii="Calibri" w:hAnsi="Calibri"/>
          <w:sz w:val="22"/>
          <w:szCs w:val="22"/>
        </w:rPr>
        <w:t>the completion of each action item.</w:t>
      </w:r>
    </w:p>
    <w:p w:rsidR="00FB75C8" w:rsidRPr="009B109F" w:rsidRDefault="00FB75C8" w:rsidP="002322D6">
      <w:pPr>
        <w:spacing w:before="120"/>
        <w:rPr>
          <w:rFonts w:ascii="Calibri" w:hAnsi="Calibri"/>
          <w:sz w:val="22"/>
          <w:szCs w:val="22"/>
        </w:rPr>
      </w:pPr>
      <w:r w:rsidRPr="009B109F">
        <w:rPr>
          <w:rFonts w:ascii="Calibri" w:hAnsi="Calibri"/>
          <w:sz w:val="22"/>
          <w:szCs w:val="22"/>
        </w:rPr>
        <w:t>Members are responsible for implementing actions agreed by them in the minutes.</w:t>
      </w:r>
    </w:p>
    <w:p w:rsidR="00D70889" w:rsidRPr="009B109F" w:rsidRDefault="00D70889" w:rsidP="00F73282">
      <w:pPr>
        <w:rPr>
          <w:rFonts w:ascii="Calibri" w:hAnsi="Calibri"/>
          <w:sz w:val="22"/>
          <w:szCs w:val="22"/>
        </w:rPr>
      </w:pPr>
    </w:p>
    <w:p w:rsidR="00D70889" w:rsidRPr="009B109F" w:rsidRDefault="007303F7" w:rsidP="00F73282">
      <w:pPr>
        <w:pStyle w:val="Heading2"/>
        <w:rPr>
          <w:rFonts w:ascii="Calibri" w:hAnsi="Calibri"/>
          <w:sz w:val="22"/>
          <w:szCs w:val="22"/>
        </w:rPr>
      </w:pPr>
      <w:bookmarkStart w:id="128" w:name="_Toc25246321"/>
      <w:r w:rsidRPr="009B109F">
        <w:rPr>
          <w:rFonts w:ascii="Calibri" w:hAnsi="Calibri"/>
          <w:sz w:val="22"/>
          <w:szCs w:val="22"/>
        </w:rPr>
        <w:lastRenderedPageBreak/>
        <w:t>4</w:t>
      </w:r>
      <w:r w:rsidR="00D70889" w:rsidRPr="009B109F">
        <w:rPr>
          <w:rFonts w:ascii="Calibri" w:hAnsi="Calibri"/>
          <w:sz w:val="22"/>
          <w:szCs w:val="22"/>
        </w:rPr>
        <w:t>.</w:t>
      </w:r>
      <w:r w:rsidR="00896875" w:rsidRPr="009B109F">
        <w:rPr>
          <w:rFonts w:ascii="Calibri" w:hAnsi="Calibri"/>
          <w:sz w:val="22"/>
          <w:szCs w:val="22"/>
        </w:rPr>
        <w:t>10</w:t>
      </w:r>
      <w:r w:rsidR="00D70889" w:rsidRPr="009B109F">
        <w:rPr>
          <w:rFonts w:ascii="Calibri" w:hAnsi="Calibri"/>
          <w:sz w:val="22"/>
          <w:szCs w:val="22"/>
        </w:rPr>
        <w:t xml:space="preserve"> Communiqués</w:t>
      </w:r>
      <w:bookmarkEnd w:id="128"/>
    </w:p>
    <w:p w:rsidR="007303F7" w:rsidRPr="009B109F" w:rsidRDefault="00A721C7" w:rsidP="002322D6">
      <w:pPr>
        <w:spacing w:before="120"/>
        <w:rPr>
          <w:rFonts w:ascii="Calibri" w:hAnsi="Calibri"/>
          <w:sz w:val="22"/>
          <w:szCs w:val="22"/>
        </w:rPr>
      </w:pPr>
      <w:r w:rsidRPr="009B109F">
        <w:rPr>
          <w:rFonts w:ascii="Calibri" w:hAnsi="Calibri"/>
          <w:sz w:val="22"/>
          <w:szCs w:val="22"/>
        </w:rPr>
        <w:t xml:space="preserve">During face-to-face meetings of the Forum, the Secretariat will provide a draft </w:t>
      </w:r>
      <w:r w:rsidR="002322D6" w:rsidRPr="009B109F">
        <w:rPr>
          <w:rFonts w:ascii="Calibri" w:hAnsi="Calibri"/>
          <w:sz w:val="22"/>
          <w:szCs w:val="22"/>
        </w:rPr>
        <w:t>communiqué</w:t>
      </w:r>
      <w:r w:rsidRPr="009B109F">
        <w:rPr>
          <w:rFonts w:ascii="Calibri" w:hAnsi="Calibri"/>
          <w:sz w:val="22"/>
          <w:szCs w:val="22"/>
        </w:rPr>
        <w:t xml:space="preserve"> for Forum Members’ consideration and endor</w:t>
      </w:r>
      <w:r w:rsidR="0055531B">
        <w:rPr>
          <w:rFonts w:ascii="Calibri" w:hAnsi="Calibri"/>
          <w:sz w:val="22"/>
          <w:szCs w:val="22"/>
        </w:rPr>
        <w:t>sement prior to meeting close.</w:t>
      </w:r>
    </w:p>
    <w:p w:rsidR="00A721C7" w:rsidRPr="009B109F" w:rsidRDefault="00A721C7" w:rsidP="002322D6">
      <w:pPr>
        <w:spacing w:before="120"/>
        <w:rPr>
          <w:rFonts w:ascii="Calibri" w:hAnsi="Calibri"/>
          <w:sz w:val="22"/>
          <w:szCs w:val="22"/>
        </w:rPr>
      </w:pPr>
      <w:r w:rsidRPr="009B109F">
        <w:rPr>
          <w:rFonts w:ascii="Calibri" w:hAnsi="Calibri"/>
          <w:sz w:val="22"/>
          <w:szCs w:val="22"/>
        </w:rPr>
        <w:t>The Secretariat will arrange the publication</w:t>
      </w:r>
      <w:r w:rsidR="007303F7" w:rsidRPr="009B109F">
        <w:rPr>
          <w:rFonts w:ascii="Calibri" w:hAnsi="Calibri"/>
          <w:sz w:val="22"/>
          <w:szCs w:val="22"/>
        </w:rPr>
        <w:t xml:space="preserve"> of the communiqué through emailing and faxing it to the media on the </w:t>
      </w:r>
      <w:r w:rsidR="002322D6" w:rsidRPr="009B109F">
        <w:rPr>
          <w:rFonts w:ascii="Calibri" w:hAnsi="Calibri"/>
          <w:sz w:val="22"/>
          <w:szCs w:val="22"/>
        </w:rPr>
        <w:t>same day as the meeting</w:t>
      </w:r>
      <w:r w:rsidR="004414F8">
        <w:rPr>
          <w:rFonts w:ascii="Calibri" w:hAnsi="Calibri"/>
          <w:sz w:val="22"/>
          <w:szCs w:val="22"/>
        </w:rPr>
        <w:t>.</w:t>
      </w:r>
    </w:p>
    <w:p w:rsidR="00D70889" w:rsidRPr="009B109F" w:rsidRDefault="00D70889" w:rsidP="002322D6">
      <w:pPr>
        <w:spacing w:before="120"/>
        <w:rPr>
          <w:rFonts w:ascii="Calibri" w:hAnsi="Calibri"/>
          <w:sz w:val="22"/>
          <w:szCs w:val="22"/>
        </w:rPr>
      </w:pPr>
      <w:r w:rsidRPr="009B109F">
        <w:rPr>
          <w:rFonts w:ascii="Calibri" w:hAnsi="Calibri"/>
          <w:sz w:val="22"/>
          <w:szCs w:val="22"/>
        </w:rPr>
        <w:t xml:space="preserve">All communiqués are to be emailed </w:t>
      </w:r>
      <w:r w:rsidR="007303F7" w:rsidRPr="009B109F">
        <w:rPr>
          <w:rFonts w:ascii="Calibri" w:hAnsi="Calibri"/>
          <w:sz w:val="22"/>
          <w:szCs w:val="22"/>
        </w:rPr>
        <w:t xml:space="preserve">to </w:t>
      </w:r>
      <w:r w:rsidRPr="009B109F">
        <w:rPr>
          <w:rFonts w:ascii="Calibri" w:hAnsi="Calibri"/>
          <w:sz w:val="22"/>
          <w:szCs w:val="22"/>
        </w:rPr>
        <w:t>stakeholder groups, and are to be posted on the Food Regulation website</w:t>
      </w:r>
      <w:r w:rsidR="00E1286F">
        <w:rPr>
          <w:rFonts w:ascii="Calibri" w:hAnsi="Calibri"/>
          <w:sz w:val="22"/>
          <w:szCs w:val="22"/>
        </w:rPr>
        <w:t>.</w:t>
      </w:r>
    </w:p>
    <w:p w:rsidR="00D70889" w:rsidRPr="009B109F" w:rsidRDefault="00D70889" w:rsidP="00D70889">
      <w:pPr>
        <w:pStyle w:val="Header"/>
        <w:widowControl/>
        <w:tabs>
          <w:tab w:val="clear" w:pos="4153"/>
          <w:tab w:val="clear" w:pos="8306"/>
        </w:tabs>
        <w:rPr>
          <w:rFonts w:ascii="Calibri" w:hAnsi="Calibri"/>
          <w:snapToGrid/>
          <w:sz w:val="22"/>
          <w:szCs w:val="22"/>
          <w:lang w:val="en-AU"/>
        </w:rPr>
      </w:pPr>
    </w:p>
    <w:p w:rsidR="00323B36" w:rsidRPr="009B109F" w:rsidRDefault="00544769" w:rsidP="00323B36">
      <w:pPr>
        <w:pStyle w:val="Heading2"/>
        <w:rPr>
          <w:rFonts w:ascii="Calibri" w:hAnsi="Calibri"/>
          <w:sz w:val="22"/>
          <w:szCs w:val="22"/>
        </w:rPr>
      </w:pPr>
      <w:bookmarkStart w:id="129" w:name="_Toc25246322"/>
      <w:r>
        <w:rPr>
          <w:rFonts w:ascii="Calibri" w:hAnsi="Calibri"/>
          <w:sz w:val="22"/>
          <w:szCs w:val="22"/>
        </w:rPr>
        <w:t>4.11</w:t>
      </w:r>
      <w:r w:rsidR="00323B36" w:rsidRPr="009B109F">
        <w:rPr>
          <w:rFonts w:ascii="Calibri" w:hAnsi="Calibri"/>
          <w:sz w:val="22"/>
          <w:szCs w:val="22"/>
        </w:rPr>
        <w:t xml:space="preserve"> Notification of </w:t>
      </w:r>
      <w:r w:rsidR="001B311E" w:rsidRPr="009B109F">
        <w:rPr>
          <w:rFonts w:ascii="Calibri" w:hAnsi="Calibri"/>
          <w:sz w:val="22"/>
          <w:szCs w:val="22"/>
        </w:rPr>
        <w:t>d</w:t>
      </w:r>
      <w:r w:rsidR="00323B36" w:rsidRPr="009B109F">
        <w:rPr>
          <w:rFonts w:ascii="Calibri" w:hAnsi="Calibri"/>
          <w:sz w:val="22"/>
          <w:szCs w:val="22"/>
        </w:rPr>
        <w:t>ecisions to FSANZ</w:t>
      </w:r>
      <w:bookmarkEnd w:id="129"/>
    </w:p>
    <w:p w:rsidR="001B311E" w:rsidRDefault="001B311E" w:rsidP="00D70889">
      <w:pPr>
        <w:pStyle w:val="Header"/>
        <w:widowControl/>
        <w:tabs>
          <w:tab w:val="clear" w:pos="4153"/>
          <w:tab w:val="clear" w:pos="8306"/>
        </w:tabs>
        <w:rPr>
          <w:rFonts w:ascii="Calibri" w:hAnsi="Calibri"/>
          <w:snapToGrid/>
          <w:sz w:val="22"/>
          <w:szCs w:val="22"/>
          <w:lang w:val="en-AU"/>
        </w:rPr>
      </w:pPr>
      <w:r w:rsidRPr="009B109F">
        <w:rPr>
          <w:rFonts w:ascii="Calibri" w:hAnsi="Calibri"/>
          <w:snapToGrid/>
          <w:sz w:val="22"/>
          <w:szCs w:val="22"/>
          <w:lang w:val="en-AU"/>
        </w:rPr>
        <w:t xml:space="preserve">As soon as practical after </w:t>
      </w:r>
      <w:r w:rsidR="00323B36" w:rsidRPr="009B109F">
        <w:rPr>
          <w:rFonts w:ascii="Calibri" w:hAnsi="Calibri"/>
          <w:snapToGrid/>
          <w:sz w:val="22"/>
          <w:szCs w:val="22"/>
          <w:lang w:val="en-AU"/>
        </w:rPr>
        <w:t>each meeting of the Forum, the Secretariat is responsible for coordinating the formal notification to FSANZ of decisions by the Forum that are applicable to the work of FSANZ, including the endorsement or policy guidelines, requests for review of a standard, and other key decisions.</w:t>
      </w:r>
    </w:p>
    <w:p w:rsidR="00F1378E" w:rsidRPr="009B109F" w:rsidRDefault="00F1378E" w:rsidP="00D70889">
      <w:pPr>
        <w:pStyle w:val="Header"/>
        <w:widowControl/>
        <w:tabs>
          <w:tab w:val="clear" w:pos="4153"/>
          <w:tab w:val="clear" w:pos="8306"/>
        </w:tabs>
        <w:rPr>
          <w:rFonts w:ascii="Calibri" w:hAnsi="Calibri"/>
          <w:snapToGrid/>
          <w:sz w:val="22"/>
          <w:szCs w:val="22"/>
          <w:lang w:val="en-AU"/>
        </w:rPr>
      </w:pPr>
    </w:p>
    <w:p w:rsidR="00E30979" w:rsidRPr="009B109F" w:rsidRDefault="007303F7" w:rsidP="00F1378E">
      <w:pPr>
        <w:pStyle w:val="Heading2"/>
        <w:rPr>
          <w:rFonts w:ascii="Calibri" w:hAnsi="Calibri"/>
          <w:sz w:val="22"/>
          <w:szCs w:val="22"/>
        </w:rPr>
      </w:pPr>
      <w:bookmarkStart w:id="130" w:name="_Toc25246323"/>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2</w:t>
      </w:r>
      <w:r w:rsidR="00E30979" w:rsidRPr="009B109F">
        <w:rPr>
          <w:rFonts w:ascii="Calibri" w:hAnsi="Calibri"/>
          <w:sz w:val="22"/>
          <w:szCs w:val="22"/>
        </w:rPr>
        <w:t xml:space="preserve"> Transparency and </w:t>
      </w:r>
      <w:r w:rsidR="00EC42D4" w:rsidRPr="009B109F">
        <w:rPr>
          <w:rFonts w:ascii="Calibri" w:hAnsi="Calibri"/>
          <w:sz w:val="22"/>
          <w:szCs w:val="22"/>
        </w:rPr>
        <w:t>a</w:t>
      </w:r>
      <w:r w:rsidR="00E30979" w:rsidRPr="009B109F">
        <w:rPr>
          <w:rFonts w:ascii="Calibri" w:hAnsi="Calibri"/>
          <w:sz w:val="22"/>
          <w:szCs w:val="22"/>
        </w:rPr>
        <w:t>ccountability</w:t>
      </w:r>
      <w:bookmarkEnd w:id="130"/>
    </w:p>
    <w:p w:rsidR="00211255" w:rsidRPr="009B109F" w:rsidRDefault="00211255" w:rsidP="00211255">
      <w:pPr>
        <w:rPr>
          <w:rFonts w:ascii="Calibri" w:hAnsi="Calibri"/>
          <w:sz w:val="22"/>
          <w:szCs w:val="22"/>
        </w:rPr>
      </w:pPr>
      <w:r w:rsidRPr="009B109F">
        <w:rPr>
          <w:rFonts w:ascii="Calibri" w:hAnsi="Calibri"/>
          <w:sz w:val="22"/>
          <w:szCs w:val="22"/>
        </w:rPr>
        <w:t>The Secretariat will ensure that the Forum has a continued presence on the internet, with a web page that is updated regularly, and provides information about the Forum, including but not limited to:</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membership and chairing arrangements;</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scope of work;</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priority issues;</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 xml:space="preserve">outcomes of meetings and decisions (provided in the form of </w:t>
      </w:r>
      <w:r w:rsidR="00371AA3" w:rsidRPr="009B109F">
        <w:rPr>
          <w:rFonts w:ascii="Calibri" w:hAnsi="Calibri"/>
          <w:sz w:val="22"/>
          <w:szCs w:val="22"/>
        </w:rPr>
        <w:t>communiqués</w:t>
      </w:r>
      <w:r w:rsidR="004414F8">
        <w:rPr>
          <w:rFonts w:ascii="Calibri" w:hAnsi="Calibri"/>
          <w:sz w:val="22"/>
          <w:szCs w:val="22"/>
        </w:rPr>
        <w:t>);</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contact details; and</w:t>
      </w:r>
    </w:p>
    <w:p w:rsidR="00211255" w:rsidRPr="009B109F" w:rsidRDefault="00211255" w:rsidP="00575209">
      <w:pPr>
        <w:numPr>
          <w:ilvl w:val="0"/>
          <w:numId w:val="20"/>
        </w:numPr>
        <w:spacing w:before="60"/>
        <w:rPr>
          <w:rFonts w:ascii="Calibri" w:hAnsi="Calibri"/>
          <w:sz w:val="22"/>
          <w:szCs w:val="22"/>
        </w:rPr>
      </w:pPr>
      <w:r w:rsidRPr="009B109F">
        <w:rPr>
          <w:rFonts w:ascii="Calibri" w:hAnsi="Calibri"/>
          <w:sz w:val="22"/>
          <w:szCs w:val="22"/>
        </w:rPr>
        <w:t>links to relevant documents and to the COAG website.</w:t>
      </w:r>
    </w:p>
    <w:p w:rsidR="007303F7" w:rsidRPr="009B109F" w:rsidRDefault="00211255" w:rsidP="007303F7">
      <w:pPr>
        <w:spacing w:before="120"/>
        <w:rPr>
          <w:rFonts w:ascii="Calibri" w:hAnsi="Calibri"/>
          <w:sz w:val="22"/>
          <w:szCs w:val="22"/>
        </w:rPr>
      </w:pPr>
      <w:r w:rsidRPr="009B109F">
        <w:rPr>
          <w:rFonts w:ascii="Calibri" w:hAnsi="Calibri"/>
          <w:sz w:val="22"/>
          <w:szCs w:val="22"/>
        </w:rPr>
        <w:t>The Secretariat will ensure that the Forum’s website is made accessible to the public via the COAG website.</w:t>
      </w:r>
    </w:p>
    <w:p w:rsidR="00E30979" w:rsidRPr="009B109F" w:rsidRDefault="00E30979" w:rsidP="007303F7">
      <w:pPr>
        <w:spacing w:before="120"/>
        <w:rPr>
          <w:rFonts w:ascii="Calibri" w:hAnsi="Calibri"/>
          <w:sz w:val="22"/>
          <w:szCs w:val="22"/>
        </w:rPr>
      </w:pPr>
      <w:r w:rsidRPr="009B109F">
        <w:rPr>
          <w:rFonts w:ascii="Calibri" w:hAnsi="Calibri"/>
          <w:sz w:val="22"/>
          <w:szCs w:val="22"/>
        </w:rPr>
        <w:t xml:space="preserve">The Secretariat is also responsible for ensuring that the Forum meets the timelines for regularly reporting to COAG (refer to </w:t>
      </w:r>
      <w:r w:rsidR="0077279A" w:rsidRPr="009B109F">
        <w:rPr>
          <w:rFonts w:ascii="Calibri" w:hAnsi="Calibri"/>
          <w:i/>
          <w:sz w:val="22"/>
          <w:szCs w:val="22"/>
        </w:rPr>
        <w:fldChar w:fldCharType="begin"/>
      </w:r>
      <w:r w:rsidR="0077279A" w:rsidRPr="009B109F">
        <w:rPr>
          <w:rFonts w:ascii="Calibri" w:hAnsi="Calibri"/>
          <w:i/>
          <w:sz w:val="22"/>
          <w:szCs w:val="22"/>
        </w:rPr>
        <w:instrText xml:space="preserve"> REF _Ref317157571 \h  \* MERGEFORMAT </w:instrText>
      </w:r>
      <w:r w:rsidR="0077279A" w:rsidRPr="009B109F">
        <w:rPr>
          <w:rFonts w:ascii="Calibri" w:hAnsi="Calibri"/>
          <w:i/>
          <w:sz w:val="22"/>
          <w:szCs w:val="22"/>
        </w:rPr>
      </w:r>
      <w:r w:rsidR="0077279A" w:rsidRPr="009B109F">
        <w:rPr>
          <w:rFonts w:ascii="Calibri" w:hAnsi="Calibri"/>
          <w:i/>
          <w:sz w:val="22"/>
          <w:szCs w:val="22"/>
        </w:rPr>
        <w:fldChar w:fldCharType="separate"/>
      </w:r>
      <w:r w:rsidR="00395258" w:rsidRPr="00395258">
        <w:rPr>
          <w:rFonts w:ascii="Calibri" w:hAnsi="Calibri"/>
          <w:i/>
          <w:sz w:val="22"/>
          <w:szCs w:val="22"/>
        </w:rPr>
        <w:t>2.16 Reporting to COAG</w:t>
      </w:r>
      <w:r w:rsidR="0077279A" w:rsidRPr="009B109F">
        <w:rPr>
          <w:rFonts w:ascii="Calibri" w:hAnsi="Calibri"/>
          <w:i/>
          <w:sz w:val="22"/>
          <w:szCs w:val="22"/>
        </w:rPr>
        <w:fldChar w:fldCharType="end"/>
      </w:r>
      <w:r w:rsidRPr="009B109F">
        <w:rPr>
          <w:rFonts w:ascii="Calibri" w:hAnsi="Calibri"/>
          <w:sz w:val="22"/>
          <w:szCs w:val="22"/>
        </w:rPr>
        <w:t>).</w:t>
      </w:r>
    </w:p>
    <w:p w:rsidR="00E30979" w:rsidRPr="009B109F" w:rsidRDefault="00E30979" w:rsidP="00D70889">
      <w:pPr>
        <w:pStyle w:val="Header"/>
        <w:widowControl/>
        <w:tabs>
          <w:tab w:val="clear" w:pos="4153"/>
          <w:tab w:val="clear" w:pos="8306"/>
        </w:tabs>
        <w:rPr>
          <w:rFonts w:ascii="Calibri" w:hAnsi="Calibri"/>
          <w:snapToGrid/>
          <w:sz w:val="22"/>
          <w:szCs w:val="22"/>
          <w:lang w:val="en-AU"/>
        </w:rPr>
      </w:pPr>
    </w:p>
    <w:p w:rsidR="00D70889" w:rsidRPr="009B109F" w:rsidRDefault="007303F7" w:rsidP="007303F7">
      <w:pPr>
        <w:pStyle w:val="Heading2"/>
        <w:keepLines/>
        <w:rPr>
          <w:rFonts w:ascii="Calibri" w:hAnsi="Calibri"/>
          <w:sz w:val="22"/>
          <w:szCs w:val="22"/>
        </w:rPr>
      </w:pPr>
      <w:bookmarkStart w:id="131" w:name="_Toc25246324"/>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3</w:t>
      </w:r>
      <w:r w:rsidR="00D70889" w:rsidRPr="009B109F">
        <w:rPr>
          <w:rFonts w:ascii="Calibri" w:hAnsi="Calibri"/>
          <w:sz w:val="22"/>
          <w:szCs w:val="22"/>
        </w:rPr>
        <w:t xml:space="preserve"> Confidentiality and </w:t>
      </w:r>
      <w:r w:rsidR="00EC42D4" w:rsidRPr="009B109F">
        <w:rPr>
          <w:rFonts w:ascii="Calibri" w:hAnsi="Calibri"/>
          <w:sz w:val="22"/>
          <w:szCs w:val="22"/>
        </w:rPr>
        <w:t>r</w:t>
      </w:r>
      <w:r w:rsidR="00D70889" w:rsidRPr="009B109F">
        <w:rPr>
          <w:rFonts w:ascii="Calibri" w:hAnsi="Calibri"/>
          <w:sz w:val="22"/>
          <w:szCs w:val="22"/>
        </w:rPr>
        <w:t xml:space="preserve">elease of </w:t>
      </w:r>
      <w:r w:rsidR="00EC42D4" w:rsidRPr="009B109F">
        <w:rPr>
          <w:rFonts w:ascii="Calibri" w:hAnsi="Calibri"/>
          <w:sz w:val="22"/>
          <w:szCs w:val="22"/>
        </w:rPr>
        <w:t>i</w:t>
      </w:r>
      <w:r w:rsidR="00D70889" w:rsidRPr="009B109F">
        <w:rPr>
          <w:rFonts w:ascii="Calibri" w:hAnsi="Calibri"/>
          <w:sz w:val="22"/>
          <w:szCs w:val="22"/>
        </w:rPr>
        <w:t>nformation</w:t>
      </w:r>
      <w:bookmarkEnd w:id="131"/>
    </w:p>
    <w:p w:rsidR="000624E4" w:rsidRPr="009B109F" w:rsidRDefault="000624E4" w:rsidP="007303F7">
      <w:pPr>
        <w:keepNext/>
        <w:keepLines/>
        <w:rPr>
          <w:rFonts w:ascii="Calibri" w:hAnsi="Calibri"/>
          <w:sz w:val="22"/>
          <w:szCs w:val="22"/>
        </w:rPr>
      </w:pPr>
    </w:p>
    <w:p w:rsidR="000624E4" w:rsidRPr="009B109F" w:rsidRDefault="007303F7" w:rsidP="007303F7">
      <w:pPr>
        <w:pStyle w:val="Heading3"/>
        <w:keepLines/>
        <w:rPr>
          <w:rFonts w:ascii="Calibri" w:hAnsi="Calibri"/>
          <w:sz w:val="22"/>
          <w:szCs w:val="22"/>
        </w:rPr>
      </w:pPr>
      <w:bookmarkStart w:id="132" w:name="_Toc25246325"/>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3</w:t>
      </w:r>
      <w:r w:rsidR="000624E4" w:rsidRPr="009B109F">
        <w:rPr>
          <w:rFonts w:ascii="Calibri" w:hAnsi="Calibri"/>
          <w:sz w:val="22"/>
          <w:szCs w:val="22"/>
        </w:rPr>
        <w:t>.1 Confidentiality</w:t>
      </w:r>
      <w:bookmarkEnd w:id="132"/>
    </w:p>
    <w:p w:rsidR="000624E4" w:rsidRPr="009B109F" w:rsidRDefault="000624E4" w:rsidP="000624E4">
      <w:pPr>
        <w:rPr>
          <w:rFonts w:ascii="Calibri" w:hAnsi="Calibri"/>
          <w:sz w:val="22"/>
          <w:szCs w:val="22"/>
        </w:rPr>
      </w:pPr>
      <w:r w:rsidRPr="009B109F">
        <w:rPr>
          <w:rFonts w:ascii="Calibri" w:hAnsi="Calibri"/>
          <w:sz w:val="22"/>
          <w:szCs w:val="22"/>
        </w:rPr>
        <w:t xml:space="preserve">Agenda papers, draft minutes, action lists and endorsed minutes of the Forum, FRSC and </w:t>
      </w:r>
      <w:r w:rsidR="00696DFF">
        <w:rPr>
          <w:rFonts w:ascii="Calibri" w:hAnsi="Calibri"/>
          <w:sz w:val="22"/>
          <w:szCs w:val="22"/>
        </w:rPr>
        <w:t>ISFR</w:t>
      </w:r>
      <w:r w:rsidRPr="009B109F">
        <w:rPr>
          <w:rFonts w:ascii="Calibri" w:hAnsi="Calibri"/>
          <w:sz w:val="22"/>
          <w:szCs w:val="22"/>
        </w:rPr>
        <w:t xml:space="preserve"> meetings are not to be released for public acc</w:t>
      </w:r>
      <w:r w:rsidR="0055531B">
        <w:rPr>
          <w:rFonts w:ascii="Calibri" w:hAnsi="Calibri"/>
          <w:sz w:val="22"/>
          <w:szCs w:val="22"/>
        </w:rPr>
        <w:t>ess.</w:t>
      </w:r>
    </w:p>
    <w:p w:rsidR="000624E4" w:rsidRPr="009B109F" w:rsidRDefault="000624E4" w:rsidP="007303F7">
      <w:pPr>
        <w:spacing w:before="120"/>
        <w:rPr>
          <w:rFonts w:ascii="Calibri" w:hAnsi="Calibri"/>
          <w:sz w:val="22"/>
          <w:szCs w:val="22"/>
        </w:rPr>
      </w:pPr>
      <w:r w:rsidRPr="009B109F">
        <w:rPr>
          <w:rFonts w:ascii="Calibri" w:hAnsi="Calibri"/>
          <w:sz w:val="22"/>
          <w:szCs w:val="22"/>
        </w:rPr>
        <w:t xml:space="preserve">The Secretariat must ensure that all agenda papers and minutes for the Forum, FRSC and </w:t>
      </w:r>
      <w:r w:rsidR="00696DFF">
        <w:rPr>
          <w:rFonts w:ascii="Calibri" w:hAnsi="Calibri"/>
          <w:sz w:val="22"/>
          <w:szCs w:val="22"/>
        </w:rPr>
        <w:t>ISFR</w:t>
      </w:r>
      <w:r w:rsidRPr="009B109F">
        <w:rPr>
          <w:rFonts w:ascii="Calibri" w:hAnsi="Calibri"/>
          <w:sz w:val="22"/>
          <w:szCs w:val="22"/>
        </w:rPr>
        <w:t xml:space="preserve"> are marked </w:t>
      </w:r>
      <w:r w:rsidR="00371F6E">
        <w:rPr>
          <w:rFonts w:ascii="Calibri" w:hAnsi="Calibri"/>
          <w:sz w:val="22"/>
          <w:szCs w:val="22"/>
        </w:rPr>
        <w:t>with the appropriate gove</w:t>
      </w:r>
      <w:r w:rsidR="0055531B">
        <w:rPr>
          <w:rFonts w:ascii="Calibri" w:hAnsi="Calibri"/>
          <w:sz w:val="22"/>
          <w:szCs w:val="22"/>
        </w:rPr>
        <w:t>rnment security classification.</w:t>
      </w:r>
    </w:p>
    <w:p w:rsidR="000624E4" w:rsidRPr="009B109F" w:rsidRDefault="007303F7" w:rsidP="00544769">
      <w:pPr>
        <w:pStyle w:val="Heading3"/>
        <w:spacing w:before="120"/>
        <w:rPr>
          <w:rFonts w:ascii="Calibri" w:hAnsi="Calibri"/>
          <w:sz w:val="22"/>
          <w:szCs w:val="22"/>
        </w:rPr>
      </w:pPr>
      <w:bookmarkStart w:id="133" w:name="_Toc25246326"/>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3</w:t>
      </w:r>
      <w:r w:rsidR="000624E4" w:rsidRPr="009B109F">
        <w:rPr>
          <w:rFonts w:ascii="Calibri" w:hAnsi="Calibri"/>
          <w:sz w:val="22"/>
          <w:szCs w:val="22"/>
        </w:rPr>
        <w:t xml:space="preserve">.2 Release of </w:t>
      </w:r>
      <w:r w:rsidR="00EC42D4" w:rsidRPr="009B109F">
        <w:rPr>
          <w:rFonts w:ascii="Calibri" w:hAnsi="Calibri"/>
          <w:sz w:val="22"/>
          <w:szCs w:val="22"/>
        </w:rPr>
        <w:t>i</w:t>
      </w:r>
      <w:r w:rsidR="000624E4" w:rsidRPr="009B109F">
        <w:rPr>
          <w:rFonts w:ascii="Calibri" w:hAnsi="Calibri"/>
          <w:sz w:val="22"/>
          <w:szCs w:val="22"/>
        </w:rPr>
        <w:t>nformation</w:t>
      </w:r>
      <w:bookmarkEnd w:id="133"/>
    </w:p>
    <w:p w:rsidR="001E37BD" w:rsidRPr="009B109F" w:rsidRDefault="001E37BD" w:rsidP="001E37BD">
      <w:pPr>
        <w:rPr>
          <w:rFonts w:ascii="Calibri" w:hAnsi="Calibri"/>
          <w:sz w:val="22"/>
          <w:szCs w:val="22"/>
        </w:rPr>
      </w:pPr>
      <w:r w:rsidRPr="009B109F">
        <w:rPr>
          <w:rFonts w:ascii="Calibri" w:hAnsi="Calibri"/>
          <w:sz w:val="22"/>
          <w:szCs w:val="22"/>
        </w:rPr>
        <w:t xml:space="preserve">As a general principle, where there is an expectation that a document prepared for the Forum, FRSC or </w:t>
      </w:r>
      <w:r w:rsidR="00696DFF">
        <w:rPr>
          <w:rFonts w:ascii="Calibri" w:hAnsi="Calibri"/>
          <w:sz w:val="22"/>
          <w:szCs w:val="22"/>
        </w:rPr>
        <w:t>ISFR</w:t>
      </w:r>
      <w:r w:rsidRPr="009B109F">
        <w:rPr>
          <w:rFonts w:ascii="Calibri" w:hAnsi="Calibri"/>
          <w:sz w:val="22"/>
          <w:szCs w:val="22"/>
        </w:rPr>
        <w:t xml:space="preserve"> will be made public, the Secretariat will ensure that all Members are advised early in t</w:t>
      </w:r>
      <w:r w:rsidR="0055531B">
        <w:rPr>
          <w:rFonts w:ascii="Calibri" w:hAnsi="Calibri"/>
          <w:sz w:val="22"/>
          <w:szCs w:val="22"/>
        </w:rPr>
        <w:t>he preparation of the document.</w:t>
      </w:r>
    </w:p>
    <w:p w:rsidR="000624E4" w:rsidRPr="009B109F" w:rsidRDefault="000624E4" w:rsidP="007303F7">
      <w:pPr>
        <w:spacing w:before="120"/>
        <w:rPr>
          <w:rFonts w:ascii="Calibri" w:hAnsi="Calibri"/>
          <w:sz w:val="22"/>
          <w:szCs w:val="22"/>
        </w:rPr>
      </w:pPr>
      <w:r w:rsidRPr="009B109F">
        <w:rPr>
          <w:rFonts w:ascii="Calibri" w:hAnsi="Calibri"/>
          <w:sz w:val="22"/>
          <w:szCs w:val="22"/>
        </w:rPr>
        <w:t>The communiqué that is released following each Forum meeting is publicly available on the Food Regulation website and is emailed to the media and stakeholder groups.</w:t>
      </w:r>
    </w:p>
    <w:p w:rsidR="00A12279" w:rsidRPr="009B109F" w:rsidRDefault="00A12279" w:rsidP="007303F7">
      <w:pPr>
        <w:spacing w:before="120"/>
        <w:rPr>
          <w:rFonts w:ascii="Calibri" w:hAnsi="Calibri"/>
          <w:b/>
          <w:sz w:val="22"/>
          <w:szCs w:val="22"/>
        </w:rPr>
      </w:pPr>
      <w:r w:rsidRPr="009B109F">
        <w:rPr>
          <w:rFonts w:ascii="Calibri" w:hAnsi="Calibri"/>
          <w:sz w:val="22"/>
          <w:szCs w:val="22"/>
        </w:rPr>
        <w:t xml:space="preserve">If the Secretariat receives a request for a document to be made public (either through a Freedom of Information request, a request from a Royal Commission or some other avenue), </w:t>
      </w:r>
      <w:r w:rsidR="00E86893" w:rsidRPr="009B109F">
        <w:rPr>
          <w:rFonts w:ascii="Calibri" w:hAnsi="Calibri"/>
          <w:sz w:val="22"/>
          <w:szCs w:val="22"/>
        </w:rPr>
        <w:t xml:space="preserve">the Secretariat will advise </w:t>
      </w:r>
      <w:r w:rsidRPr="009B109F">
        <w:rPr>
          <w:rFonts w:ascii="Calibri" w:hAnsi="Calibri"/>
          <w:sz w:val="22"/>
          <w:szCs w:val="22"/>
        </w:rPr>
        <w:t xml:space="preserve">all Members of the Forum, FRSC and </w:t>
      </w:r>
      <w:r w:rsidR="00696DFF">
        <w:rPr>
          <w:rFonts w:ascii="Calibri" w:hAnsi="Calibri"/>
          <w:sz w:val="22"/>
          <w:szCs w:val="22"/>
        </w:rPr>
        <w:t>ISFR</w:t>
      </w:r>
      <w:r w:rsidRPr="009B109F">
        <w:rPr>
          <w:rFonts w:ascii="Calibri" w:hAnsi="Calibri"/>
          <w:sz w:val="22"/>
          <w:szCs w:val="22"/>
        </w:rPr>
        <w:t xml:space="preserve"> (</w:t>
      </w:r>
      <w:r w:rsidR="007303F7" w:rsidRPr="009B109F">
        <w:rPr>
          <w:rFonts w:ascii="Calibri" w:hAnsi="Calibri"/>
          <w:sz w:val="22"/>
          <w:szCs w:val="22"/>
        </w:rPr>
        <w:t>as</w:t>
      </w:r>
      <w:r w:rsidRPr="009B109F">
        <w:rPr>
          <w:rFonts w:ascii="Calibri" w:hAnsi="Calibri"/>
          <w:sz w:val="22"/>
          <w:szCs w:val="22"/>
        </w:rPr>
        <w:t xml:space="preserve"> applicable)</w:t>
      </w:r>
      <w:r w:rsidR="00E86893" w:rsidRPr="009B109F">
        <w:rPr>
          <w:rFonts w:ascii="Calibri" w:hAnsi="Calibri"/>
          <w:sz w:val="22"/>
          <w:szCs w:val="22"/>
        </w:rPr>
        <w:t>.</w:t>
      </w:r>
    </w:p>
    <w:p w:rsidR="00EE6548" w:rsidRPr="009B109F" w:rsidRDefault="00EE6548" w:rsidP="00D70889">
      <w:pPr>
        <w:rPr>
          <w:rFonts w:ascii="Calibri" w:hAnsi="Calibri"/>
          <w:sz w:val="22"/>
          <w:szCs w:val="22"/>
        </w:rPr>
      </w:pPr>
    </w:p>
    <w:p w:rsidR="000624E4" w:rsidRPr="009B109F" w:rsidRDefault="007303F7" w:rsidP="00F73282">
      <w:pPr>
        <w:pStyle w:val="Heading3"/>
        <w:rPr>
          <w:rFonts w:ascii="Calibri" w:hAnsi="Calibri"/>
          <w:sz w:val="22"/>
          <w:szCs w:val="22"/>
        </w:rPr>
      </w:pPr>
      <w:bookmarkStart w:id="134" w:name="_Toc25246327"/>
      <w:r w:rsidRPr="009B109F">
        <w:rPr>
          <w:rFonts w:ascii="Calibri" w:hAnsi="Calibri"/>
          <w:sz w:val="22"/>
          <w:szCs w:val="22"/>
        </w:rPr>
        <w:lastRenderedPageBreak/>
        <w:t>4</w:t>
      </w:r>
      <w:r w:rsidR="0085025B" w:rsidRPr="009B109F">
        <w:rPr>
          <w:rFonts w:ascii="Calibri" w:hAnsi="Calibri"/>
          <w:sz w:val="22"/>
          <w:szCs w:val="22"/>
        </w:rPr>
        <w:t>.1</w:t>
      </w:r>
      <w:r w:rsidR="00544769">
        <w:rPr>
          <w:rFonts w:ascii="Calibri" w:hAnsi="Calibri"/>
          <w:sz w:val="22"/>
          <w:szCs w:val="22"/>
        </w:rPr>
        <w:t>3</w:t>
      </w:r>
      <w:r w:rsidR="000624E4" w:rsidRPr="009B109F">
        <w:rPr>
          <w:rFonts w:ascii="Calibri" w:hAnsi="Calibri"/>
          <w:sz w:val="22"/>
          <w:szCs w:val="22"/>
        </w:rPr>
        <w:t xml:space="preserve">.3 Providing </w:t>
      </w:r>
      <w:r w:rsidR="00EC42D4" w:rsidRPr="009B109F">
        <w:rPr>
          <w:rFonts w:ascii="Calibri" w:hAnsi="Calibri"/>
          <w:sz w:val="22"/>
          <w:szCs w:val="22"/>
        </w:rPr>
        <w:t>d</w:t>
      </w:r>
      <w:r w:rsidR="000624E4" w:rsidRPr="009B109F">
        <w:rPr>
          <w:rFonts w:ascii="Calibri" w:hAnsi="Calibri"/>
          <w:sz w:val="22"/>
          <w:szCs w:val="22"/>
        </w:rPr>
        <w:t>ata</w:t>
      </w:r>
      <w:bookmarkEnd w:id="134"/>
    </w:p>
    <w:p w:rsidR="00EE6548" w:rsidRPr="009B109F" w:rsidRDefault="00C66AF2" w:rsidP="00D70889">
      <w:pPr>
        <w:rPr>
          <w:rFonts w:ascii="Calibri" w:hAnsi="Calibri"/>
          <w:sz w:val="22"/>
          <w:szCs w:val="22"/>
        </w:rPr>
      </w:pPr>
      <w:r w:rsidRPr="009B109F">
        <w:rPr>
          <w:rFonts w:ascii="Calibri" w:hAnsi="Calibri"/>
          <w:sz w:val="22"/>
          <w:szCs w:val="22"/>
        </w:rPr>
        <w:t xml:space="preserve">The Forum has responsibilities for providing data in a timely way in relation to National Agreements, some National Partnership Agreements and the Report </w:t>
      </w:r>
      <w:r w:rsidR="0055531B">
        <w:rPr>
          <w:rFonts w:ascii="Calibri" w:hAnsi="Calibri"/>
          <w:sz w:val="22"/>
          <w:szCs w:val="22"/>
        </w:rPr>
        <w:t xml:space="preserve">of Government Services (ROGS). </w:t>
      </w:r>
      <w:r w:rsidR="004C0379" w:rsidRPr="009B109F">
        <w:rPr>
          <w:rFonts w:ascii="Calibri" w:hAnsi="Calibri"/>
          <w:sz w:val="22"/>
          <w:szCs w:val="22"/>
        </w:rPr>
        <w:t xml:space="preserve">The </w:t>
      </w:r>
      <w:r w:rsidRPr="009B109F">
        <w:rPr>
          <w:rFonts w:ascii="Calibri" w:hAnsi="Calibri"/>
          <w:sz w:val="22"/>
          <w:szCs w:val="22"/>
        </w:rPr>
        <w:t>Secretariat</w:t>
      </w:r>
      <w:r w:rsidR="004C0379" w:rsidRPr="009B109F">
        <w:rPr>
          <w:rFonts w:ascii="Calibri" w:hAnsi="Calibri"/>
          <w:sz w:val="22"/>
          <w:szCs w:val="22"/>
        </w:rPr>
        <w:t xml:space="preserve"> has</w:t>
      </w:r>
      <w:r w:rsidRPr="009B109F">
        <w:rPr>
          <w:rFonts w:ascii="Calibri" w:hAnsi="Calibri"/>
          <w:sz w:val="22"/>
          <w:szCs w:val="22"/>
        </w:rPr>
        <w:t xml:space="preserve"> a role in assisting and ensuring that the Forum fulfils its data reporting responsibilities</w:t>
      </w:r>
      <w:r w:rsidR="004414F8">
        <w:rPr>
          <w:rFonts w:ascii="Calibri" w:hAnsi="Calibri"/>
          <w:sz w:val="22"/>
          <w:szCs w:val="22"/>
        </w:rPr>
        <w:t xml:space="preserve"> expeditiously and efficiently.</w:t>
      </w:r>
    </w:p>
    <w:p w:rsidR="00FB75C8" w:rsidRPr="009B109F" w:rsidRDefault="00FB75C8">
      <w:pPr>
        <w:rPr>
          <w:rFonts w:ascii="Calibri" w:hAnsi="Calibri"/>
          <w:sz w:val="22"/>
          <w:szCs w:val="22"/>
        </w:rPr>
      </w:pPr>
    </w:p>
    <w:p w:rsidR="000F235C" w:rsidRPr="009B109F" w:rsidRDefault="007303F7" w:rsidP="00F73282">
      <w:pPr>
        <w:pStyle w:val="Heading2"/>
        <w:rPr>
          <w:rFonts w:ascii="Calibri" w:hAnsi="Calibri"/>
          <w:sz w:val="22"/>
          <w:szCs w:val="22"/>
        </w:rPr>
      </w:pPr>
      <w:bookmarkStart w:id="135" w:name="_Toc25246328"/>
      <w:bookmarkStart w:id="136" w:name="_Toc517857637"/>
      <w:bookmarkStart w:id="137" w:name="_Toc316979896"/>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4</w:t>
      </w:r>
      <w:r w:rsidR="000F235C" w:rsidRPr="009B109F">
        <w:rPr>
          <w:rFonts w:ascii="Calibri" w:hAnsi="Calibri"/>
          <w:sz w:val="22"/>
          <w:szCs w:val="22"/>
        </w:rPr>
        <w:t xml:space="preserve"> Out-of-</w:t>
      </w:r>
      <w:r w:rsidR="00EC42D4" w:rsidRPr="009B109F">
        <w:rPr>
          <w:rFonts w:ascii="Calibri" w:hAnsi="Calibri"/>
          <w:sz w:val="22"/>
          <w:szCs w:val="22"/>
        </w:rPr>
        <w:t>s</w:t>
      </w:r>
      <w:r w:rsidR="000F235C" w:rsidRPr="009B109F">
        <w:rPr>
          <w:rFonts w:ascii="Calibri" w:hAnsi="Calibri"/>
          <w:sz w:val="22"/>
          <w:szCs w:val="22"/>
        </w:rPr>
        <w:t xml:space="preserve">ession </w:t>
      </w:r>
      <w:r w:rsidR="00EC42D4" w:rsidRPr="009B109F">
        <w:rPr>
          <w:rFonts w:ascii="Calibri" w:hAnsi="Calibri"/>
          <w:sz w:val="22"/>
          <w:szCs w:val="22"/>
        </w:rPr>
        <w:t>b</w:t>
      </w:r>
      <w:r w:rsidR="000F235C" w:rsidRPr="009B109F">
        <w:rPr>
          <w:rFonts w:ascii="Calibri" w:hAnsi="Calibri"/>
          <w:sz w:val="22"/>
          <w:szCs w:val="22"/>
        </w:rPr>
        <w:t>usiness</w:t>
      </w:r>
      <w:bookmarkEnd w:id="135"/>
    </w:p>
    <w:p w:rsidR="000F235C" w:rsidRDefault="000F235C" w:rsidP="000F235C">
      <w:pPr>
        <w:rPr>
          <w:rFonts w:ascii="Calibri" w:hAnsi="Calibri"/>
          <w:sz w:val="22"/>
          <w:szCs w:val="22"/>
        </w:rPr>
      </w:pPr>
      <w:r w:rsidRPr="009B109F">
        <w:rPr>
          <w:rFonts w:ascii="Calibri" w:hAnsi="Calibri"/>
          <w:sz w:val="22"/>
          <w:szCs w:val="22"/>
        </w:rPr>
        <w:t xml:space="preserve">“For information” items and any requiring urgent attention will be circulated to Members of the Forum, FRSC or </w:t>
      </w:r>
      <w:r w:rsidR="00696DFF">
        <w:rPr>
          <w:rFonts w:ascii="Calibri" w:hAnsi="Calibri"/>
          <w:sz w:val="22"/>
          <w:szCs w:val="22"/>
        </w:rPr>
        <w:t>ISFR</w:t>
      </w:r>
      <w:r w:rsidRPr="009B109F">
        <w:rPr>
          <w:rFonts w:ascii="Calibri" w:hAnsi="Calibri"/>
          <w:sz w:val="22"/>
          <w:szCs w:val="22"/>
        </w:rPr>
        <w:t xml:space="preserve"> (as well as Jurisdictional Primary Contacts) as soon as they are received by the Secretariat.</w:t>
      </w:r>
    </w:p>
    <w:p w:rsidR="00F1378E" w:rsidRPr="009B109F" w:rsidRDefault="00F1378E" w:rsidP="000F235C">
      <w:pPr>
        <w:rPr>
          <w:rFonts w:ascii="Calibri" w:hAnsi="Calibri"/>
          <w:sz w:val="22"/>
          <w:szCs w:val="22"/>
        </w:rPr>
      </w:pPr>
    </w:p>
    <w:p w:rsidR="00E068DF" w:rsidRPr="009B109F" w:rsidRDefault="007303F7" w:rsidP="00F1378E">
      <w:pPr>
        <w:pStyle w:val="Heading2"/>
        <w:rPr>
          <w:rFonts w:ascii="Calibri" w:hAnsi="Calibri"/>
          <w:sz w:val="22"/>
          <w:szCs w:val="22"/>
        </w:rPr>
      </w:pPr>
      <w:bookmarkStart w:id="138" w:name="_Toc25246329"/>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5</w:t>
      </w:r>
      <w:r w:rsidR="00E068DF" w:rsidRPr="009B109F">
        <w:rPr>
          <w:rFonts w:ascii="Calibri" w:hAnsi="Calibri"/>
          <w:sz w:val="22"/>
          <w:szCs w:val="22"/>
        </w:rPr>
        <w:t xml:space="preserve"> Regulat</w:t>
      </w:r>
      <w:r w:rsidR="00EC42D4" w:rsidRPr="009B109F">
        <w:rPr>
          <w:rFonts w:ascii="Calibri" w:hAnsi="Calibri"/>
          <w:sz w:val="22"/>
          <w:szCs w:val="22"/>
        </w:rPr>
        <w:t>ion</w:t>
      </w:r>
      <w:r w:rsidR="00E068DF" w:rsidRPr="009B109F">
        <w:rPr>
          <w:rFonts w:ascii="Calibri" w:hAnsi="Calibri"/>
          <w:sz w:val="22"/>
          <w:szCs w:val="22"/>
        </w:rPr>
        <w:t xml:space="preserve"> Impact Assessment</w:t>
      </w:r>
      <w:bookmarkEnd w:id="138"/>
    </w:p>
    <w:p w:rsidR="00E068DF" w:rsidRDefault="00E068DF">
      <w:pPr>
        <w:rPr>
          <w:rFonts w:ascii="Calibri" w:hAnsi="Calibri"/>
          <w:sz w:val="22"/>
          <w:szCs w:val="22"/>
        </w:rPr>
      </w:pPr>
      <w:r w:rsidRPr="009B109F">
        <w:rPr>
          <w:rFonts w:ascii="Calibri" w:hAnsi="Calibri"/>
          <w:sz w:val="22"/>
          <w:szCs w:val="22"/>
        </w:rPr>
        <w:t>The Forum is required to prepar</w:t>
      </w:r>
      <w:r w:rsidR="0071777F" w:rsidRPr="009B109F">
        <w:rPr>
          <w:rFonts w:ascii="Calibri" w:hAnsi="Calibri"/>
          <w:sz w:val="22"/>
          <w:szCs w:val="22"/>
        </w:rPr>
        <w:t>e a Regulat</w:t>
      </w:r>
      <w:r w:rsidR="00EC42D4" w:rsidRPr="009B109F">
        <w:rPr>
          <w:rFonts w:ascii="Calibri" w:hAnsi="Calibri"/>
          <w:sz w:val="22"/>
          <w:szCs w:val="22"/>
        </w:rPr>
        <w:t>ion</w:t>
      </w:r>
      <w:r w:rsidR="0071777F" w:rsidRPr="009B109F">
        <w:rPr>
          <w:rFonts w:ascii="Calibri" w:hAnsi="Calibri"/>
          <w:sz w:val="22"/>
          <w:szCs w:val="22"/>
        </w:rPr>
        <w:t xml:space="preserve"> Impact Statement</w:t>
      </w:r>
      <w:r w:rsidRPr="009B109F">
        <w:rPr>
          <w:rFonts w:ascii="Calibri" w:hAnsi="Calibri"/>
          <w:sz w:val="22"/>
          <w:szCs w:val="22"/>
        </w:rPr>
        <w:t xml:space="preserve"> (RIS) for all regulatory proposals which would affect business or impact on competition. The Secretariat has a role in setting up processes to strengthen the compliance and transparency of RIS</w:t>
      </w:r>
      <w:r w:rsidR="00371AA3" w:rsidRPr="009B109F">
        <w:rPr>
          <w:rFonts w:ascii="Calibri" w:hAnsi="Calibri"/>
          <w:sz w:val="22"/>
          <w:szCs w:val="22"/>
        </w:rPr>
        <w:t xml:space="preserve"> process</w:t>
      </w:r>
      <w:r w:rsidR="00DA0528" w:rsidRPr="009B109F">
        <w:rPr>
          <w:rFonts w:ascii="Calibri" w:hAnsi="Calibri"/>
          <w:sz w:val="22"/>
          <w:szCs w:val="22"/>
        </w:rPr>
        <w:t>es</w:t>
      </w:r>
      <w:r w:rsidRPr="009B109F">
        <w:rPr>
          <w:rFonts w:ascii="Calibri" w:hAnsi="Calibri"/>
          <w:sz w:val="22"/>
          <w:szCs w:val="22"/>
        </w:rPr>
        <w:t>. The Office of Best Practice Regulation (OBPR) within the Commonwealth Department of Finance and Deregulation should be consulted early as to whether a RIS should be prepared for a proposal.</w:t>
      </w:r>
    </w:p>
    <w:p w:rsidR="00F1378E" w:rsidRPr="009B109F" w:rsidRDefault="00F1378E">
      <w:pPr>
        <w:rPr>
          <w:rFonts w:ascii="Calibri" w:hAnsi="Calibri"/>
          <w:sz w:val="22"/>
          <w:szCs w:val="22"/>
        </w:rPr>
      </w:pPr>
    </w:p>
    <w:p w:rsidR="00E068DF" w:rsidRPr="009B109F" w:rsidRDefault="00371AA3" w:rsidP="00F1378E">
      <w:pPr>
        <w:pStyle w:val="Heading2"/>
        <w:rPr>
          <w:rFonts w:ascii="Calibri" w:hAnsi="Calibri"/>
          <w:sz w:val="22"/>
          <w:szCs w:val="22"/>
        </w:rPr>
      </w:pPr>
      <w:bookmarkStart w:id="139" w:name="_Toc25246330"/>
      <w:bookmarkStart w:id="140" w:name="_Toc316979898"/>
      <w:bookmarkEnd w:id="136"/>
      <w:bookmarkEnd w:id="137"/>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6</w:t>
      </w:r>
      <w:r w:rsidR="00E068DF" w:rsidRPr="009B109F">
        <w:rPr>
          <w:rFonts w:ascii="Calibri" w:hAnsi="Calibri"/>
          <w:sz w:val="22"/>
          <w:szCs w:val="22"/>
        </w:rPr>
        <w:t xml:space="preserve"> Record </w:t>
      </w:r>
      <w:r w:rsidR="00EC42D4" w:rsidRPr="009B109F">
        <w:rPr>
          <w:rFonts w:ascii="Calibri" w:hAnsi="Calibri"/>
          <w:sz w:val="22"/>
          <w:szCs w:val="22"/>
        </w:rPr>
        <w:t>k</w:t>
      </w:r>
      <w:r w:rsidR="00E068DF" w:rsidRPr="009B109F">
        <w:rPr>
          <w:rFonts w:ascii="Calibri" w:hAnsi="Calibri"/>
          <w:sz w:val="22"/>
          <w:szCs w:val="22"/>
        </w:rPr>
        <w:t>eeping</w:t>
      </w:r>
      <w:bookmarkEnd w:id="139"/>
    </w:p>
    <w:p w:rsidR="00FB75C8" w:rsidRPr="009B109F" w:rsidRDefault="004C0379">
      <w:pPr>
        <w:rPr>
          <w:rFonts w:ascii="Calibri" w:hAnsi="Calibri"/>
          <w:sz w:val="22"/>
          <w:szCs w:val="22"/>
        </w:rPr>
      </w:pPr>
      <w:r w:rsidRPr="009B109F">
        <w:rPr>
          <w:rFonts w:ascii="Calibri" w:hAnsi="Calibri"/>
          <w:sz w:val="22"/>
          <w:szCs w:val="22"/>
        </w:rPr>
        <w:t xml:space="preserve">The Secretariat is responsible for meeting the recordkeeping and archives legislation that applies in the jurisdiction in which it is based, namely the Commonwealth. The Secretariat must ensure that there is an appropriate record of the activities of the Forum, FRSC and </w:t>
      </w:r>
      <w:r w:rsidR="00696DFF">
        <w:rPr>
          <w:rFonts w:ascii="Calibri" w:hAnsi="Calibri"/>
          <w:sz w:val="22"/>
          <w:szCs w:val="22"/>
        </w:rPr>
        <w:t>ISFR</w:t>
      </w:r>
      <w:r w:rsidRPr="009B109F">
        <w:rPr>
          <w:rFonts w:ascii="Calibri" w:hAnsi="Calibri"/>
          <w:sz w:val="22"/>
          <w:szCs w:val="22"/>
        </w:rPr>
        <w:t>.</w:t>
      </w:r>
      <w:bookmarkEnd w:id="140"/>
    </w:p>
    <w:p w:rsidR="00DD2F36" w:rsidRPr="009B109F" w:rsidRDefault="00DD2F36" w:rsidP="00F73282">
      <w:pPr>
        <w:rPr>
          <w:rFonts w:ascii="Calibri" w:hAnsi="Calibri"/>
          <w:sz w:val="22"/>
          <w:szCs w:val="22"/>
        </w:rPr>
      </w:pPr>
    </w:p>
    <w:p w:rsidR="00DD2F36" w:rsidRPr="009B109F" w:rsidRDefault="00371AA3" w:rsidP="00F73282">
      <w:pPr>
        <w:pStyle w:val="Heading2"/>
        <w:rPr>
          <w:rFonts w:ascii="Calibri" w:hAnsi="Calibri"/>
          <w:sz w:val="22"/>
          <w:szCs w:val="22"/>
        </w:rPr>
      </w:pPr>
      <w:bookmarkStart w:id="141" w:name="_Toc25246331"/>
      <w:r w:rsidRPr="009B109F">
        <w:rPr>
          <w:rFonts w:ascii="Calibri" w:hAnsi="Calibri"/>
          <w:sz w:val="22"/>
          <w:szCs w:val="22"/>
        </w:rPr>
        <w:t>4</w:t>
      </w:r>
      <w:r w:rsidR="0085025B" w:rsidRPr="009B109F">
        <w:rPr>
          <w:rFonts w:ascii="Calibri" w:hAnsi="Calibri"/>
          <w:sz w:val="22"/>
          <w:szCs w:val="22"/>
        </w:rPr>
        <w:t>.1</w:t>
      </w:r>
      <w:r w:rsidR="00544769">
        <w:rPr>
          <w:rFonts w:ascii="Calibri" w:hAnsi="Calibri"/>
          <w:sz w:val="22"/>
          <w:szCs w:val="22"/>
        </w:rPr>
        <w:t>7</w:t>
      </w:r>
      <w:r w:rsidR="00DD2F36" w:rsidRPr="009B109F">
        <w:rPr>
          <w:rFonts w:ascii="Calibri" w:hAnsi="Calibri"/>
          <w:sz w:val="22"/>
          <w:szCs w:val="22"/>
        </w:rPr>
        <w:t xml:space="preserve"> Liaison with </w:t>
      </w:r>
      <w:r w:rsidR="00EC42D4" w:rsidRPr="009B109F">
        <w:rPr>
          <w:rFonts w:ascii="Calibri" w:hAnsi="Calibri"/>
          <w:sz w:val="22"/>
          <w:szCs w:val="22"/>
        </w:rPr>
        <w:t>o</w:t>
      </w:r>
      <w:r w:rsidR="00DD2F36" w:rsidRPr="009B109F">
        <w:rPr>
          <w:rFonts w:ascii="Calibri" w:hAnsi="Calibri"/>
          <w:sz w:val="22"/>
          <w:szCs w:val="22"/>
        </w:rPr>
        <w:t xml:space="preserve">ther COAG Council </w:t>
      </w:r>
      <w:r w:rsidR="00EC42D4" w:rsidRPr="009B109F">
        <w:rPr>
          <w:rFonts w:ascii="Calibri" w:hAnsi="Calibri"/>
          <w:sz w:val="22"/>
          <w:szCs w:val="22"/>
        </w:rPr>
        <w:t>s</w:t>
      </w:r>
      <w:r w:rsidR="00DD2F36" w:rsidRPr="009B109F">
        <w:rPr>
          <w:rFonts w:ascii="Calibri" w:hAnsi="Calibri"/>
          <w:sz w:val="22"/>
          <w:szCs w:val="22"/>
        </w:rPr>
        <w:t>ecretariats</w:t>
      </w:r>
      <w:bookmarkEnd w:id="141"/>
    </w:p>
    <w:p w:rsidR="00DD2F36" w:rsidRPr="009B109F" w:rsidRDefault="00DD2F36" w:rsidP="00F73282">
      <w:pPr>
        <w:rPr>
          <w:rFonts w:ascii="Calibri" w:hAnsi="Calibri"/>
          <w:sz w:val="22"/>
          <w:szCs w:val="22"/>
        </w:rPr>
      </w:pPr>
      <w:r w:rsidRPr="009B109F">
        <w:rPr>
          <w:rFonts w:ascii="Calibri" w:hAnsi="Calibri"/>
          <w:sz w:val="22"/>
          <w:szCs w:val="22"/>
        </w:rPr>
        <w:t xml:space="preserve">When considering intergovernmental matters which have implications beyond the areas of responsibility of the Forum, other relevant Councils should be consulted. </w:t>
      </w:r>
      <w:r w:rsidR="00F802E4" w:rsidRPr="009B109F">
        <w:rPr>
          <w:rFonts w:ascii="Calibri" w:hAnsi="Calibri"/>
          <w:sz w:val="22"/>
          <w:szCs w:val="22"/>
        </w:rPr>
        <w:t>The Secretariat is responsible for coordinating this contact and the additional referral of such issues to COAG where there are major cross-portfolio or whole-of-government implications.</w:t>
      </w:r>
    </w:p>
    <w:p w:rsidR="00223723" w:rsidRPr="00152BC0" w:rsidRDefault="00223723" w:rsidP="000941EC">
      <w:pPr>
        <w:pStyle w:val="Heading1"/>
        <w:spacing w:after="120"/>
        <w:jc w:val="right"/>
        <w:rPr>
          <w:rFonts w:ascii="Calibri" w:hAnsi="Calibri"/>
          <w:sz w:val="24"/>
          <w:szCs w:val="24"/>
        </w:rPr>
      </w:pPr>
      <w:r w:rsidRPr="00152BC0">
        <w:rPr>
          <w:rFonts w:ascii="Calibri" w:hAnsi="Calibri"/>
        </w:rPr>
        <w:br w:type="page"/>
      </w:r>
      <w:bookmarkStart w:id="142" w:name="_Toc25246332"/>
      <w:r w:rsidRPr="00152BC0">
        <w:rPr>
          <w:rFonts w:ascii="Calibri" w:hAnsi="Calibri"/>
          <w:sz w:val="24"/>
          <w:szCs w:val="24"/>
        </w:rPr>
        <w:lastRenderedPageBreak/>
        <w:t>A</w:t>
      </w:r>
      <w:r w:rsidR="00371AA3" w:rsidRPr="00152BC0">
        <w:rPr>
          <w:rFonts w:ascii="Calibri" w:hAnsi="Calibri"/>
          <w:sz w:val="24"/>
          <w:szCs w:val="24"/>
        </w:rPr>
        <w:t>ppendix</w:t>
      </w:r>
      <w:bookmarkEnd w:id="142"/>
    </w:p>
    <w:p w:rsidR="00223723" w:rsidRPr="00152BC0" w:rsidRDefault="00755FC5" w:rsidP="004F6E97">
      <w:pPr>
        <w:jc w:val="center"/>
        <w:rPr>
          <w:rFonts w:ascii="Calibri" w:hAnsi="Calibri"/>
          <w:b/>
          <w:sz w:val="28"/>
          <w:szCs w:val="28"/>
        </w:rPr>
      </w:pPr>
      <w:r>
        <w:rPr>
          <w:rFonts w:ascii="Calibri" w:hAnsi="Calibri"/>
          <w:b/>
          <w:sz w:val="28"/>
          <w:szCs w:val="28"/>
        </w:rPr>
        <w:t>Australia and New Zealand Ministerial Forum on Food Regulation (For</w:t>
      </w:r>
      <w:r w:rsidR="004414F8">
        <w:rPr>
          <w:rFonts w:ascii="Calibri" w:hAnsi="Calibri"/>
          <w:b/>
          <w:sz w:val="28"/>
          <w:szCs w:val="28"/>
        </w:rPr>
        <w:t>um)</w:t>
      </w:r>
    </w:p>
    <w:p w:rsidR="00223723" w:rsidRPr="00152BC0" w:rsidRDefault="00223723" w:rsidP="006C59FD">
      <w:pPr>
        <w:pStyle w:val="Heading1"/>
        <w:spacing w:before="120" w:after="120"/>
        <w:jc w:val="center"/>
        <w:rPr>
          <w:rFonts w:ascii="Calibri" w:hAnsi="Calibri" w:cs="Arial"/>
          <w:b w:val="0"/>
          <w:bCs/>
          <w:kern w:val="32"/>
          <w:szCs w:val="28"/>
        </w:rPr>
      </w:pPr>
      <w:bookmarkStart w:id="143" w:name="_Toc25246333"/>
      <w:r w:rsidRPr="00152BC0">
        <w:rPr>
          <w:rFonts w:ascii="Calibri" w:hAnsi="Calibri" w:cs="Arial"/>
          <w:b w:val="0"/>
          <w:bCs/>
          <w:kern w:val="32"/>
          <w:szCs w:val="28"/>
        </w:rPr>
        <w:t>Terms of Reference</w:t>
      </w:r>
      <w:bookmarkEnd w:id="143"/>
    </w:p>
    <w:p w:rsidR="00380CF2" w:rsidRPr="009B109F" w:rsidRDefault="00380CF2" w:rsidP="00380CF2">
      <w:pPr>
        <w:widowControl w:val="0"/>
        <w:shd w:val="clear" w:color="auto" w:fill="D99594" w:themeFill="accent2" w:themeFillTint="99"/>
        <w:autoSpaceDE w:val="0"/>
        <w:autoSpaceDN w:val="0"/>
        <w:adjustRightInd w:val="0"/>
        <w:spacing w:before="120" w:after="120"/>
        <w:rPr>
          <w:rFonts w:ascii="Calibri" w:hAnsi="Calibri" w:cs="Arial"/>
          <w:sz w:val="22"/>
          <w:szCs w:val="22"/>
        </w:rPr>
      </w:pPr>
      <w:r w:rsidRPr="009B109F">
        <w:rPr>
          <w:rFonts w:ascii="Calibri" w:hAnsi="Calibri" w:cs="Arial"/>
          <w:sz w:val="22"/>
          <w:szCs w:val="22"/>
        </w:rPr>
        <w:t>COAG Legislative and Governance Fora are established to oversee significant collective responsibilities for Ministers set out in legislation, intergovernmental agreements and treaties, which are outside the scope of Standing Councils.</w:t>
      </w:r>
    </w:p>
    <w:p w:rsidR="00380CF2" w:rsidRPr="009B109F" w:rsidRDefault="00380CF2" w:rsidP="00380CF2">
      <w:pPr>
        <w:spacing w:before="120"/>
        <w:ind w:left="1701" w:hanging="1701"/>
        <w:rPr>
          <w:rFonts w:ascii="Calibri" w:hAnsi="Calibri" w:cs="Arial"/>
          <w:sz w:val="22"/>
          <w:szCs w:val="22"/>
        </w:rPr>
      </w:pPr>
      <w:r w:rsidRPr="009B109F">
        <w:rPr>
          <w:rFonts w:ascii="Calibri" w:hAnsi="Calibri" w:cs="Arial"/>
          <w:b/>
          <w:bCs/>
          <w:iCs/>
          <w:sz w:val="22"/>
          <w:szCs w:val="22"/>
        </w:rPr>
        <w:t>Chair</w:t>
      </w:r>
      <w:r w:rsidRPr="009B109F">
        <w:rPr>
          <w:rFonts w:ascii="Calibri" w:hAnsi="Calibri" w:cs="Arial"/>
          <w:b/>
          <w:bCs/>
          <w:iCs/>
          <w:sz w:val="22"/>
          <w:szCs w:val="22"/>
        </w:rPr>
        <w:tab/>
      </w:r>
      <w:r w:rsidRPr="009B109F">
        <w:rPr>
          <w:rFonts w:ascii="Calibri" w:hAnsi="Calibri" w:cs="Arial"/>
          <w:sz w:val="22"/>
          <w:szCs w:val="22"/>
        </w:rPr>
        <w:t>The Member who represents the Commonwealth with responsibility for health matters.</w:t>
      </w:r>
    </w:p>
    <w:p w:rsidR="00380CF2" w:rsidRPr="009B109F" w:rsidRDefault="00380CF2" w:rsidP="00380CF2">
      <w:pPr>
        <w:spacing w:before="120"/>
        <w:ind w:left="1701" w:hanging="1701"/>
        <w:rPr>
          <w:rFonts w:ascii="Calibri" w:hAnsi="Calibri" w:cs="Arial"/>
          <w:sz w:val="22"/>
          <w:szCs w:val="22"/>
        </w:rPr>
      </w:pPr>
      <w:r w:rsidRPr="009B109F">
        <w:rPr>
          <w:rFonts w:ascii="Calibri" w:hAnsi="Calibri" w:cs="Arial"/>
          <w:b/>
          <w:bCs/>
          <w:iCs/>
          <w:sz w:val="22"/>
          <w:szCs w:val="22"/>
        </w:rPr>
        <w:t>Membership</w:t>
      </w:r>
      <w:r w:rsidRPr="009B109F">
        <w:rPr>
          <w:rFonts w:ascii="Calibri" w:hAnsi="Calibri" w:cs="Arial"/>
          <w:b/>
          <w:bCs/>
          <w:iCs/>
          <w:sz w:val="22"/>
          <w:szCs w:val="22"/>
        </w:rPr>
        <w:tab/>
      </w:r>
      <w:r w:rsidRPr="009B109F">
        <w:rPr>
          <w:rFonts w:ascii="Calibri" w:hAnsi="Calibri" w:cs="Arial"/>
          <w:sz w:val="22"/>
          <w:szCs w:val="22"/>
        </w:rPr>
        <w:t>Ministers with responsibility for food regulation matters from jurisdictions signatory to the legislative and governance instruments overseen by this Forum.</w:t>
      </w:r>
      <w:r w:rsidR="0055531B">
        <w:rPr>
          <w:rFonts w:ascii="Calibri" w:hAnsi="Calibri" w:cs="Arial"/>
          <w:sz w:val="22"/>
          <w:szCs w:val="22"/>
        </w:rPr>
        <w:t xml:space="preserve"> </w:t>
      </w:r>
      <w:r w:rsidRPr="009B109F">
        <w:rPr>
          <w:rFonts w:ascii="Calibri" w:hAnsi="Calibri" w:cs="Arial"/>
          <w:sz w:val="22"/>
          <w:szCs w:val="22"/>
        </w:rPr>
        <w:t>Where a jurisdiction is represented by more than one Member, the jurisdictio</w:t>
      </w:r>
      <w:r w:rsidR="004414F8">
        <w:rPr>
          <w:rFonts w:ascii="Calibri" w:hAnsi="Calibri" w:cs="Arial"/>
          <w:sz w:val="22"/>
          <w:szCs w:val="22"/>
        </w:rPr>
        <w:t>n shall nominate a lead Member.</w:t>
      </w:r>
    </w:p>
    <w:p w:rsidR="00380CF2" w:rsidRDefault="00380CF2" w:rsidP="00371AA3">
      <w:pPr>
        <w:spacing w:before="120"/>
        <w:rPr>
          <w:rFonts w:ascii="Calibri" w:hAnsi="Calibri" w:cs="Arial"/>
          <w:b/>
          <w:bCs/>
          <w:iCs/>
          <w:sz w:val="22"/>
          <w:szCs w:val="22"/>
        </w:rPr>
      </w:pPr>
      <w:r w:rsidRPr="009B109F">
        <w:rPr>
          <w:rFonts w:ascii="Calibri" w:hAnsi="Calibri" w:cs="Arial"/>
          <w:b/>
          <w:bCs/>
          <w:iCs/>
          <w:sz w:val="22"/>
          <w:szCs w:val="22"/>
        </w:rPr>
        <w:t>Legislative and Governance Responsibilities</w:t>
      </w:r>
    </w:p>
    <w:p w:rsidR="00380CF2" w:rsidRDefault="00380CF2" w:rsidP="00380CF2">
      <w:pPr>
        <w:spacing w:before="120"/>
        <w:ind w:left="1701"/>
        <w:rPr>
          <w:rFonts w:ascii="Calibri" w:hAnsi="Calibri"/>
          <w:sz w:val="22"/>
          <w:szCs w:val="22"/>
        </w:rPr>
      </w:pPr>
      <w:r w:rsidRPr="009B109F">
        <w:rPr>
          <w:rFonts w:ascii="Calibri" w:hAnsi="Calibri"/>
          <w:sz w:val="22"/>
          <w:szCs w:val="22"/>
        </w:rPr>
        <w:t>Responsibilities un</w:t>
      </w:r>
      <w:r w:rsidR="008C3485">
        <w:rPr>
          <w:rFonts w:ascii="Calibri" w:hAnsi="Calibri"/>
          <w:sz w:val="22"/>
          <w:szCs w:val="22"/>
        </w:rPr>
        <w:t>der the following instruments:</w:t>
      </w:r>
    </w:p>
    <w:p w:rsidR="00D73B0A" w:rsidRP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i/>
          <w:sz w:val="22"/>
          <w:szCs w:val="22"/>
        </w:rPr>
        <w:t>Food Standards Australia New Zealand Act 1991 (Cth)</w:t>
      </w:r>
    </w:p>
    <w:p w:rsid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sz w:val="22"/>
          <w:szCs w:val="22"/>
        </w:rPr>
        <w:t>Intergovernmental Agreement for Food Reforms 2010</w:t>
      </w:r>
    </w:p>
    <w:p w:rsid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sz w:val="22"/>
          <w:szCs w:val="22"/>
        </w:rPr>
        <w:t>Intergovernmental Agreement on Food Regulation 2000</w:t>
      </w:r>
    </w:p>
    <w:p w:rsid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sz w:val="22"/>
          <w:szCs w:val="22"/>
        </w:rPr>
        <w:t>Trans</w:t>
      </w:r>
      <w:r w:rsidR="00371F6E">
        <w:rPr>
          <w:rFonts w:ascii="Calibri" w:hAnsi="Calibri"/>
          <w:sz w:val="22"/>
          <w:szCs w:val="22"/>
        </w:rPr>
        <w:t>-</w:t>
      </w:r>
      <w:r w:rsidRPr="00D73B0A">
        <w:rPr>
          <w:rFonts w:ascii="Calibri" w:hAnsi="Calibri"/>
          <w:sz w:val="22"/>
          <w:szCs w:val="22"/>
        </w:rPr>
        <w:t>Tasman Mutual Recognition Arrangement 1998</w:t>
      </w:r>
    </w:p>
    <w:p w:rsid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sz w:val="22"/>
          <w:szCs w:val="22"/>
        </w:rPr>
        <w:t>Agreement between the Government of Australia and the Government of New Zealand concerning a Joint Food Standard</w:t>
      </w:r>
      <w:r w:rsidR="004414F8">
        <w:rPr>
          <w:rFonts w:ascii="Calibri" w:hAnsi="Calibri"/>
          <w:sz w:val="22"/>
          <w:szCs w:val="22"/>
        </w:rPr>
        <w:t>s System (the Food Treaty) 1995</w:t>
      </w:r>
    </w:p>
    <w:p w:rsidR="00380CF2" w:rsidRPr="00D73B0A" w:rsidRDefault="00380CF2" w:rsidP="00D73B0A">
      <w:pPr>
        <w:pStyle w:val="ListParagraph"/>
        <w:widowControl w:val="0"/>
        <w:numPr>
          <w:ilvl w:val="0"/>
          <w:numId w:val="42"/>
        </w:numPr>
        <w:autoSpaceDE w:val="0"/>
        <w:autoSpaceDN w:val="0"/>
        <w:adjustRightInd w:val="0"/>
        <w:spacing w:before="60"/>
        <w:rPr>
          <w:rFonts w:ascii="Calibri" w:hAnsi="Calibri"/>
          <w:sz w:val="22"/>
          <w:szCs w:val="22"/>
        </w:rPr>
      </w:pPr>
      <w:r w:rsidRPr="00D73B0A">
        <w:rPr>
          <w:rFonts w:ascii="Calibri" w:hAnsi="Calibri"/>
          <w:sz w:val="22"/>
          <w:szCs w:val="22"/>
        </w:rPr>
        <w:t>Australia New Zealand Closer Economic Relations Free Trade Agreement 1983.</w:t>
      </w:r>
    </w:p>
    <w:p w:rsidR="00380CF2" w:rsidRPr="009B109F" w:rsidRDefault="00380CF2" w:rsidP="00D73B0A">
      <w:pPr>
        <w:spacing w:before="120"/>
        <w:ind w:left="1701"/>
        <w:rPr>
          <w:rFonts w:ascii="Calibri" w:hAnsi="Calibri"/>
          <w:i/>
          <w:color w:val="595959"/>
          <w:sz w:val="22"/>
          <w:szCs w:val="22"/>
        </w:rPr>
      </w:pPr>
      <w:r w:rsidRPr="009B109F">
        <w:rPr>
          <w:rFonts w:ascii="Calibri" w:hAnsi="Calibri"/>
          <w:sz w:val="22"/>
          <w:szCs w:val="22"/>
        </w:rPr>
        <w:t>The Forum commits that by July 2016, specific references to the former Ministerial Council in the above governing instruments will be changed to refer instead to the ‘Ministers responsible for […...]’.</w:t>
      </w:r>
    </w:p>
    <w:p w:rsidR="00380CF2" w:rsidRPr="009B109F" w:rsidRDefault="00380CF2" w:rsidP="00380CF2">
      <w:pPr>
        <w:spacing w:before="120"/>
        <w:ind w:left="1701" w:hanging="1701"/>
        <w:rPr>
          <w:rFonts w:ascii="Calibri" w:hAnsi="Calibri"/>
          <w:sz w:val="22"/>
          <w:szCs w:val="22"/>
        </w:rPr>
      </w:pPr>
      <w:r w:rsidRPr="009B109F">
        <w:rPr>
          <w:rFonts w:ascii="Calibri" w:hAnsi="Calibri" w:cs="Arial"/>
          <w:b/>
          <w:bCs/>
          <w:iCs/>
          <w:sz w:val="22"/>
          <w:szCs w:val="22"/>
        </w:rPr>
        <w:t>Other</w:t>
      </w:r>
      <w:r w:rsidRPr="009B109F">
        <w:rPr>
          <w:rFonts w:ascii="Calibri" w:hAnsi="Calibri" w:cs="Arial"/>
          <w:b/>
          <w:bCs/>
          <w:iCs/>
          <w:sz w:val="22"/>
          <w:szCs w:val="22"/>
        </w:rPr>
        <w:tab/>
      </w:r>
      <w:r w:rsidRPr="009B109F">
        <w:rPr>
          <w:rFonts w:ascii="Calibri" w:hAnsi="Calibri"/>
          <w:sz w:val="22"/>
          <w:szCs w:val="22"/>
        </w:rPr>
        <w:t>The Forum will consider a response to the recommendations of the Food Labelling Review (Labelling Logic) and report to COAG by early 2012.</w:t>
      </w:r>
    </w:p>
    <w:p w:rsidR="00380CF2" w:rsidRPr="009B109F" w:rsidRDefault="00380CF2" w:rsidP="00380CF2">
      <w:pPr>
        <w:spacing w:before="120"/>
        <w:ind w:left="1701" w:hanging="1701"/>
        <w:rPr>
          <w:rFonts w:ascii="Calibri" w:hAnsi="Calibri"/>
          <w:sz w:val="22"/>
          <w:szCs w:val="22"/>
        </w:rPr>
      </w:pPr>
      <w:r w:rsidRPr="009B109F">
        <w:rPr>
          <w:rFonts w:ascii="Calibri" w:hAnsi="Calibri" w:cs="Arial"/>
          <w:b/>
          <w:bCs/>
          <w:iCs/>
          <w:sz w:val="22"/>
          <w:szCs w:val="22"/>
        </w:rPr>
        <w:t>Operations</w:t>
      </w:r>
      <w:r w:rsidRPr="009B109F">
        <w:rPr>
          <w:rFonts w:ascii="Calibri" w:hAnsi="Calibri" w:cs="Arial"/>
          <w:b/>
          <w:bCs/>
          <w:iCs/>
          <w:sz w:val="22"/>
          <w:szCs w:val="22"/>
        </w:rPr>
        <w:tab/>
      </w:r>
      <w:r w:rsidRPr="009B109F">
        <w:rPr>
          <w:rFonts w:ascii="Calibri" w:hAnsi="Calibri"/>
          <w:sz w:val="22"/>
          <w:szCs w:val="22"/>
        </w:rPr>
        <w:t>Subject to any rules in the relevant governing instruments, Fora should not generally require more than two face to face meetings a year.</w:t>
      </w:r>
      <w:r>
        <w:rPr>
          <w:rFonts w:ascii="Calibri" w:hAnsi="Calibri"/>
          <w:sz w:val="22"/>
          <w:szCs w:val="22"/>
        </w:rPr>
        <w:t xml:space="preserve"> </w:t>
      </w:r>
      <w:r w:rsidRPr="009B109F">
        <w:rPr>
          <w:rFonts w:ascii="Calibri" w:hAnsi="Calibri"/>
          <w:sz w:val="22"/>
          <w:szCs w:val="22"/>
        </w:rPr>
        <w:t xml:space="preserve">Meetings of Councils and officials will utilise the </w:t>
      </w:r>
      <w:r w:rsidR="003F0A1A" w:rsidRPr="009B109F">
        <w:rPr>
          <w:rFonts w:ascii="Calibri" w:hAnsi="Calibri"/>
          <w:sz w:val="22"/>
          <w:szCs w:val="22"/>
        </w:rPr>
        <w:t>Telepresence</w:t>
      </w:r>
      <w:r w:rsidRPr="009B109F">
        <w:rPr>
          <w:rFonts w:ascii="Calibri" w:hAnsi="Calibri"/>
          <w:sz w:val="22"/>
          <w:szCs w:val="22"/>
        </w:rPr>
        <w:t xml:space="preserve"> network as much as possible to meet and to transact business, to minimise environmental impacts and meeting and travel costs. Other operational arrangements are to be made by the Forum and do not require COAG endorsement.</w:t>
      </w:r>
    </w:p>
    <w:p w:rsidR="00380CF2" w:rsidRPr="009B109F" w:rsidRDefault="00380CF2" w:rsidP="00380CF2">
      <w:pPr>
        <w:spacing w:before="120"/>
        <w:ind w:left="1701" w:hanging="1701"/>
        <w:rPr>
          <w:rFonts w:ascii="Calibri" w:hAnsi="Calibri" w:cs="Arial"/>
          <w:sz w:val="22"/>
          <w:szCs w:val="22"/>
        </w:rPr>
      </w:pPr>
      <w:r w:rsidRPr="009B109F">
        <w:rPr>
          <w:rFonts w:ascii="Calibri" w:hAnsi="Calibri" w:cs="Arial"/>
          <w:b/>
          <w:bCs/>
          <w:iCs/>
          <w:sz w:val="22"/>
          <w:szCs w:val="22"/>
        </w:rPr>
        <w:t>Decision-Making</w:t>
      </w:r>
      <w:r w:rsidRPr="009B109F">
        <w:rPr>
          <w:rFonts w:ascii="Calibri" w:hAnsi="Calibri" w:cs="Arial"/>
          <w:b/>
          <w:bCs/>
          <w:iCs/>
          <w:sz w:val="22"/>
          <w:szCs w:val="22"/>
        </w:rPr>
        <w:tab/>
      </w:r>
      <w:r w:rsidRPr="009B109F">
        <w:rPr>
          <w:rFonts w:ascii="Calibri" w:hAnsi="Calibri" w:cs="Arial"/>
          <w:sz w:val="22"/>
          <w:szCs w:val="22"/>
        </w:rPr>
        <w:t>Subject to any specific voting rules included in relevant governing instrument(s):</w:t>
      </w:r>
    </w:p>
    <w:p w:rsidR="00380CF2" w:rsidRPr="009B109F" w:rsidRDefault="00380CF2" w:rsidP="00D73B0A">
      <w:pPr>
        <w:pStyle w:val="ListParagraph"/>
        <w:widowControl w:val="0"/>
        <w:numPr>
          <w:ilvl w:val="0"/>
          <w:numId w:val="42"/>
        </w:numPr>
        <w:autoSpaceDE w:val="0"/>
        <w:autoSpaceDN w:val="0"/>
        <w:adjustRightInd w:val="0"/>
        <w:spacing w:before="60"/>
        <w:rPr>
          <w:rFonts w:ascii="Calibri" w:hAnsi="Calibri" w:cs="Arial"/>
          <w:sz w:val="22"/>
          <w:szCs w:val="22"/>
        </w:rPr>
      </w:pPr>
      <w:r w:rsidRPr="009B109F">
        <w:rPr>
          <w:rFonts w:ascii="Calibri" w:hAnsi="Calibri" w:cs="Arial"/>
          <w:sz w:val="22"/>
          <w:szCs w:val="22"/>
        </w:rPr>
        <w:t>the Forum will make decisions on the basis of consensus wherever possible; and</w:t>
      </w:r>
    </w:p>
    <w:p w:rsidR="00380CF2" w:rsidRPr="009B109F" w:rsidRDefault="00380CF2" w:rsidP="00D73B0A">
      <w:pPr>
        <w:pStyle w:val="ListParagraph"/>
        <w:widowControl w:val="0"/>
        <w:numPr>
          <w:ilvl w:val="0"/>
          <w:numId w:val="42"/>
        </w:numPr>
        <w:autoSpaceDE w:val="0"/>
        <w:autoSpaceDN w:val="0"/>
        <w:adjustRightInd w:val="0"/>
        <w:spacing w:before="60"/>
        <w:rPr>
          <w:rFonts w:ascii="Calibri" w:hAnsi="Calibri" w:cs="Arial"/>
          <w:sz w:val="22"/>
          <w:szCs w:val="22"/>
        </w:rPr>
      </w:pPr>
      <w:r w:rsidRPr="009B109F">
        <w:rPr>
          <w:rFonts w:ascii="Calibri" w:hAnsi="Calibri" w:cs="Arial"/>
          <w:sz w:val="22"/>
          <w:szCs w:val="22"/>
        </w:rPr>
        <w:t>where necessary, the principle of one vote per jurisdiction will apply.</w:t>
      </w:r>
    </w:p>
    <w:p w:rsidR="00380CF2" w:rsidRPr="009B109F" w:rsidRDefault="00380CF2" w:rsidP="00D73B0A">
      <w:pPr>
        <w:spacing w:before="120"/>
        <w:ind w:left="1701" w:hanging="1701"/>
        <w:rPr>
          <w:rFonts w:ascii="Calibri" w:hAnsi="Calibri" w:cs="Arial"/>
          <w:sz w:val="22"/>
          <w:szCs w:val="22"/>
        </w:rPr>
      </w:pPr>
      <w:r w:rsidRPr="009B109F">
        <w:rPr>
          <w:rFonts w:ascii="Calibri" w:hAnsi="Calibri" w:cs="Arial"/>
          <w:b/>
          <w:bCs/>
          <w:iCs/>
          <w:sz w:val="22"/>
          <w:szCs w:val="22"/>
        </w:rPr>
        <w:t>Reporting</w:t>
      </w:r>
      <w:r w:rsidRPr="009B109F">
        <w:rPr>
          <w:rFonts w:ascii="Calibri" w:hAnsi="Calibri" w:cs="Arial"/>
          <w:b/>
          <w:bCs/>
          <w:iCs/>
          <w:sz w:val="22"/>
          <w:szCs w:val="22"/>
        </w:rPr>
        <w:tab/>
      </w:r>
      <w:r w:rsidRPr="009B109F">
        <w:rPr>
          <w:rFonts w:ascii="Calibri" w:hAnsi="Calibri" w:cs="Arial"/>
          <w:sz w:val="22"/>
          <w:szCs w:val="22"/>
        </w:rPr>
        <w:t>The Forum will provide COAG with an annual overview of decisions taken as a result of its legislative or governance responsibilities and changes made to legislation or agreements.</w:t>
      </w:r>
    </w:p>
    <w:p w:rsidR="00223723" w:rsidRPr="00152BC0" w:rsidRDefault="00223723" w:rsidP="00371AA3">
      <w:pPr>
        <w:rPr>
          <w:rFonts w:ascii="Calibri" w:hAnsi="Calibri"/>
        </w:rPr>
      </w:pPr>
    </w:p>
    <w:sectPr w:rsidR="00223723" w:rsidRPr="00152BC0" w:rsidSect="009F4041">
      <w:pgSz w:w="11906" w:h="16838"/>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DF" w:rsidRDefault="00B73CDF">
      <w:r>
        <w:separator/>
      </w:r>
    </w:p>
  </w:endnote>
  <w:endnote w:type="continuationSeparator" w:id="0">
    <w:p w:rsidR="00B73CDF" w:rsidRDefault="00B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F" w:rsidRPr="007B22AB" w:rsidRDefault="00B73CDF" w:rsidP="00E14EF3">
    <w:pPr>
      <w:pStyle w:val="Header"/>
      <w:jc w:val="cen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F" w:rsidRPr="00891E0F" w:rsidRDefault="00B73CDF">
    <w:pPr>
      <w:pStyle w:val="Footer"/>
      <w:jc w:val="right"/>
      <w:rPr>
        <w:sz w:val="20"/>
      </w:rPr>
    </w:pPr>
    <w:r w:rsidRPr="00891E0F">
      <w:rPr>
        <w:sz w:val="20"/>
      </w:rPr>
      <w:fldChar w:fldCharType="begin"/>
    </w:r>
    <w:r w:rsidRPr="00891E0F">
      <w:rPr>
        <w:sz w:val="20"/>
      </w:rPr>
      <w:instrText xml:space="preserve"> PAGE   \* MERGEFORMAT </w:instrText>
    </w:r>
    <w:r w:rsidRPr="00891E0F">
      <w:rPr>
        <w:sz w:val="20"/>
      </w:rPr>
      <w:fldChar w:fldCharType="separate"/>
    </w:r>
    <w:r w:rsidR="00D73D09">
      <w:rPr>
        <w:noProof/>
        <w:sz w:val="20"/>
      </w:rPr>
      <w:t>17</w:t>
    </w:r>
    <w:r w:rsidRPr="00891E0F">
      <w:rPr>
        <w:noProof/>
        <w:sz w:val="20"/>
      </w:rPr>
      <w:fldChar w:fldCharType="end"/>
    </w:r>
  </w:p>
  <w:p w:rsidR="00B73CDF" w:rsidRDefault="00B73C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F" w:rsidRDefault="00B73CDF">
    <w:pPr>
      <w:pStyle w:val="Footer"/>
      <w:jc w:val="right"/>
    </w:pPr>
    <w:r>
      <w:fldChar w:fldCharType="begin"/>
    </w:r>
    <w:r>
      <w:instrText xml:space="preserve"> PAGE   \* MERGEFORMAT </w:instrText>
    </w:r>
    <w:r>
      <w:fldChar w:fldCharType="separate"/>
    </w:r>
    <w:r>
      <w:rPr>
        <w:noProof/>
      </w:rPr>
      <w:t>i</w:t>
    </w:r>
    <w:r>
      <w:rPr>
        <w:noProof/>
      </w:rPr>
      <w:fldChar w:fldCharType="end"/>
    </w:r>
  </w:p>
  <w:p w:rsidR="00B73CDF" w:rsidRDefault="00B73C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DF" w:rsidRDefault="00B73CDF">
      <w:r>
        <w:separator/>
      </w:r>
    </w:p>
  </w:footnote>
  <w:footnote w:type="continuationSeparator" w:id="0">
    <w:p w:rsidR="00B73CDF" w:rsidRDefault="00B73CDF">
      <w:r>
        <w:continuationSeparator/>
      </w:r>
    </w:p>
  </w:footnote>
  <w:footnote w:id="1">
    <w:p w:rsidR="00B73CDF" w:rsidRPr="007151EB" w:rsidRDefault="00B73CDF" w:rsidP="007151EB">
      <w:pPr>
        <w:spacing w:before="120"/>
        <w:rPr>
          <w:sz w:val="16"/>
          <w:szCs w:val="16"/>
          <w:lang w:val="en-US"/>
        </w:rPr>
      </w:pPr>
      <w:r w:rsidRPr="007151EB">
        <w:rPr>
          <w:rStyle w:val="FootnoteReference"/>
          <w:sz w:val="16"/>
          <w:szCs w:val="16"/>
        </w:rPr>
        <w:footnoteRef/>
      </w:r>
      <w:r w:rsidRPr="007151EB">
        <w:rPr>
          <w:sz w:val="16"/>
          <w:szCs w:val="16"/>
        </w:rPr>
        <w:t xml:space="preserve"> The FRA has been amended several times since 2000. </w:t>
      </w:r>
    </w:p>
  </w:footnote>
  <w:footnote w:id="2">
    <w:p w:rsidR="00B73CDF" w:rsidRPr="007151EB" w:rsidRDefault="00B73CDF" w:rsidP="007151EB">
      <w:pPr>
        <w:spacing w:before="120"/>
        <w:rPr>
          <w:sz w:val="16"/>
          <w:szCs w:val="16"/>
          <w:lang w:val="en-US"/>
        </w:rPr>
      </w:pPr>
      <w:r w:rsidRPr="007151EB">
        <w:rPr>
          <w:rStyle w:val="FootnoteReference"/>
          <w:sz w:val="16"/>
          <w:szCs w:val="16"/>
        </w:rPr>
        <w:footnoteRef/>
      </w:r>
      <w:r w:rsidRPr="007151EB">
        <w:rPr>
          <w:sz w:val="16"/>
          <w:szCs w:val="16"/>
        </w:rPr>
        <w:t xml:space="preserve"> The Treaty was reviewed between January 2006 and October 2007. An amended Treaty was brought into force on 6 July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F" w:rsidRPr="009F4B9C" w:rsidRDefault="00B73CDF" w:rsidP="00A226E2">
    <w:pPr>
      <w:tabs>
        <w:tab w:val="center" w:pos="4153"/>
        <w:tab w:val="right" w:pos="8306"/>
      </w:tabs>
      <w:ind w:right="360"/>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F" w:rsidRPr="00EA21EF" w:rsidRDefault="00B73CDF" w:rsidP="000760E9">
    <w:pPr>
      <w:pStyle w:val="Header"/>
      <w:tabs>
        <w:tab w:val="clear" w:pos="8306"/>
        <w:tab w:val="left" w:pos="4536"/>
      </w:tabs>
      <w:jc w:val="center"/>
      <w:rPr>
        <w:color w:val="FF0000"/>
        <w:spacing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FFFFFF88"/>
    <w:multiLevelType w:val="singleLevel"/>
    <w:tmpl w:val="8FA642A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7761C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70330"/>
    <w:multiLevelType w:val="hybridMultilevel"/>
    <w:tmpl w:val="E2A8D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B538C"/>
    <w:multiLevelType w:val="hybridMultilevel"/>
    <w:tmpl w:val="EDA6A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2819BC"/>
    <w:multiLevelType w:val="hybridMultilevel"/>
    <w:tmpl w:val="0106A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F64B3D"/>
    <w:multiLevelType w:val="hybridMultilevel"/>
    <w:tmpl w:val="119024D4"/>
    <w:lvl w:ilvl="0" w:tplc="0C090009">
      <w:start w:val="1"/>
      <w:numFmt w:val="bullet"/>
      <w:lvlText w:val=""/>
      <w:lvlJc w:val="left"/>
      <w:pPr>
        <w:ind w:left="720" w:hanging="360"/>
      </w:pPr>
      <w:rPr>
        <w:rFonts w:ascii="Wingdings" w:hAnsi="Wingdings" w:hint="default"/>
      </w:rPr>
    </w:lvl>
    <w:lvl w:ilvl="1" w:tplc="E814C9E2">
      <w:start w:val="1"/>
      <w:numFmt w:val="bullet"/>
      <w:lvlText w:val=""/>
      <w:lvlJc w:val="left"/>
      <w:pPr>
        <w:ind w:left="1440" w:hanging="360"/>
      </w:pPr>
      <w:rPr>
        <w:rFonts w:ascii="Wingdings" w:hAnsi="Wingdings" w:hint="default"/>
        <w:sz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203D13"/>
    <w:multiLevelType w:val="hybridMultilevel"/>
    <w:tmpl w:val="8592C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8A1E79"/>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BE91D88"/>
    <w:multiLevelType w:val="hybridMultilevel"/>
    <w:tmpl w:val="2F704E3C"/>
    <w:lvl w:ilvl="0" w:tplc="369EDA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B4727C"/>
    <w:multiLevelType w:val="hybridMultilevel"/>
    <w:tmpl w:val="C3900CC0"/>
    <w:lvl w:ilvl="0" w:tplc="8A206E36">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1548D8"/>
    <w:multiLevelType w:val="singleLevel"/>
    <w:tmpl w:val="129AFFEE"/>
    <w:lvl w:ilvl="0">
      <w:start w:val="1"/>
      <w:numFmt w:val="bullet"/>
      <w:pStyle w:val="arrowindent"/>
      <w:lvlText w:val=""/>
      <w:lvlJc w:val="left"/>
      <w:pPr>
        <w:tabs>
          <w:tab w:val="num" w:pos="360"/>
        </w:tabs>
        <w:ind w:left="360" w:hanging="360"/>
      </w:pPr>
      <w:rPr>
        <w:rFonts w:ascii="Wingdings" w:hAnsi="Wingdings" w:hint="default"/>
      </w:rPr>
    </w:lvl>
  </w:abstractNum>
  <w:abstractNum w:abstractNumId="11" w15:restartNumberingAfterBreak="0">
    <w:nsid w:val="111C06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E15208"/>
    <w:multiLevelType w:val="hybridMultilevel"/>
    <w:tmpl w:val="645EC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07010B"/>
    <w:multiLevelType w:val="hybridMultilevel"/>
    <w:tmpl w:val="52D297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2C4057"/>
    <w:multiLevelType w:val="hybridMultilevel"/>
    <w:tmpl w:val="AFF8406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72810A6"/>
    <w:multiLevelType w:val="hybridMultilevel"/>
    <w:tmpl w:val="A35A2754"/>
    <w:lvl w:ilvl="0" w:tplc="369EDA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F919C6"/>
    <w:multiLevelType w:val="hybridMultilevel"/>
    <w:tmpl w:val="0F769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EE1AF5"/>
    <w:multiLevelType w:val="singleLevel"/>
    <w:tmpl w:val="0F626576"/>
    <w:lvl w:ilvl="0">
      <w:start w:val="1"/>
      <w:numFmt w:val="lowerRoman"/>
      <w:pStyle w:val="romanindent"/>
      <w:lvlText w:val="(%1)"/>
      <w:lvlJc w:val="left"/>
      <w:pPr>
        <w:tabs>
          <w:tab w:val="num" w:pos="720"/>
        </w:tabs>
        <w:ind w:left="720" w:hanging="720"/>
      </w:pPr>
      <w:rPr>
        <w:rFonts w:hint="default"/>
      </w:rPr>
    </w:lvl>
  </w:abstractNum>
  <w:abstractNum w:abstractNumId="18" w15:restartNumberingAfterBreak="0">
    <w:nsid w:val="1DD077A5"/>
    <w:multiLevelType w:val="hybridMultilevel"/>
    <w:tmpl w:val="68F6046A"/>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15:restartNumberingAfterBreak="0">
    <w:nsid w:val="23263280"/>
    <w:multiLevelType w:val="hybridMultilevel"/>
    <w:tmpl w:val="4314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4276EE"/>
    <w:multiLevelType w:val="singleLevel"/>
    <w:tmpl w:val="F77032A0"/>
    <w:lvl w:ilvl="0">
      <w:start w:val="1"/>
      <w:numFmt w:val="decimal"/>
      <w:pStyle w:val="numpara"/>
      <w:lvlText w:val="%1."/>
      <w:lvlJc w:val="left"/>
      <w:pPr>
        <w:tabs>
          <w:tab w:val="num" w:pos="360"/>
        </w:tabs>
        <w:ind w:left="360" w:hanging="360"/>
      </w:pPr>
    </w:lvl>
  </w:abstractNum>
  <w:abstractNum w:abstractNumId="21" w15:restartNumberingAfterBreak="0">
    <w:nsid w:val="2AB63F5B"/>
    <w:multiLevelType w:val="hybridMultilevel"/>
    <w:tmpl w:val="A06E2566"/>
    <w:lvl w:ilvl="0" w:tplc="ECFC2BF0">
      <w:start w:val="4"/>
      <w:numFmt w:val="bullet"/>
      <w:lvlText w:val="-"/>
      <w:lvlJc w:val="left"/>
      <w:pPr>
        <w:tabs>
          <w:tab w:val="num" w:pos="720"/>
        </w:tabs>
        <w:ind w:left="720" w:hanging="360"/>
      </w:pPr>
      <w:rPr>
        <w:rFonts w:ascii="Times New Roman" w:eastAsia="Times New Roman" w:hAnsi="Times New Roman" w:cs="Times New Roman"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EBA5C0F"/>
    <w:multiLevelType w:val="hybridMultilevel"/>
    <w:tmpl w:val="E3388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0E5076"/>
    <w:multiLevelType w:val="hybridMultilevel"/>
    <w:tmpl w:val="23E2E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034DEF"/>
    <w:multiLevelType w:val="hybridMultilevel"/>
    <w:tmpl w:val="115EACF2"/>
    <w:lvl w:ilvl="0" w:tplc="41CE0B30">
      <w:start w:val="1"/>
      <w:numFmt w:val="bullet"/>
      <w:lvlText w:val="-"/>
      <w:lvlJc w:val="left"/>
      <w:pPr>
        <w:tabs>
          <w:tab w:val="num" w:pos="720"/>
        </w:tabs>
        <w:ind w:left="720" w:hanging="360"/>
      </w:pPr>
      <w:rPr>
        <w:rFonts w:ascii="Calibri" w:eastAsia="Symbol" w:hAnsi="Calibri"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34A5097"/>
    <w:multiLevelType w:val="hybridMultilevel"/>
    <w:tmpl w:val="0C00B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A5490A"/>
    <w:multiLevelType w:val="singleLevel"/>
    <w:tmpl w:val="4600E118"/>
    <w:lvl w:ilvl="0">
      <w:start w:val="1"/>
      <w:numFmt w:val="bullet"/>
      <w:pStyle w:val="FRSCBullet"/>
      <w:lvlText w:val=""/>
      <w:lvlJc w:val="left"/>
      <w:pPr>
        <w:tabs>
          <w:tab w:val="num" w:pos="360"/>
        </w:tabs>
        <w:ind w:left="360" w:hanging="360"/>
      </w:pPr>
      <w:rPr>
        <w:rFonts w:ascii="Symbol" w:hAnsi="Symbol" w:cs="Symbol" w:hint="default"/>
        <w:sz w:val="16"/>
        <w:szCs w:val="16"/>
      </w:rPr>
    </w:lvl>
  </w:abstractNum>
  <w:abstractNum w:abstractNumId="27" w15:restartNumberingAfterBreak="0">
    <w:nsid w:val="38CC2FCE"/>
    <w:multiLevelType w:val="singleLevel"/>
    <w:tmpl w:val="ADDAFE64"/>
    <w:lvl w:ilvl="0">
      <w:start w:val="5"/>
      <w:numFmt w:val="lowerLetter"/>
      <w:pStyle w:val="alphaindent"/>
      <w:lvlText w:val="(%1)"/>
      <w:lvlJc w:val="left"/>
      <w:pPr>
        <w:tabs>
          <w:tab w:val="num" w:pos="570"/>
        </w:tabs>
        <w:ind w:left="570" w:hanging="570"/>
      </w:pPr>
      <w:rPr>
        <w:rFonts w:hint="default"/>
      </w:rPr>
    </w:lvl>
  </w:abstractNum>
  <w:abstractNum w:abstractNumId="28" w15:restartNumberingAfterBreak="0">
    <w:nsid w:val="393A3366"/>
    <w:multiLevelType w:val="hybridMultilevel"/>
    <w:tmpl w:val="36907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9F80D2F"/>
    <w:multiLevelType w:val="hybridMultilevel"/>
    <w:tmpl w:val="93001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E916B1"/>
    <w:multiLevelType w:val="hybridMultilevel"/>
    <w:tmpl w:val="98AC774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1" w15:restartNumberingAfterBreak="0">
    <w:nsid w:val="4087474A"/>
    <w:multiLevelType w:val="hybridMultilevel"/>
    <w:tmpl w:val="4AFAAA04"/>
    <w:lvl w:ilvl="0" w:tplc="20D6F9EA">
      <w:start w:val="4"/>
      <w:numFmt w:val="bullet"/>
      <w:lvlText w:val="-"/>
      <w:lvlJc w:val="left"/>
      <w:pPr>
        <w:ind w:left="4122" w:hanging="360"/>
      </w:pPr>
      <w:rPr>
        <w:rFonts w:ascii="Calibri" w:eastAsia="Times New Roman" w:hAnsi="Calibri" w:hint="default"/>
      </w:rPr>
    </w:lvl>
    <w:lvl w:ilvl="1" w:tplc="0C090003" w:tentative="1">
      <w:start w:val="1"/>
      <w:numFmt w:val="bullet"/>
      <w:lvlText w:val="o"/>
      <w:lvlJc w:val="left"/>
      <w:pPr>
        <w:ind w:left="4842" w:hanging="360"/>
      </w:pPr>
      <w:rPr>
        <w:rFonts w:ascii="Courier New" w:hAnsi="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32" w15:restartNumberingAfterBreak="0">
    <w:nsid w:val="41C3257F"/>
    <w:multiLevelType w:val="singleLevel"/>
    <w:tmpl w:val="80083D76"/>
    <w:lvl w:ilvl="0">
      <w:start w:val="1"/>
      <w:numFmt w:val="bullet"/>
      <w:pStyle w:val="dotmargin"/>
      <w:lvlText w:val=""/>
      <w:lvlJc w:val="left"/>
      <w:pPr>
        <w:tabs>
          <w:tab w:val="num" w:pos="360"/>
        </w:tabs>
        <w:ind w:left="360" w:hanging="360"/>
      </w:pPr>
      <w:rPr>
        <w:rFonts w:ascii="Symbol" w:hAnsi="Symbol" w:hint="default"/>
      </w:rPr>
    </w:lvl>
  </w:abstractNum>
  <w:abstractNum w:abstractNumId="33" w15:restartNumberingAfterBreak="0">
    <w:nsid w:val="4C372A4D"/>
    <w:multiLevelType w:val="hybridMultilevel"/>
    <w:tmpl w:val="FE00D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8C4DFF"/>
    <w:multiLevelType w:val="hybridMultilevel"/>
    <w:tmpl w:val="D8C0E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CE075C"/>
    <w:multiLevelType w:val="hybridMultilevel"/>
    <w:tmpl w:val="ED8CC3F4"/>
    <w:lvl w:ilvl="0" w:tplc="41CE0B30">
      <w:start w:val="1"/>
      <w:numFmt w:val="bullet"/>
      <w:lvlText w:val="-"/>
      <w:lvlJc w:val="left"/>
      <w:pPr>
        <w:tabs>
          <w:tab w:val="num" w:pos="360"/>
        </w:tabs>
        <w:ind w:left="360" w:hanging="360"/>
      </w:pPr>
      <w:rPr>
        <w:rFonts w:ascii="Calibri" w:eastAsia="Symbol" w:hAnsi="Calibri"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833CE"/>
    <w:multiLevelType w:val="hybridMultilevel"/>
    <w:tmpl w:val="B87AB4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7" w15:restartNumberingAfterBreak="0">
    <w:nsid w:val="6B904886"/>
    <w:multiLevelType w:val="multilevel"/>
    <w:tmpl w:val="2F704E3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FE6AC4"/>
    <w:multiLevelType w:val="singleLevel"/>
    <w:tmpl w:val="E2A68194"/>
    <w:lvl w:ilvl="0">
      <w:start w:val="1"/>
      <w:numFmt w:val="bullet"/>
      <w:pStyle w:val="dotindent"/>
      <w:lvlText w:val=""/>
      <w:lvlJc w:val="left"/>
      <w:pPr>
        <w:tabs>
          <w:tab w:val="num" w:pos="360"/>
        </w:tabs>
        <w:ind w:left="360" w:hanging="360"/>
      </w:pPr>
      <w:rPr>
        <w:rFonts w:ascii="Symbol" w:hAnsi="Symbol" w:hint="default"/>
      </w:rPr>
    </w:lvl>
  </w:abstractNum>
  <w:abstractNum w:abstractNumId="39" w15:restartNumberingAfterBreak="0">
    <w:nsid w:val="7869258F"/>
    <w:multiLevelType w:val="multilevel"/>
    <w:tmpl w:val="F8EC16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8DE1DC8"/>
    <w:multiLevelType w:val="hybridMultilevel"/>
    <w:tmpl w:val="5648A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F21875"/>
    <w:multiLevelType w:val="hybridMultilevel"/>
    <w:tmpl w:val="D30AA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20"/>
  </w:num>
  <w:num w:numId="6">
    <w:abstractNumId w:val="38"/>
  </w:num>
  <w:num w:numId="7">
    <w:abstractNumId w:val="32"/>
  </w:num>
  <w:num w:numId="8">
    <w:abstractNumId w:val="27"/>
  </w:num>
  <w:num w:numId="9">
    <w:abstractNumId w:val="17"/>
  </w:num>
  <w:num w:numId="10">
    <w:abstractNumId w:val="26"/>
  </w:num>
  <w:num w:numId="11">
    <w:abstractNumId w:val="41"/>
  </w:num>
  <w:num w:numId="12">
    <w:abstractNumId w:val="22"/>
  </w:num>
  <w:num w:numId="13">
    <w:abstractNumId w:val="6"/>
  </w:num>
  <w:num w:numId="14">
    <w:abstractNumId w:val="2"/>
  </w:num>
  <w:num w:numId="15">
    <w:abstractNumId w:val="23"/>
  </w:num>
  <w:num w:numId="16">
    <w:abstractNumId w:val="3"/>
  </w:num>
  <w:num w:numId="17">
    <w:abstractNumId w:val="12"/>
  </w:num>
  <w:num w:numId="18">
    <w:abstractNumId w:val="28"/>
  </w:num>
  <w:num w:numId="19">
    <w:abstractNumId w:val="4"/>
  </w:num>
  <w:num w:numId="20">
    <w:abstractNumId w:val="13"/>
  </w:num>
  <w:num w:numId="21">
    <w:abstractNumId w:val="33"/>
  </w:num>
  <w:num w:numId="22">
    <w:abstractNumId w:val="16"/>
  </w:num>
  <w:num w:numId="23">
    <w:abstractNumId w:val="34"/>
  </w:num>
  <w:num w:numId="24">
    <w:abstractNumId w:val="29"/>
  </w:num>
  <w:num w:numId="25">
    <w:abstractNumId w:val="25"/>
  </w:num>
  <w:num w:numId="26">
    <w:abstractNumId w:val="19"/>
  </w:num>
  <w:num w:numId="27">
    <w:abstractNumId w:val="40"/>
  </w:num>
  <w:num w:numId="28">
    <w:abstractNumId w:val="39"/>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5"/>
  </w:num>
  <w:num w:numId="32">
    <w:abstractNumId w:val="14"/>
  </w:num>
  <w:num w:numId="33">
    <w:abstractNumId w:val="15"/>
  </w:num>
  <w:num w:numId="34">
    <w:abstractNumId w:val="24"/>
  </w:num>
  <w:num w:numId="35">
    <w:abstractNumId w:val="21"/>
  </w:num>
  <w:num w:numId="36">
    <w:abstractNumId w:val="8"/>
  </w:num>
  <w:num w:numId="37">
    <w:abstractNumId w:val="37"/>
  </w:num>
  <w:num w:numId="38">
    <w:abstractNumId w:val="9"/>
  </w:num>
  <w:num w:numId="39">
    <w:abstractNumId w:val="7"/>
  </w:num>
  <w:num w:numId="40">
    <w:abstractNumId w:val="5"/>
  </w:num>
  <w:num w:numId="41">
    <w:abstractNumId w:val="30"/>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B6"/>
    <w:rsid w:val="00000463"/>
    <w:rsid w:val="00001FFF"/>
    <w:rsid w:val="00005D71"/>
    <w:rsid w:val="00013C22"/>
    <w:rsid w:val="00014B65"/>
    <w:rsid w:val="00015561"/>
    <w:rsid w:val="0002279D"/>
    <w:rsid w:val="00027913"/>
    <w:rsid w:val="00034701"/>
    <w:rsid w:val="000348D1"/>
    <w:rsid w:val="00041718"/>
    <w:rsid w:val="000512D6"/>
    <w:rsid w:val="000537A9"/>
    <w:rsid w:val="00054C52"/>
    <w:rsid w:val="000601F6"/>
    <w:rsid w:val="00060533"/>
    <w:rsid w:val="000624E4"/>
    <w:rsid w:val="00067BC3"/>
    <w:rsid w:val="00072BE1"/>
    <w:rsid w:val="000731E5"/>
    <w:rsid w:val="000760E9"/>
    <w:rsid w:val="000824CB"/>
    <w:rsid w:val="00087546"/>
    <w:rsid w:val="000906D1"/>
    <w:rsid w:val="00092C99"/>
    <w:rsid w:val="000941EC"/>
    <w:rsid w:val="000A5CE1"/>
    <w:rsid w:val="000A73D5"/>
    <w:rsid w:val="000B0E8D"/>
    <w:rsid w:val="000B4EB9"/>
    <w:rsid w:val="000C4AEF"/>
    <w:rsid w:val="000C50D6"/>
    <w:rsid w:val="000C7C0D"/>
    <w:rsid w:val="000D5965"/>
    <w:rsid w:val="000E3097"/>
    <w:rsid w:val="000E4844"/>
    <w:rsid w:val="000E6ABF"/>
    <w:rsid w:val="000F024B"/>
    <w:rsid w:val="000F235C"/>
    <w:rsid w:val="00104E24"/>
    <w:rsid w:val="001053F8"/>
    <w:rsid w:val="00107985"/>
    <w:rsid w:val="001111C0"/>
    <w:rsid w:val="00112F37"/>
    <w:rsid w:val="001147A5"/>
    <w:rsid w:val="00120E8A"/>
    <w:rsid w:val="001231B7"/>
    <w:rsid w:val="00124D6C"/>
    <w:rsid w:val="00125DD1"/>
    <w:rsid w:val="00127F89"/>
    <w:rsid w:val="0014232A"/>
    <w:rsid w:val="00142FBC"/>
    <w:rsid w:val="001456D4"/>
    <w:rsid w:val="00152BC0"/>
    <w:rsid w:val="0015370F"/>
    <w:rsid w:val="0015471B"/>
    <w:rsid w:val="00156C35"/>
    <w:rsid w:val="00156DFD"/>
    <w:rsid w:val="0016266B"/>
    <w:rsid w:val="0016334E"/>
    <w:rsid w:val="00166465"/>
    <w:rsid w:val="0017121A"/>
    <w:rsid w:val="001755C4"/>
    <w:rsid w:val="00184521"/>
    <w:rsid w:val="001878A7"/>
    <w:rsid w:val="0019075B"/>
    <w:rsid w:val="00190A70"/>
    <w:rsid w:val="001915E0"/>
    <w:rsid w:val="00192C86"/>
    <w:rsid w:val="00192D77"/>
    <w:rsid w:val="001A2D5B"/>
    <w:rsid w:val="001A4205"/>
    <w:rsid w:val="001A6170"/>
    <w:rsid w:val="001B311E"/>
    <w:rsid w:val="001B5D8B"/>
    <w:rsid w:val="001C1418"/>
    <w:rsid w:val="001C732B"/>
    <w:rsid w:val="001D63B2"/>
    <w:rsid w:val="001E2EFE"/>
    <w:rsid w:val="001E35BB"/>
    <w:rsid w:val="001E37BD"/>
    <w:rsid w:val="001E5877"/>
    <w:rsid w:val="001F4595"/>
    <w:rsid w:val="001F59AC"/>
    <w:rsid w:val="00211255"/>
    <w:rsid w:val="002136AD"/>
    <w:rsid w:val="00221E4D"/>
    <w:rsid w:val="00223723"/>
    <w:rsid w:val="00225DA3"/>
    <w:rsid w:val="002322D6"/>
    <w:rsid w:val="00232D71"/>
    <w:rsid w:val="0023333B"/>
    <w:rsid w:val="00240DC4"/>
    <w:rsid w:val="00242B86"/>
    <w:rsid w:val="00246CEA"/>
    <w:rsid w:val="002562B4"/>
    <w:rsid w:val="002643B7"/>
    <w:rsid w:val="0026788A"/>
    <w:rsid w:val="00274247"/>
    <w:rsid w:val="0027628C"/>
    <w:rsid w:val="00276E6E"/>
    <w:rsid w:val="00296BC6"/>
    <w:rsid w:val="00297B45"/>
    <w:rsid w:val="002A0D47"/>
    <w:rsid w:val="002B0491"/>
    <w:rsid w:val="002B06F2"/>
    <w:rsid w:val="002B0A03"/>
    <w:rsid w:val="002B6692"/>
    <w:rsid w:val="002C1720"/>
    <w:rsid w:val="002D444E"/>
    <w:rsid w:val="002D4D4B"/>
    <w:rsid w:val="002D7EEC"/>
    <w:rsid w:val="002E1D54"/>
    <w:rsid w:val="002E6CB5"/>
    <w:rsid w:val="002F1092"/>
    <w:rsid w:val="002F1315"/>
    <w:rsid w:val="002F2937"/>
    <w:rsid w:val="002F5C05"/>
    <w:rsid w:val="002F69B6"/>
    <w:rsid w:val="0030339E"/>
    <w:rsid w:val="00307E49"/>
    <w:rsid w:val="0031604E"/>
    <w:rsid w:val="003217AD"/>
    <w:rsid w:val="00323B36"/>
    <w:rsid w:val="003372DD"/>
    <w:rsid w:val="00340A39"/>
    <w:rsid w:val="00342FB7"/>
    <w:rsid w:val="00355A5F"/>
    <w:rsid w:val="0036691A"/>
    <w:rsid w:val="00370C9F"/>
    <w:rsid w:val="00371AA3"/>
    <w:rsid w:val="00371F6E"/>
    <w:rsid w:val="00376344"/>
    <w:rsid w:val="00376D5B"/>
    <w:rsid w:val="00380CF2"/>
    <w:rsid w:val="00384CF8"/>
    <w:rsid w:val="00391D0D"/>
    <w:rsid w:val="00395258"/>
    <w:rsid w:val="00397542"/>
    <w:rsid w:val="003A0577"/>
    <w:rsid w:val="003B0035"/>
    <w:rsid w:val="003B12A6"/>
    <w:rsid w:val="003B4FA2"/>
    <w:rsid w:val="003C5485"/>
    <w:rsid w:val="003C6AED"/>
    <w:rsid w:val="003C79B9"/>
    <w:rsid w:val="003D114B"/>
    <w:rsid w:val="003D62B3"/>
    <w:rsid w:val="003E0AD4"/>
    <w:rsid w:val="003E434B"/>
    <w:rsid w:val="003E4EA5"/>
    <w:rsid w:val="003F0A1A"/>
    <w:rsid w:val="003F2207"/>
    <w:rsid w:val="003F27DF"/>
    <w:rsid w:val="003F3048"/>
    <w:rsid w:val="003F50A0"/>
    <w:rsid w:val="003F5D59"/>
    <w:rsid w:val="003F66D8"/>
    <w:rsid w:val="0040468F"/>
    <w:rsid w:val="00404A68"/>
    <w:rsid w:val="00407665"/>
    <w:rsid w:val="00410F72"/>
    <w:rsid w:val="0041115E"/>
    <w:rsid w:val="00412CEE"/>
    <w:rsid w:val="00421C62"/>
    <w:rsid w:val="00421F1B"/>
    <w:rsid w:val="00425059"/>
    <w:rsid w:val="00435004"/>
    <w:rsid w:val="00435E9A"/>
    <w:rsid w:val="0043749A"/>
    <w:rsid w:val="00437B19"/>
    <w:rsid w:val="004414F8"/>
    <w:rsid w:val="00442D49"/>
    <w:rsid w:val="00450146"/>
    <w:rsid w:val="00463E6F"/>
    <w:rsid w:val="0047020A"/>
    <w:rsid w:val="00474059"/>
    <w:rsid w:val="00475BCB"/>
    <w:rsid w:val="00484F78"/>
    <w:rsid w:val="0048684A"/>
    <w:rsid w:val="00490659"/>
    <w:rsid w:val="0049085F"/>
    <w:rsid w:val="004946E7"/>
    <w:rsid w:val="004A00D6"/>
    <w:rsid w:val="004A325D"/>
    <w:rsid w:val="004A62CB"/>
    <w:rsid w:val="004A7AFD"/>
    <w:rsid w:val="004B4C5C"/>
    <w:rsid w:val="004B5745"/>
    <w:rsid w:val="004C0379"/>
    <w:rsid w:val="004C1154"/>
    <w:rsid w:val="004C36E4"/>
    <w:rsid w:val="004C3CB8"/>
    <w:rsid w:val="004C4CF4"/>
    <w:rsid w:val="004D773E"/>
    <w:rsid w:val="004E0096"/>
    <w:rsid w:val="004E08D0"/>
    <w:rsid w:val="004E0FC9"/>
    <w:rsid w:val="004E290C"/>
    <w:rsid w:val="004E6FAA"/>
    <w:rsid w:val="004F2F6B"/>
    <w:rsid w:val="004F6E97"/>
    <w:rsid w:val="00500C54"/>
    <w:rsid w:val="005021B2"/>
    <w:rsid w:val="00511D99"/>
    <w:rsid w:val="00513BBE"/>
    <w:rsid w:val="00521F1B"/>
    <w:rsid w:val="0052326F"/>
    <w:rsid w:val="00530138"/>
    <w:rsid w:val="00532232"/>
    <w:rsid w:val="0053453F"/>
    <w:rsid w:val="00544769"/>
    <w:rsid w:val="0055390B"/>
    <w:rsid w:val="0055531B"/>
    <w:rsid w:val="00561D5C"/>
    <w:rsid w:val="00570C50"/>
    <w:rsid w:val="00571187"/>
    <w:rsid w:val="00571E3A"/>
    <w:rsid w:val="0057506A"/>
    <w:rsid w:val="00575209"/>
    <w:rsid w:val="0057756F"/>
    <w:rsid w:val="00577BC7"/>
    <w:rsid w:val="005800CD"/>
    <w:rsid w:val="00580922"/>
    <w:rsid w:val="0059722C"/>
    <w:rsid w:val="005A1243"/>
    <w:rsid w:val="005A213B"/>
    <w:rsid w:val="005A655D"/>
    <w:rsid w:val="005C0CC8"/>
    <w:rsid w:val="005C48E6"/>
    <w:rsid w:val="005C5A01"/>
    <w:rsid w:val="005C6689"/>
    <w:rsid w:val="005D0DB9"/>
    <w:rsid w:val="005D6C06"/>
    <w:rsid w:val="005D7E4D"/>
    <w:rsid w:val="005E289D"/>
    <w:rsid w:val="005E4C9C"/>
    <w:rsid w:val="005E6CAF"/>
    <w:rsid w:val="005F431A"/>
    <w:rsid w:val="005F5633"/>
    <w:rsid w:val="005F654B"/>
    <w:rsid w:val="005F7349"/>
    <w:rsid w:val="005F7473"/>
    <w:rsid w:val="00604096"/>
    <w:rsid w:val="00616810"/>
    <w:rsid w:val="00621CA4"/>
    <w:rsid w:val="006341B8"/>
    <w:rsid w:val="0063632F"/>
    <w:rsid w:val="00636FA0"/>
    <w:rsid w:val="0064570F"/>
    <w:rsid w:val="0066052A"/>
    <w:rsid w:val="00662632"/>
    <w:rsid w:val="00676E80"/>
    <w:rsid w:val="0067732F"/>
    <w:rsid w:val="00691273"/>
    <w:rsid w:val="006946E2"/>
    <w:rsid w:val="0069639B"/>
    <w:rsid w:val="00696DFF"/>
    <w:rsid w:val="006B2BE3"/>
    <w:rsid w:val="006B71FF"/>
    <w:rsid w:val="006C018A"/>
    <w:rsid w:val="006C09DC"/>
    <w:rsid w:val="006C50F5"/>
    <w:rsid w:val="006C59FD"/>
    <w:rsid w:val="006C65DE"/>
    <w:rsid w:val="006D0F20"/>
    <w:rsid w:val="006E2959"/>
    <w:rsid w:val="006E5422"/>
    <w:rsid w:val="006E6238"/>
    <w:rsid w:val="006E671F"/>
    <w:rsid w:val="006F2DAB"/>
    <w:rsid w:val="006F6A59"/>
    <w:rsid w:val="00701AA2"/>
    <w:rsid w:val="007037ED"/>
    <w:rsid w:val="00711576"/>
    <w:rsid w:val="007139E8"/>
    <w:rsid w:val="007151EB"/>
    <w:rsid w:val="0071522B"/>
    <w:rsid w:val="0071777F"/>
    <w:rsid w:val="0072376F"/>
    <w:rsid w:val="007257F6"/>
    <w:rsid w:val="00726528"/>
    <w:rsid w:val="00727552"/>
    <w:rsid w:val="007277BE"/>
    <w:rsid w:val="007303F7"/>
    <w:rsid w:val="00730589"/>
    <w:rsid w:val="00733611"/>
    <w:rsid w:val="00733899"/>
    <w:rsid w:val="0073798E"/>
    <w:rsid w:val="00740818"/>
    <w:rsid w:val="007449B5"/>
    <w:rsid w:val="00745754"/>
    <w:rsid w:val="00750BD4"/>
    <w:rsid w:val="007550AB"/>
    <w:rsid w:val="00755FC5"/>
    <w:rsid w:val="007564AE"/>
    <w:rsid w:val="00757AE8"/>
    <w:rsid w:val="0076681A"/>
    <w:rsid w:val="0077279A"/>
    <w:rsid w:val="0077727C"/>
    <w:rsid w:val="0078125A"/>
    <w:rsid w:val="0079095E"/>
    <w:rsid w:val="007960C6"/>
    <w:rsid w:val="0079653B"/>
    <w:rsid w:val="007A138B"/>
    <w:rsid w:val="007A2A47"/>
    <w:rsid w:val="007B1F3F"/>
    <w:rsid w:val="007B3845"/>
    <w:rsid w:val="007B4338"/>
    <w:rsid w:val="007C093B"/>
    <w:rsid w:val="007C2035"/>
    <w:rsid w:val="007D3FF5"/>
    <w:rsid w:val="007D4A3E"/>
    <w:rsid w:val="007F16E6"/>
    <w:rsid w:val="007F1E54"/>
    <w:rsid w:val="007F7563"/>
    <w:rsid w:val="007F7A9E"/>
    <w:rsid w:val="00800A05"/>
    <w:rsid w:val="00804533"/>
    <w:rsid w:val="008135CD"/>
    <w:rsid w:val="008141E6"/>
    <w:rsid w:val="008173CE"/>
    <w:rsid w:val="00824ACB"/>
    <w:rsid w:val="0083218C"/>
    <w:rsid w:val="00833517"/>
    <w:rsid w:val="0084540E"/>
    <w:rsid w:val="00846415"/>
    <w:rsid w:val="0085025B"/>
    <w:rsid w:val="008538F4"/>
    <w:rsid w:val="00854AD9"/>
    <w:rsid w:val="008558F0"/>
    <w:rsid w:val="00855C88"/>
    <w:rsid w:val="00862415"/>
    <w:rsid w:val="008641DB"/>
    <w:rsid w:val="00891E0F"/>
    <w:rsid w:val="0089495A"/>
    <w:rsid w:val="00895CCE"/>
    <w:rsid w:val="00896875"/>
    <w:rsid w:val="0089774D"/>
    <w:rsid w:val="008A04A7"/>
    <w:rsid w:val="008A1DB7"/>
    <w:rsid w:val="008A3247"/>
    <w:rsid w:val="008B0A4B"/>
    <w:rsid w:val="008B0AED"/>
    <w:rsid w:val="008B24AF"/>
    <w:rsid w:val="008C3485"/>
    <w:rsid w:val="008C47A1"/>
    <w:rsid w:val="008C7432"/>
    <w:rsid w:val="008D30E4"/>
    <w:rsid w:val="008E0C71"/>
    <w:rsid w:val="008E1D79"/>
    <w:rsid w:val="008E50D7"/>
    <w:rsid w:val="008F212D"/>
    <w:rsid w:val="008F52BE"/>
    <w:rsid w:val="008F7D2A"/>
    <w:rsid w:val="00903D33"/>
    <w:rsid w:val="00911F48"/>
    <w:rsid w:val="00925BB4"/>
    <w:rsid w:val="00927229"/>
    <w:rsid w:val="009319E2"/>
    <w:rsid w:val="00933700"/>
    <w:rsid w:val="00933BB6"/>
    <w:rsid w:val="009344CE"/>
    <w:rsid w:val="0093512E"/>
    <w:rsid w:val="009371B6"/>
    <w:rsid w:val="00940C9B"/>
    <w:rsid w:val="009413B6"/>
    <w:rsid w:val="00941E4D"/>
    <w:rsid w:val="00943F10"/>
    <w:rsid w:val="00957AD1"/>
    <w:rsid w:val="00967941"/>
    <w:rsid w:val="00971743"/>
    <w:rsid w:val="009725D7"/>
    <w:rsid w:val="00975365"/>
    <w:rsid w:val="009777AB"/>
    <w:rsid w:val="00984C41"/>
    <w:rsid w:val="00984F28"/>
    <w:rsid w:val="00986425"/>
    <w:rsid w:val="009912FE"/>
    <w:rsid w:val="00991D84"/>
    <w:rsid w:val="0099395B"/>
    <w:rsid w:val="00995BFA"/>
    <w:rsid w:val="00996DFF"/>
    <w:rsid w:val="009A7C14"/>
    <w:rsid w:val="009B109F"/>
    <w:rsid w:val="009B27D7"/>
    <w:rsid w:val="009B4ABC"/>
    <w:rsid w:val="009C1240"/>
    <w:rsid w:val="009C502A"/>
    <w:rsid w:val="009C7403"/>
    <w:rsid w:val="009D3E38"/>
    <w:rsid w:val="009E34E5"/>
    <w:rsid w:val="009E3718"/>
    <w:rsid w:val="009F3496"/>
    <w:rsid w:val="009F4041"/>
    <w:rsid w:val="009F4B9C"/>
    <w:rsid w:val="009F6175"/>
    <w:rsid w:val="009F64AE"/>
    <w:rsid w:val="00A003A4"/>
    <w:rsid w:val="00A069C9"/>
    <w:rsid w:val="00A12279"/>
    <w:rsid w:val="00A13296"/>
    <w:rsid w:val="00A13F5F"/>
    <w:rsid w:val="00A1452D"/>
    <w:rsid w:val="00A14B7A"/>
    <w:rsid w:val="00A15C71"/>
    <w:rsid w:val="00A21F50"/>
    <w:rsid w:val="00A226E2"/>
    <w:rsid w:val="00A22B0A"/>
    <w:rsid w:val="00A2467F"/>
    <w:rsid w:val="00A261E3"/>
    <w:rsid w:val="00A3189D"/>
    <w:rsid w:val="00A35A11"/>
    <w:rsid w:val="00A36891"/>
    <w:rsid w:val="00A428B6"/>
    <w:rsid w:val="00A44319"/>
    <w:rsid w:val="00A45283"/>
    <w:rsid w:val="00A50A62"/>
    <w:rsid w:val="00A62649"/>
    <w:rsid w:val="00A651A8"/>
    <w:rsid w:val="00A663E9"/>
    <w:rsid w:val="00A70758"/>
    <w:rsid w:val="00A721C7"/>
    <w:rsid w:val="00A8124B"/>
    <w:rsid w:val="00A85105"/>
    <w:rsid w:val="00A91751"/>
    <w:rsid w:val="00A93DD9"/>
    <w:rsid w:val="00A9484A"/>
    <w:rsid w:val="00A94B0C"/>
    <w:rsid w:val="00AA54D2"/>
    <w:rsid w:val="00AB545A"/>
    <w:rsid w:val="00AB6062"/>
    <w:rsid w:val="00AC01D3"/>
    <w:rsid w:val="00AC3975"/>
    <w:rsid w:val="00AD4765"/>
    <w:rsid w:val="00AD484C"/>
    <w:rsid w:val="00AE2312"/>
    <w:rsid w:val="00AE24B5"/>
    <w:rsid w:val="00AF071B"/>
    <w:rsid w:val="00AF47E7"/>
    <w:rsid w:val="00AF4AC1"/>
    <w:rsid w:val="00AF6487"/>
    <w:rsid w:val="00B001A5"/>
    <w:rsid w:val="00B061D6"/>
    <w:rsid w:val="00B14116"/>
    <w:rsid w:val="00B20FFA"/>
    <w:rsid w:val="00B33069"/>
    <w:rsid w:val="00B34509"/>
    <w:rsid w:val="00B36617"/>
    <w:rsid w:val="00B4206E"/>
    <w:rsid w:val="00B43717"/>
    <w:rsid w:val="00B45106"/>
    <w:rsid w:val="00B45243"/>
    <w:rsid w:val="00B465F9"/>
    <w:rsid w:val="00B50864"/>
    <w:rsid w:val="00B54209"/>
    <w:rsid w:val="00B54BD2"/>
    <w:rsid w:val="00B576BD"/>
    <w:rsid w:val="00B57F7E"/>
    <w:rsid w:val="00B636EF"/>
    <w:rsid w:val="00B63FBA"/>
    <w:rsid w:val="00B67A63"/>
    <w:rsid w:val="00B73CDF"/>
    <w:rsid w:val="00B74753"/>
    <w:rsid w:val="00B80CCC"/>
    <w:rsid w:val="00B82431"/>
    <w:rsid w:val="00B865D8"/>
    <w:rsid w:val="00B91D3D"/>
    <w:rsid w:val="00B91E09"/>
    <w:rsid w:val="00BA033E"/>
    <w:rsid w:val="00BB13C9"/>
    <w:rsid w:val="00BB14BF"/>
    <w:rsid w:val="00BC20B5"/>
    <w:rsid w:val="00BC38DB"/>
    <w:rsid w:val="00BC5CF4"/>
    <w:rsid w:val="00BD0A57"/>
    <w:rsid w:val="00BE7DED"/>
    <w:rsid w:val="00BF688B"/>
    <w:rsid w:val="00C114AA"/>
    <w:rsid w:val="00C12346"/>
    <w:rsid w:val="00C12E4A"/>
    <w:rsid w:val="00C136D8"/>
    <w:rsid w:val="00C2235E"/>
    <w:rsid w:val="00C22DD5"/>
    <w:rsid w:val="00C23186"/>
    <w:rsid w:val="00C231D6"/>
    <w:rsid w:val="00C30F09"/>
    <w:rsid w:val="00C35C65"/>
    <w:rsid w:val="00C40A59"/>
    <w:rsid w:val="00C447EC"/>
    <w:rsid w:val="00C46BFB"/>
    <w:rsid w:val="00C51454"/>
    <w:rsid w:val="00C54D4B"/>
    <w:rsid w:val="00C55D87"/>
    <w:rsid w:val="00C5772A"/>
    <w:rsid w:val="00C61B2E"/>
    <w:rsid w:val="00C66AF2"/>
    <w:rsid w:val="00C66AFF"/>
    <w:rsid w:val="00C739BA"/>
    <w:rsid w:val="00C811BB"/>
    <w:rsid w:val="00C909A3"/>
    <w:rsid w:val="00C96BB9"/>
    <w:rsid w:val="00C97C64"/>
    <w:rsid w:val="00CA5864"/>
    <w:rsid w:val="00CA746D"/>
    <w:rsid w:val="00CA7AB3"/>
    <w:rsid w:val="00CB4527"/>
    <w:rsid w:val="00CB55C6"/>
    <w:rsid w:val="00CB7B95"/>
    <w:rsid w:val="00CC17F4"/>
    <w:rsid w:val="00CC531B"/>
    <w:rsid w:val="00CC66CE"/>
    <w:rsid w:val="00CC7C24"/>
    <w:rsid w:val="00CD2F99"/>
    <w:rsid w:val="00CD7AD9"/>
    <w:rsid w:val="00CE0AF4"/>
    <w:rsid w:val="00CE0D62"/>
    <w:rsid w:val="00CE0E8D"/>
    <w:rsid w:val="00CE1467"/>
    <w:rsid w:val="00CE208F"/>
    <w:rsid w:val="00D07FCE"/>
    <w:rsid w:val="00D106E1"/>
    <w:rsid w:val="00D127D0"/>
    <w:rsid w:val="00D13EBF"/>
    <w:rsid w:val="00D1409C"/>
    <w:rsid w:val="00D15A42"/>
    <w:rsid w:val="00D1641E"/>
    <w:rsid w:val="00D17C1E"/>
    <w:rsid w:val="00D51398"/>
    <w:rsid w:val="00D523D4"/>
    <w:rsid w:val="00D52AD8"/>
    <w:rsid w:val="00D55C65"/>
    <w:rsid w:val="00D61610"/>
    <w:rsid w:val="00D63C4E"/>
    <w:rsid w:val="00D6414C"/>
    <w:rsid w:val="00D64A8A"/>
    <w:rsid w:val="00D70889"/>
    <w:rsid w:val="00D73B0A"/>
    <w:rsid w:val="00D73D09"/>
    <w:rsid w:val="00D75213"/>
    <w:rsid w:val="00D755F6"/>
    <w:rsid w:val="00D76947"/>
    <w:rsid w:val="00D8749A"/>
    <w:rsid w:val="00D94540"/>
    <w:rsid w:val="00DA0528"/>
    <w:rsid w:val="00DA238A"/>
    <w:rsid w:val="00DA76D1"/>
    <w:rsid w:val="00DB604F"/>
    <w:rsid w:val="00DB6DC5"/>
    <w:rsid w:val="00DC56D7"/>
    <w:rsid w:val="00DC7A88"/>
    <w:rsid w:val="00DD0D62"/>
    <w:rsid w:val="00DD2F36"/>
    <w:rsid w:val="00DD4B61"/>
    <w:rsid w:val="00DD5648"/>
    <w:rsid w:val="00DD6D3F"/>
    <w:rsid w:val="00DE3346"/>
    <w:rsid w:val="00DE7325"/>
    <w:rsid w:val="00DF3C9E"/>
    <w:rsid w:val="00DF4CFD"/>
    <w:rsid w:val="00E01130"/>
    <w:rsid w:val="00E02186"/>
    <w:rsid w:val="00E065A2"/>
    <w:rsid w:val="00E068DF"/>
    <w:rsid w:val="00E06DE4"/>
    <w:rsid w:val="00E10B26"/>
    <w:rsid w:val="00E1286F"/>
    <w:rsid w:val="00E14EF3"/>
    <w:rsid w:val="00E17CB1"/>
    <w:rsid w:val="00E21300"/>
    <w:rsid w:val="00E231A5"/>
    <w:rsid w:val="00E2358A"/>
    <w:rsid w:val="00E24F02"/>
    <w:rsid w:val="00E270F1"/>
    <w:rsid w:val="00E27801"/>
    <w:rsid w:val="00E30979"/>
    <w:rsid w:val="00E32EB7"/>
    <w:rsid w:val="00E337DB"/>
    <w:rsid w:val="00E363DA"/>
    <w:rsid w:val="00E558B7"/>
    <w:rsid w:val="00E56297"/>
    <w:rsid w:val="00E65E75"/>
    <w:rsid w:val="00E65EAF"/>
    <w:rsid w:val="00E7136F"/>
    <w:rsid w:val="00E726B0"/>
    <w:rsid w:val="00E74B77"/>
    <w:rsid w:val="00E77106"/>
    <w:rsid w:val="00E8065F"/>
    <w:rsid w:val="00E86893"/>
    <w:rsid w:val="00E97E22"/>
    <w:rsid w:val="00EB05A9"/>
    <w:rsid w:val="00EB456C"/>
    <w:rsid w:val="00EC0C5C"/>
    <w:rsid w:val="00EC42D4"/>
    <w:rsid w:val="00EC4F2E"/>
    <w:rsid w:val="00ED1CFE"/>
    <w:rsid w:val="00EE6548"/>
    <w:rsid w:val="00EF7AE4"/>
    <w:rsid w:val="00F02C87"/>
    <w:rsid w:val="00F112EC"/>
    <w:rsid w:val="00F1378E"/>
    <w:rsid w:val="00F13C25"/>
    <w:rsid w:val="00F25C57"/>
    <w:rsid w:val="00F27C85"/>
    <w:rsid w:val="00F33F06"/>
    <w:rsid w:val="00F35135"/>
    <w:rsid w:val="00F35F26"/>
    <w:rsid w:val="00F547F7"/>
    <w:rsid w:val="00F60575"/>
    <w:rsid w:val="00F65C22"/>
    <w:rsid w:val="00F67326"/>
    <w:rsid w:val="00F6736E"/>
    <w:rsid w:val="00F70C39"/>
    <w:rsid w:val="00F731A7"/>
    <w:rsid w:val="00F73282"/>
    <w:rsid w:val="00F75665"/>
    <w:rsid w:val="00F802E4"/>
    <w:rsid w:val="00FB1442"/>
    <w:rsid w:val="00FB15F5"/>
    <w:rsid w:val="00FB75C8"/>
    <w:rsid w:val="00FD08B6"/>
    <w:rsid w:val="00FE3BEE"/>
    <w:rsid w:val="00FF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2DD20E4-B317-4994-868A-C673BBEF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D13EBF"/>
    <w:pPr>
      <w:keepNext/>
      <w:outlineLvl w:val="0"/>
    </w:pPr>
    <w:rPr>
      <w:b/>
      <w:sz w:val="28"/>
    </w:rPr>
  </w:style>
  <w:style w:type="paragraph" w:styleId="Heading2">
    <w:name w:val="heading 2"/>
    <w:basedOn w:val="Normal"/>
    <w:next w:val="Normal"/>
    <w:qFormat/>
    <w:rsid w:val="00D13EBF"/>
    <w:pPr>
      <w:keepNext/>
      <w:outlineLvl w:val="1"/>
    </w:pPr>
    <w:rPr>
      <w:b/>
      <w:u w:val="single"/>
    </w:rPr>
  </w:style>
  <w:style w:type="paragraph" w:styleId="Heading3">
    <w:name w:val="heading 3"/>
    <w:basedOn w:val="Normal"/>
    <w:next w:val="Normal"/>
    <w:qFormat/>
    <w:rsid w:val="00D13EBF"/>
    <w:pPr>
      <w:keepNext/>
      <w:tabs>
        <w:tab w:val="left" w:pos="6521"/>
        <w:tab w:val="left" w:pos="8363"/>
      </w:tabs>
      <w:outlineLvl w:val="2"/>
    </w:pPr>
    <w:rPr>
      <w:b/>
      <w:i/>
    </w:rPr>
  </w:style>
  <w:style w:type="paragraph" w:styleId="Heading4">
    <w:name w:val="heading 4"/>
    <w:basedOn w:val="HeadingBase"/>
    <w:next w:val="BodyText"/>
    <w:qFormat/>
    <w:pPr>
      <w:tabs>
        <w:tab w:val="num" w:pos="360"/>
      </w:tabs>
      <w:ind w:left="360" w:hanging="360"/>
      <w:outlineLvl w:val="3"/>
    </w:pPr>
    <w:rPr>
      <w:b/>
      <w:sz w:val="18"/>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ind w:left="567"/>
      <w:outlineLvl w:val="6"/>
    </w:pPr>
    <w:rPr>
      <w:b/>
      <w:i/>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rPr>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lang w:eastAsia="en-US"/>
    </w:rPr>
  </w:style>
  <w:style w:type="paragraph" w:styleId="BodyText">
    <w:name w:val="Body Text"/>
    <w:basedOn w:val="Normal"/>
    <w:pPr>
      <w:spacing w:after="220" w:line="220" w:lineRule="atLeast"/>
      <w:ind w:left="1080"/>
    </w:pPr>
    <w:rPr>
      <w:sz w:val="20"/>
      <w:lang w:eastAsia="en-US"/>
    </w:rPr>
  </w:style>
  <w:style w:type="paragraph" w:customStyle="1" w:styleId="SECHEAD1">
    <w:name w:val="SEC HEAD 1"/>
    <w:basedOn w:val="heading"/>
  </w:style>
  <w:style w:type="paragraph" w:customStyle="1" w:styleId="heading">
    <w:name w:val="heading"/>
    <w:basedOn w:val="Normal"/>
    <w:pPr>
      <w:tabs>
        <w:tab w:val="left" w:pos="840"/>
      </w:tabs>
      <w:jc w:val="both"/>
    </w:pPr>
    <w:rPr>
      <w:b/>
      <w:caps/>
      <w:sz w:val="32"/>
      <w:lang w:val="en-GB" w:eastAsia="en-US"/>
    </w:rPr>
  </w:style>
  <w:style w:type="paragraph" w:styleId="TOC1">
    <w:name w:val="toc 1"/>
    <w:basedOn w:val="TOCBase"/>
    <w:autoRedefine/>
    <w:uiPriority w:val="39"/>
    <w:rsid w:val="004F6E97"/>
    <w:pPr>
      <w:tabs>
        <w:tab w:val="clear" w:pos="6480"/>
        <w:tab w:val="right" w:leader="dot" w:pos="8296"/>
      </w:tabs>
      <w:spacing w:after="120" w:line="240" w:lineRule="auto"/>
    </w:pPr>
    <w:rPr>
      <w:rFonts w:ascii="Calibri" w:hAnsi="Calibri" w:cs="Arial"/>
      <w:b/>
      <w:bCs/>
      <w:iCs/>
      <w:noProof/>
      <w:kern w:val="32"/>
      <w:sz w:val="24"/>
      <w:szCs w:val="24"/>
      <w:lang w:eastAsia="en-AU"/>
    </w:rPr>
  </w:style>
  <w:style w:type="paragraph" w:customStyle="1" w:styleId="TOCBase">
    <w:name w:val="TOC Base"/>
    <w:basedOn w:val="Normal"/>
    <w:pPr>
      <w:tabs>
        <w:tab w:val="right" w:leader="dot" w:pos="6480"/>
      </w:tabs>
      <w:spacing w:after="220" w:line="220" w:lineRule="atLeast"/>
    </w:pPr>
    <w:rPr>
      <w:rFonts w:ascii="Arial" w:hAnsi="Arial"/>
      <w:sz w:val="20"/>
      <w:lang w:eastAsia="en-US"/>
    </w:rPr>
  </w:style>
  <w:style w:type="paragraph" w:styleId="TOC2">
    <w:name w:val="toc 2"/>
    <w:basedOn w:val="TOCBase"/>
    <w:autoRedefine/>
    <w:uiPriority w:val="39"/>
    <w:rsid w:val="005D6C06"/>
    <w:pPr>
      <w:tabs>
        <w:tab w:val="clear" w:pos="6480"/>
        <w:tab w:val="left" w:pos="720"/>
        <w:tab w:val="right" w:leader="dot" w:pos="8296"/>
      </w:tabs>
      <w:spacing w:before="120" w:after="0" w:line="240" w:lineRule="auto"/>
      <w:ind w:left="720" w:hanging="480"/>
    </w:pPr>
    <w:rPr>
      <w:rFonts w:ascii="Calibri" w:hAnsi="Calibri" w:cs="Calibri"/>
      <w:b/>
      <w:bCs/>
      <w:noProof/>
      <w:sz w:val="22"/>
      <w:szCs w:val="22"/>
      <w:lang w:eastAsia="en-AU"/>
    </w:rPr>
  </w:style>
  <w:style w:type="paragraph" w:styleId="TOC4">
    <w:name w:val="toc 4"/>
    <w:basedOn w:val="Normal"/>
    <w:next w:val="Normal"/>
    <w:autoRedefine/>
    <w:uiPriority w:val="39"/>
    <w:pPr>
      <w:ind w:left="720"/>
    </w:pPr>
    <w:rPr>
      <w:rFonts w:ascii="Calibri" w:hAnsi="Calibri" w:cs="Calibri"/>
      <w:sz w:val="20"/>
    </w:rPr>
  </w:style>
  <w:style w:type="paragraph" w:customStyle="1" w:styleId="SecHeading2">
    <w:name w:val="Sec Heading 2"/>
    <w:basedOn w:val="Heading2"/>
    <w:pPr>
      <w:keepLines/>
      <w:spacing w:before="140" w:line="220" w:lineRule="atLeast"/>
    </w:pPr>
    <w:rPr>
      <w:spacing w:val="-4"/>
      <w:kern w:val="28"/>
      <w:sz w:val="32"/>
      <w:lang w:eastAsia="en-US"/>
    </w:rPr>
  </w:style>
  <w:style w:type="paragraph" w:styleId="ListNumber2">
    <w:name w:val="List Number 2"/>
    <w:basedOn w:val="Normal"/>
    <w:pPr>
      <w:jc w:val="both"/>
    </w:pPr>
    <w:rPr>
      <w:sz w:val="32"/>
    </w:rPr>
  </w:style>
  <w:style w:type="paragraph" w:customStyle="1" w:styleId="SecHeading3">
    <w:name w:val="Sec Heading 3"/>
    <w:basedOn w:val="Normal"/>
    <w:rPr>
      <w:b/>
      <w:sz w:val="32"/>
    </w:rPr>
  </w:style>
  <w:style w:type="paragraph" w:styleId="BodyText2">
    <w:name w:val="Body Text 2"/>
    <w:basedOn w:val="Normal"/>
    <w:rPr>
      <w:rFonts w:ascii="Arial" w:hAnsi="Arial"/>
      <w:b/>
    </w:rPr>
  </w:style>
  <w:style w:type="paragraph" w:styleId="Header">
    <w:name w:val="header"/>
    <w:basedOn w:val="Normal"/>
    <w:link w:val="HeaderChar"/>
    <w:uiPriority w:val="99"/>
    <w:pPr>
      <w:widowControl w:val="0"/>
      <w:tabs>
        <w:tab w:val="center" w:pos="4153"/>
        <w:tab w:val="right" w:pos="8306"/>
      </w:tabs>
    </w:pPr>
    <w:rPr>
      <w:snapToGrid w:val="0"/>
      <w:lang w:val="en-US" w:eastAsia="en-US"/>
    </w:r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rPr>
  </w:style>
  <w:style w:type="paragraph" w:styleId="BodyTextIndent">
    <w:name w:val="Body Text Indent"/>
    <w:basedOn w:val="Normal"/>
    <w:pPr>
      <w:ind w:left="426" w:hanging="426"/>
    </w:pPr>
  </w:style>
  <w:style w:type="character" w:styleId="FootnoteReference">
    <w:name w:val="footnote reference"/>
    <w:semiHidden/>
    <w:rPr>
      <w:vertAlign w:val="superscript"/>
    </w:rPr>
  </w:style>
  <w:style w:type="paragraph" w:styleId="BodyTextIndent2">
    <w:name w:val="Body Text Indent 2"/>
    <w:basedOn w:val="Normal"/>
    <w:pPr>
      <w:ind w:left="567"/>
      <w:jc w:val="both"/>
    </w:pPr>
    <w:rPr>
      <w:rFonts w:ascii="Arial" w:hAnsi="Arial"/>
    </w:rPr>
  </w:style>
  <w:style w:type="paragraph" w:styleId="BodyTextIndent3">
    <w:name w:val="Body Text Indent 3"/>
    <w:basedOn w:val="Normal"/>
    <w:pPr>
      <w:ind w:left="567"/>
    </w:pPr>
  </w:style>
  <w:style w:type="paragraph" w:styleId="FootnoteText">
    <w:name w:val="footnote text"/>
    <w:basedOn w:val="Normal"/>
    <w:semiHidden/>
    <w:rPr>
      <w:sz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arrowindent">
    <w:name w:val="arrow indent"/>
    <w:basedOn w:val="Normal"/>
    <w:pPr>
      <w:numPr>
        <w:numId w:val="3"/>
      </w:numPr>
      <w:tabs>
        <w:tab w:val="clear" w:pos="360"/>
        <w:tab w:val="num" w:pos="720"/>
      </w:tabs>
      <w:spacing w:after="120"/>
      <w:ind w:left="714" w:hanging="357"/>
    </w:pPr>
  </w:style>
  <w:style w:type="paragraph" w:styleId="TOC3">
    <w:name w:val="toc 3"/>
    <w:basedOn w:val="Normal"/>
    <w:next w:val="Normal"/>
    <w:autoRedefine/>
    <w:uiPriority w:val="39"/>
    <w:rsid w:val="005D6C06"/>
    <w:pPr>
      <w:tabs>
        <w:tab w:val="right" w:leader="dot" w:pos="8296"/>
      </w:tabs>
      <w:spacing w:before="60"/>
      <w:ind w:left="600"/>
    </w:pPr>
    <w:rPr>
      <w:rFonts w:ascii="Calibri" w:hAnsi="Calibri" w:cs="Calibri"/>
      <w:sz w:val="20"/>
    </w:rPr>
  </w:style>
  <w:style w:type="paragraph" w:customStyle="1" w:styleId="arrowmargin">
    <w:name w:val="arrow margin"/>
    <w:basedOn w:val="arrowindent"/>
    <w:pPr>
      <w:tabs>
        <w:tab w:val="clear" w:pos="720"/>
        <w:tab w:val="num" w:pos="426"/>
      </w:tabs>
      <w:ind w:left="426" w:hanging="426"/>
    </w:pPr>
  </w:style>
  <w:style w:type="paragraph" w:customStyle="1" w:styleId="dotmargin">
    <w:name w:val="dot margin"/>
    <w:basedOn w:val="Normal"/>
    <w:pPr>
      <w:numPr>
        <w:numId w:val="7"/>
      </w:numPr>
      <w:spacing w:after="120"/>
      <w:ind w:left="357" w:hanging="357"/>
    </w:pPr>
  </w:style>
  <w:style w:type="paragraph" w:customStyle="1" w:styleId="dotindent">
    <w:name w:val="dot indent"/>
    <w:basedOn w:val="Normal"/>
    <w:pPr>
      <w:numPr>
        <w:numId w:val="6"/>
      </w:numPr>
      <w:tabs>
        <w:tab w:val="clear" w:pos="360"/>
        <w:tab w:val="num" w:pos="720"/>
      </w:tabs>
      <w:spacing w:after="120"/>
      <w:ind w:left="714" w:hanging="357"/>
    </w:pPr>
  </w:style>
  <w:style w:type="paragraph" w:customStyle="1" w:styleId="Style1">
    <w:name w:val="Style1"/>
    <w:basedOn w:val="Heading2"/>
    <w:rPr>
      <w:i/>
      <w:sz w:val="28"/>
    </w:rPr>
  </w:style>
  <w:style w:type="paragraph" w:styleId="TOC5">
    <w:name w:val="toc 5"/>
    <w:basedOn w:val="Normal"/>
    <w:next w:val="Normal"/>
    <w:autoRedefine/>
    <w:uiPriority w:val="39"/>
    <w:pPr>
      <w:ind w:left="960"/>
    </w:pPr>
    <w:rPr>
      <w:rFonts w:ascii="Calibri" w:hAnsi="Calibri" w:cs="Calibri"/>
      <w:sz w:val="20"/>
    </w:rPr>
  </w:style>
  <w:style w:type="paragraph" w:styleId="TOC6">
    <w:name w:val="toc 6"/>
    <w:basedOn w:val="Normal"/>
    <w:next w:val="Normal"/>
    <w:autoRedefine/>
    <w:uiPriority w:val="39"/>
    <w:pPr>
      <w:ind w:left="1200"/>
    </w:pPr>
    <w:rPr>
      <w:rFonts w:ascii="Calibri" w:hAnsi="Calibri" w:cs="Calibri"/>
      <w:sz w:val="20"/>
    </w:rPr>
  </w:style>
  <w:style w:type="paragraph" w:styleId="TOC7">
    <w:name w:val="toc 7"/>
    <w:basedOn w:val="Normal"/>
    <w:next w:val="Normal"/>
    <w:autoRedefine/>
    <w:uiPriority w:val="39"/>
    <w:pPr>
      <w:ind w:left="1440"/>
    </w:pPr>
    <w:rPr>
      <w:rFonts w:ascii="Calibri" w:hAnsi="Calibri" w:cs="Calibri"/>
      <w:sz w:val="20"/>
    </w:rPr>
  </w:style>
  <w:style w:type="paragraph" w:styleId="TOC8">
    <w:name w:val="toc 8"/>
    <w:basedOn w:val="Normal"/>
    <w:next w:val="Normal"/>
    <w:autoRedefine/>
    <w:uiPriority w:val="39"/>
    <w:pPr>
      <w:ind w:left="1680"/>
    </w:pPr>
    <w:rPr>
      <w:rFonts w:ascii="Calibri" w:hAnsi="Calibri" w:cs="Calibri"/>
      <w:sz w:val="20"/>
    </w:rPr>
  </w:style>
  <w:style w:type="paragraph" w:styleId="TOC9">
    <w:name w:val="toc 9"/>
    <w:basedOn w:val="Normal"/>
    <w:next w:val="Normal"/>
    <w:autoRedefine/>
    <w:uiPriority w:val="39"/>
    <w:pPr>
      <w:ind w:left="1920"/>
    </w:pPr>
    <w:rPr>
      <w:rFonts w:ascii="Calibri" w:hAnsi="Calibri" w:cs="Calibri"/>
      <w:sz w:val="20"/>
    </w:rPr>
  </w:style>
  <w:style w:type="paragraph" w:styleId="ListBullet">
    <w:name w:val="List Bullet"/>
    <w:basedOn w:val="Normal"/>
    <w:autoRedefine/>
    <w:pPr>
      <w:keepLines/>
      <w:numPr>
        <w:numId w:val="1"/>
      </w:numPr>
      <w:tabs>
        <w:tab w:val="clear" w:pos="360"/>
        <w:tab w:val="num" w:pos="720"/>
      </w:tabs>
      <w:ind w:left="720" w:hanging="720"/>
    </w:pPr>
  </w:style>
  <w:style w:type="paragraph" w:customStyle="1" w:styleId="numpara">
    <w:name w:val="numpara"/>
    <w:basedOn w:val="Normal"/>
    <w:pPr>
      <w:numPr>
        <w:numId w:val="5"/>
      </w:numPr>
    </w:pPr>
  </w:style>
  <w:style w:type="paragraph" w:customStyle="1" w:styleId="alphaindent">
    <w:name w:val="alphaindent"/>
    <w:basedOn w:val="Normal"/>
    <w:pPr>
      <w:numPr>
        <w:numId w:val="8"/>
      </w:numPr>
      <w:tabs>
        <w:tab w:val="clear" w:pos="570"/>
        <w:tab w:val="num" w:pos="1134"/>
      </w:tabs>
      <w:ind w:left="1134" w:hanging="708"/>
    </w:pPr>
    <w:rPr>
      <w:i/>
    </w:rPr>
  </w:style>
  <w:style w:type="paragraph" w:customStyle="1" w:styleId="romanindent">
    <w:name w:val="romanindent"/>
    <w:basedOn w:val="Normal"/>
    <w:pPr>
      <w:numPr>
        <w:numId w:val="9"/>
      </w:numPr>
      <w:tabs>
        <w:tab w:val="clear" w:pos="720"/>
        <w:tab w:val="num" w:pos="1701"/>
      </w:tabs>
      <w:ind w:left="1701" w:hanging="567"/>
    </w:pPr>
    <w:rPr>
      <w:i/>
    </w:rPr>
  </w:style>
  <w:style w:type="paragraph" w:customStyle="1" w:styleId="Dash">
    <w:name w:val="Dash"/>
    <w:basedOn w:val="Normal"/>
    <w:pPr>
      <w:tabs>
        <w:tab w:val="num" w:pos="360"/>
      </w:tabs>
      <w:ind w:left="360" w:hanging="360"/>
    </w:pPr>
  </w:style>
  <w:style w:type="paragraph" w:customStyle="1" w:styleId="FRSCBullet">
    <w:name w:val="FRSC Bullet"/>
    <w:basedOn w:val="Normal"/>
    <w:rsid w:val="008C7432"/>
    <w:pPr>
      <w:numPr>
        <w:numId w:val="10"/>
      </w:numPr>
      <w:tabs>
        <w:tab w:val="clear" w:pos="360"/>
        <w:tab w:val="num" w:pos="426"/>
      </w:tabs>
      <w:spacing w:after="120"/>
      <w:ind w:left="426" w:hanging="426"/>
    </w:pPr>
    <w:rPr>
      <w:szCs w:val="24"/>
    </w:rPr>
  </w:style>
  <w:style w:type="paragraph" w:styleId="BalloonText">
    <w:name w:val="Balloon Text"/>
    <w:basedOn w:val="Normal"/>
    <w:semiHidden/>
    <w:rsid w:val="0049085F"/>
    <w:rPr>
      <w:rFonts w:ascii="Tahoma" w:hAnsi="Tahoma" w:cs="Tahoma"/>
      <w:sz w:val="16"/>
      <w:szCs w:val="16"/>
    </w:rPr>
  </w:style>
  <w:style w:type="character" w:styleId="CommentReference">
    <w:name w:val="annotation reference"/>
    <w:semiHidden/>
    <w:rsid w:val="00FF2E5B"/>
    <w:rPr>
      <w:sz w:val="16"/>
      <w:szCs w:val="16"/>
    </w:rPr>
  </w:style>
  <w:style w:type="paragraph" w:styleId="CommentText">
    <w:name w:val="annotation text"/>
    <w:basedOn w:val="Normal"/>
    <w:semiHidden/>
    <w:rsid w:val="00FF2E5B"/>
    <w:rPr>
      <w:sz w:val="20"/>
    </w:rPr>
  </w:style>
  <w:style w:type="paragraph" w:styleId="CommentSubject">
    <w:name w:val="annotation subject"/>
    <w:basedOn w:val="CommentText"/>
    <w:next w:val="CommentText"/>
    <w:semiHidden/>
    <w:rsid w:val="00FF2E5B"/>
    <w:rPr>
      <w:b/>
      <w:bCs/>
    </w:rPr>
  </w:style>
  <w:style w:type="paragraph" w:customStyle="1" w:styleId="CharChar1Char1">
    <w:name w:val="Char Char1 Char1"/>
    <w:basedOn w:val="Normal"/>
    <w:rsid w:val="00D52AD8"/>
    <w:pPr>
      <w:spacing w:after="160" w:line="240" w:lineRule="exact"/>
    </w:pPr>
    <w:rPr>
      <w:rFonts w:ascii="Verdana" w:hAnsi="Verdana" w:cs="Verdana"/>
      <w:sz w:val="20"/>
      <w:lang w:val="en-US" w:eastAsia="en-US"/>
    </w:rPr>
  </w:style>
  <w:style w:type="paragraph" w:customStyle="1" w:styleId="numberedproforma">
    <w:name w:val="numbered proforma"/>
    <w:basedOn w:val="BodyTextIndent2"/>
    <w:rsid w:val="00D52AD8"/>
    <w:pPr>
      <w:widowControl w:val="0"/>
      <w:tabs>
        <w:tab w:val="left" w:pos="426"/>
      </w:tabs>
      <w:spacing w:after="120"/>
      <w:ind w:left="426" w:hanging="426"/>
      <w:jc w:val="left"/>
    </w:pPr>
    <w:rPr>
      <w:rFonts w:ascii="Times New Roman" w:hAnsi="Times New Roman"/>
      <w:szCs w:val="24"/>
      <w:lang w:eastAsia="en-US"/>
    </w:rPr>
  </w:style>
  <w:style w:type="paragraph" w:customStyle="1" w:styleId="CharChar1CharCharCharChar">
    <w:name w:val="Char Char1 Char Char Char Char"/>
    <w:basedOn w:val="Normal"/>
    <w:rsid w:val="00EB456C"/>
    <w:rPr>
      <w:rFonts w:ascii="Arial" w:hAnsi="Arial" w:cs="Arial"/>
      <w:sz w:val="22"/>
      <w:szCs w:val="22"/>
      <w:lang w:eastAsia="en-US"/>
    </w:rPr>
  </w:style>
  <w:style w:type="paragraph" w:styleId="TOCHeading">
    <w:name w:val="TOC Heading"/>
    <w:basedOn w:val="Heading1"/>
    <w:next w:val="Normal"/>
    <w:uiPriority w:val="39"/>
    <w:qFormat/>
    <w:rsid w:val="00D13EBF"/>
    <w:pPr>
      <w:keepLines/>
      <w:spacing w:before="480" w:line="276" w:lineRule="auto"/>
      <w:outlineLvl w:val="9"/>
    </w:pPr>
    <w:rPr>
      <w:rFonts w:ascii="Cambria" w:eastAsia="MS Gothic" w:hAnsi="Cambria"/>
      <w:bCs/>
      <w:color w:val="365F91"/>
      <w:szCs w:val="28"/>
      <w:lang w:val="en-US" w:eastAsia="ja-JP"/>
    </w:rPr>
  </w:style>
  <w:style w:type="character" w:customStyle="1" w:styleId="FooterChar">
    <w:name w:val="Footer Char"/>
    <w:link w:val="Footer"/>
    <w:uiPriority w:val="99"/>
    <w:rsid w:val="00B67A63"/>
    <w:rPr>
      <w:sz w:val="24"/>
    </w:rPr>
  </w:style>
  <w:style w:type="paragraph" w:styleId="Revision">
    <w:name w:val="Revision"/>
    <w:hidden/>
    <w:uiPriority w:val="99"/>
    <w:semiHidden/>
    <w:rsid w:val="000E4844"/>
    <w:rPr>
      <w:sz w:val="24"/>
    </w:rPr>
  </w:style>
  <w:style w:type="paragraph" w:customStyle="1" w:styleId="Default">
    <w:name w:val="Default"/>
    <w:rsid w:val="0030339E"/>
    <w:pPr>
      <w:autoSpaceDE w:val="0"/>
      <w:autoSpaceDN w:val="0"/>
      <w:adjustRightInd w:val="0"/>
    </w:pPr>
    <w:rPr>
      <w:rFonts w:ascii="Cambria" w:hAnsi="Cambria" w:cs="Cambria"/>
      <w:color w:val="000000"/>
      <w:sz w:val="24"/>
      <w:szCs w:val="24"/>
    </w:rPr>
  </w:style>
  <w:style w:type="character" w:customStyle="1" w:styleId="HeaderChar">
    <w:name w:val="Header Char"/>
    <w:link w:val="Header"/>
    <w:uiPriority w:val="99"/>
    <w:locked/>
    <w:rsid w:val="00223723"/>
    <w:rPr>
      <w:snapToGrid w:val="0"/>
      <w:sz w:val="24"/>
      <w:lang w:val="en-US" w:eastAsia="en-US"/>
    </w:rPr>
  </w:style>
  <w:style w:type="character" w:customStyle="1" w:styleId="ListParagraphChar">
    <w:name w:val="List Paragraph Char"/>
    <w:aliases w:val="Recommendation Char,List Paragraph1 Char"/>
    <w:link w:val="ListParagraph1"/>
    <w:locked/>
    <w:rsid w:val="00223723"/>
  </w:style>
  <w:style w:type="paragraph" w:customStyle="1" w:styleId="ListParagraph1">
    <w:name w:val="List Paragraph1"/>
    <w:aliases w:val="Recommendation"/>
    <w:basedOn w:val="Normal"/>
    <w:link w:val="ListParagraphChar"/>
    <w:rsid w:val="00223723"/>
    <w:pPr>
      <w:spacing w:after="200" w:line="276" w:lineRule="auto"/>
      <w:ind w:left="720"/>
    </w:pPr>
    <w:rPr>
      <w:sz w:val="20"/>
    </w:rPr>
  </w:style>
  <w:style w:type="paragraph" w:customStyle="1" w:styleId="CharChar1CharCharCharChar0">
    <w:name w:val="Char Char1 Char Char Char Char"/>
    <w:basedOn w:val="Normal"/>
    <w:rsid w:val="00B57F7E"/>
    <w:rPr>
      <w:rFonts w:ascii="Arial" w:hAnsi="Arial"/>
      <w:sz w:val="22"/>
      <w:lang w:eastAsia="en-US"/>
    </w:rPr>
  </w:style>
  <w:style w:type="paragraph" w:customStyle="1" w:styleId="CharCharCharCharCharCharChar">
    <w:name w:val="Char Char Char Char Char Char Char"/>
    <w:basedOn w:val="Normal"/>
    <w:rsid w:val="001878A7"/>
    <w:rPr>
      <w:rFonts w:ascii="Arial" w:hAnsi="Arial" w:cs="Arial"/>
      <w:sz w:val="22"/>
      <w:szCs w:val="22"/>
      <w:lang w:eastAsia="en-US"/>
    </w:rPr>
  </w:style>
  <w:style w:type="table" w:styleId="TableSubtle2">
    <w:name w:val="Table Subtle 2"/>
    <w:basedOn w:val="TableNormal"/>
    <w:rsid w:val="00380CF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38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F2"/>
    <w:pPr>
      <w:ind w:left="720"/>
      <w:contextualSpacing/>
    </w:pPr>
  </w:style>
  <w:style w:type="paragraph" w:styleId="NormalWeb">
    <w:name w:val="Normal (Web)"/>
    <w:basedOn w:val="Normal"/>
    <w:uiPriority w:val="99"/>
    <w:semiHidden/>
    <w:unhideWhenUsed/>
    <w:rsid w:val="009413B6"/>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4890">
      <w:bodyDiv w:val="1"/>
      <w:marLeft w:val="0"/>
      <w:marRight w:val="0"/>
      <w:marTop w:val="0"/>
      <w:marBottom w:val="0"/>
      <w:divBdr>
        <w:top w:val="none" w:sz="0" w:space="0" w:color="auto"/>
        <w:left w:val="none" w:sz="0" w:space="0" w:color="auto"/>
        <w:bottom w:val="none" w:sz="0" w:space="0" w:color="auto"/>
        <w:right w:val="none" w:sz="0" w:space="0" w:color="auto"/>
      </w:divBdr>
      <w:divsChild>
        <w:div w:id="1577327072">
          <w:marLeft w:val="0"/>
          <w:marRight w:val="0"/>
          <w:marTop w:val="0"/>
          <w:marBottom w:val="0"/>
          <w:divBdr>
            <w:top w:val="none" w:sz="0" w:space="0" w:color="auto"/>
            <w:left w:val="none" w:sz="0" w:space="0" w:color="auto"/>
            <w:bottom w:val="none" w:sz="0" w:space="0" w:color="auto"/>
            <w:right w:val="none" w:sz="0" w:space="0" w:color="auto"/>
          </w:divBdr>
          <w:divsChild>
            <w:div w:id="93326372">
              <w:marLeft w:val="0"/>
              <w:marRight w:val="0"/>
              <w:marTop w:val="0"/>
              <w:marBottom w:val="0"/>
              <w:divBdr>
                <w:top w:val="none" w:sz="0" w:space="0" w:color="auto"/>
                <w:left w:val="none" w:sz="0" w:space="0" w:color="auto"/>
                <w:bottom w:val="none" w:sz="0" w:space="0" w:color="auto"/>
                <w:right w:val="none" w:sz="0" w:space="0" w:color="auto"/>
              </w:divBdr>
              <w:divsChild>
                <w:div w:id="256451653">
                  <w:marLeft w:val="0"/>
                  <w:marRight w:val="0"/>
                  <w:marTop w:val="0"/>
                  <w:marBottom w:val="0"/>
                  <w:divBdr>
                    <w:top w:val="none" w:sz="0" w:space="0" w:color="auto"/>
                    <w:left w:val="none" w:sz="0" w:space="0" w:color="auto"/>
                    <w:bottom w:val="none" w:sz="0" w:space="0" w:color="auto"/>
                    <w:right w:val="none" w:sz="0" w:space="0" w:color="auto"/>
                  </w:divBdr>
                  <w:divsChild>
                    <w:div w:id="573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9339">
      <w:bodyDiv w:val="1"/>
      <w:marLeft w:val="0"/>
      <w:marRight w:val="0"/>
      <w:marTop w:val="0"/>
      <w:marBottom w:val="0"/>
      <w:divBdr>
        <w:top w:val="none" w:sz="0" w:space="0" w:color="auto"/>
        <w:left w:val="none" w:sz="0" w:space="0" w:color="auto"/>
        <w:bottom w:val="none" w:sz="0" w:space="0" w:color="auto"/>
        <w:right w:val="none" w:sz="0" w:space="0" w:color="auto"/>
      </w:divBdr>
    </w:div>
    <w:div w:id="1838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680440">
          <w:marLeft w:val="0"/>
          <w:marRight w:val="0"/>
          <w:marTop w:val="0"/>
          <w:marBottom w:val="0"/>
          <w:divBdr>
            <w:top w:val="none" w:sz="0" w:space="0" w:color="auto"/>
            <w:left w:val="none" w:sz="0" w:space="0" w:color="auto"/>
            <w:bottom w:val="none" w:sz="0" w:space="0" w:color="auto"/>
            <w:right w:val="none" w:sz="0" w:space="0" w:color="auto"/>
          </w:divBdr>
          <w:divsChild>
            <w:div w:id="441530508">
              <w:marLeft w:val="0"/>
              <w:marRight w:val="0"/>
              <w:marTop w:val="0"/>
              <w:marBottom w:val="0"/>
              <w:divBdr>
                <w:top w:val="none" w:sz="0" w:space="0" w:color="auto"/>
                <w:left w:val="none" w:sz="0" w:space="0" w:color="auto"/>
                <w:bottom w:val="none" w:sz="0" w:space="0" w:color="auto"/>
                <w:right w:val="none" w:sz="0" w:space="0" w:color="auto"/>
              </w:divBdr>
              <w:divsChild>
                <w:div w:id="1219512859">
                  <w:marLeft w:val="0"/>
                  <w:marRight w:val="0"/>
                  <w:marTop w:val="0"/>
                  <w:marBottom w:val="0"/>
                  <w:divBdr>
                    <w:top w:val="single" w:sz="6" w:space="0" w:color="FFFFFF"/>
                    <w:left w:val="none" w:sz="0" w:space="0" w:color="auto"/>
                    <w:bottom w:val="none" w:sz="0" w:space="0" w:color="auto"/>
                    <w:right w:val="none" w:sz="0" w:space="0" w:color="auto"/>
                  </w:divBdr>
                  <w:divsChild>
                    <w:div w:id="1203443445">
                      <w:marLeft w:val="456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58D5-46E7-4773-9244-6F5190F1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8825</Words>
  <Characters>54907</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21/08/2001 9:33</vt:lpstr>
    </vt:vector>
  </TitlesOfParts>
  <Company>HFS</Company>
  <LinksUpToDate>false</LinksUpToDate>
  <CharactersWithSpaces>63605</CharactersWithSpaces>
  <SharedDoc>false</SharedDoc>
  <HLinks>
    <vt:vector size="558" baseType="variant">
      <vt:variant>
        <vt:i4>4980756</vt:i4>
      </vt:variant>
      <vt:variant>
        <vt:i4>552</vt:i4>
      </vt:variant>
      <vt:variant>
        <vt:i4>0</vt:i4>
      </vt:variant>
      <vt:variant>
        <vt:i4>5</vt:i4>
      </vt:variant>
      <vt:variant>
        <vt:lpwstr>http://www.foodsecretariat.health.gov.au/</vt:lpwstr>
      </vt:variant>
      <vt:variant>
        <vt:lpwstr/>
      </vt:variant>
      <vt:variant>
        <vt:i4>4980756</vt:i4>
      </vt:variant>
      <vt:variant>
        <vt:i4>549</vt:i4>
      </vt:variant>
      <vt:variant>
        <vt:i4>0</vt:i4>
      </vt:variant>
      <vt:variant>
        <vt:i4>5</vt:i4>
      </vt:variant>
      <vt:variant>
        <vt:lpwstr>http://www.foodsecretariat.health.gov.au/</vt:lpwstr>
      </vt:variant>
      <vt:variant>
        <vt:lpwstr/>
      </vt:variant>
      <vt:variant>
        <vt:i4>1114175</vt:i4>
      </vt:variant>
      <vt:variant>
        <vt:i4>542</vt:i4>
      </vt:variant>
      <vt:variant>
        <vt:i4>0</vt:i4>
      </vt:variant>
      <vt:variant>
        <vt:i4>5</vt:i4>
      </vt:variant>
      <vt:variant>
        <vt:lpwstr/>
      </vt:variant>
      <vt:variant>
        <vt:lpwstr>_Toc319575271</vt:lpwstr>
      </vt:variant>
      <vt:variant>
        <vt:i4>1114175</vt:i4>
      </vt:variant>
      <vt:variant>
        <vt:i4>536</vt:i4>
      </vt:variant>
      <vt:variant>
        <vt:i4>0</vt:i4>
      </vt:variant>
      <vt:variant>
        <vt:i4>5</vt:i4>
      </vt:variant>
      <vt:variant>
        <vt:lpwstr/>
      </vt:variant>
      <vt:variant>
        <vt:lpwstr>_Toc319575270</vt:lpwstr>
      </vt:variant>
      <vt:variant>
        <vt:i4>1048639</vt:i4>
      </vt:variant>
      <vt:variant>
        <vt:i4>530</vt:i4>
      </vt:variant>
      <vt:variant>
        <vt:i4>0</vt:i4>
      </vt:variant>
      <vt:variant>
        <vt:i4>5</vt:i4>
      </vt:variant>
      <vt:variant>
        <vt:lpwstr/>
      </vt:variant>
      <vt:variant>
        <vt:lpwstr>_Toc319575269</vt:lpwstr>
      </vt:variant>
      <vt:variant>
        <vt:i4>1048639</vt:i4>
      </vt:variant>
      <vt:variant>
        <vt:i4>524</vt:i4>
      </vt:variant>
      <vt:variant>
        <vt:i4>0</vt:i4>
      </vt:variant>
      <vt:variant>
        <vt:i4>5</vt:i4>
      </vt:variant>
      <vt:variant>
        <vt:lpwstr/>
      </vt:variant>
      <vt:variant>
        <vt:lpwstr>_Toc319575268</vt:lpwstr>
      </vt:variant>
      <vt:variant>
        <vt:i4>1048639</vt:i4>
      </vt:variant>
      <vt:variant>
        <vt:i4>518</vt:i4>
      </vt:variant>
      <vt:variant>
        <vt:i4>0</vt:i4>
      </vt:variant>
      <vt:variant>
        <vt:i4>5</vt:i4>
      </vt:variant>
      <vt:variant>
        <vt:lpwstr/>
      </vt:variant>
      <vt:variant>
        <vt:lpwstr>_Toc319575267</vt:lpwstr>
      </vt:variant>
      <vt:variant>
        <vt:i4>1048639</vt:i4>
      </vt:variant>
      <vt:variant>
        <vt:i4>512</vt:i4>
      </vt:variant>
      <vt:variant>
        <vt:i4>0</vt:i4>
      </vt:variant>
      <vt:variant>
        <vt:i4>5</vt:i4>
      </vt:variant>
      <vt:variant>
        <vt:lpwstr/>
      </vt:variant>
      <vt:variant>
        <vt:lpwstr>_Toc319575266</vt:lpwstr>
      </vt:variant>
      <vt:variant>
        <vt:i4>1048639</vt:i4>
      </vt:variant>
      <vt:variant>
        <vt:i4>506</vt:i4>
      </vt:variant>
      <vt:variant>
        <vt:i4>0</vt:i4>
      </vt:variant>
      <vt:variant>
        <vt:i4>5</vt:i4>
      </vt:variant>
      <vt:variant>
        <vt:lpwstr/>
      </vt:variant>
      <vt:variant>
        <vt:lpwstr>_Toc319575265</vt:lpwstr>
      </vt:variant>
      <vt:variant>
        <vt:i4>1048639</vt:i4>
      </vt:variant>
      <vt:variant>
        <vt:i4>500</vt:i4>
      </vt:variant>
      <vt:variant>
        <vt:i4>0</vt:i4>
      </vt:variant>
      <vt:variant>
        <vt:i4>5</vt:i4>
      </vt:variant>
      <vt:variant>
        <vt:lpwstr/>
      </vt:variant>
      <vt:variant>
        <vt:lpwstr>_Toc319575264</vt:lpwstr>
      </vt:variant>
      <vt:variant>
        <vt:i4>1048639</vt:i4>
      </vt:variant>
      <vt:variant>
        <vt:i4>494</vt:i4>
      </vt:variant>
      <vt:variant>
        <vt:i4>0</vt:i4>
      </vt:variant>
      <vt:variant>
        <vt:i4>5</vt:i4>
      </vt:variant>
      <vt:variant>
        <vt:lpwstr/>
      </vt:variant>
      <vt:variant>
        <vt:lpwstr>_Toc319575263</vt:lpwstr>
      </vt:variant>
      <vt:variant>
        <vt:i4>1048639</vt:i4>
      </vt:variant>
      <vt:variant>
        <vt:i4>488</vt:i4>
      </vt:variant>
      <vt:variant>
        <vt:i4>0</vt:i4>
      </vt:variant>
      <vt:variant>
        <vt:i4>5</vt:i4>
      </vt:variant>
      <vt:variant>
        <vt:lpwstr/>
      </vt:variant>
      <vt:variant>
        <vt:lpwstr>_Toc319575262</vt:lpwstr>
      </vt:variant>
      <vt:variant>
        <vt:i4>1048639</vt:i4>
      </vt:variant>
      <vt:variant>
        <vt:i4>482</vt:i4>
      </vt:variant>
      <vt:variant>
        <vt:i4>0</vt:i4>
      </vt:variant>
      <vt:variant>
        <vt:i4>5</vt:i4>
      </vt:variant>
      <vt:variant>
        <vt:lpwstr/>
      </vt:variant>
      <vt:variant>
        <vt:lpwstr>_Toc319575261</vt:lpwstr>
      </vt:variant>
      <vt:variant>
        <vt:i4>1048639</vt:i4>
      </vt:variant>
      <vt:variant>
        <vt:i4>476</vt:i4>
      </vt:variant>
      <vt:variant>
        <vt:i4>0</vt:i4>
      </vt:variant>
      <vt:variant>
        <vt:i4>5</vt:i4>
      </vt:variant>
      <vt:variant>
        <vt:lpwstr/>
      </vt:variant>
      <vt:variant>
        <vt:lpwstr>_Toc319575260</vt:lpwstr>
      </vt:variant>
      <vt:variant>
        <vt:i4>1245247</vt:i4>
      </vt:variant>
      <vt:variant>
        <vt:i4>470</vt:i4>
      </vt:variant>
      <vt:variant>
        <vt:i4>0</vt:i4>
      </vt:variant>
      <vt:variant>
        <vt:i4>5</vt:i4>
      </vt:variant>
      <vt:variant>
        <vt:lpwstr/>
      </vt:variant>
      <vt:variant>
        <vt:lpwstr>_Toc319575259</vt:lpwstr>
      </vt:variant>
      <vt:variant>
        <vt:i4>1245247</vt:i4>
      </vt:variant>
      <vt:variant>
        <vt:i4>464</vt:i4>
      </vt:variant>
      <vt:variant>
        <vt:i4>0</vt:i4>
      </vt:variant>
      <vt:variant>
        <vt:i4>5</vt:i4>
      </vt:variant>
      <vt:variant>
        <vt:lpwstr/>
      </vt:variant>
      <vt:variant>
        <vt:lpwstr>_Toc319575258</vt:lpwstr>
      </vt:variant>
      <vt:variant>
        <vt:i4>1245247</vt:i4>
      </vt:variant>
      <vt:variant>
        <vt:i4>458</vt:i4>
      </vt:variant>
      <vt:variant>
        <vt:i4>0</vt:i4>
      </vt:variant>
      <vt:variant>
        <vt:i4>5</vt:i4>
      </vt:variant>
      <vt:variant>
        <vt:lpwstr/>
      </vt:variant>
      <vt:variant>
        <vt:lpwstr>_Toc319575257</vt:lpwstr>
      </vt:variant>
      <vt:variant>
        <vt:i4>1245247</vt:i4>
      </vt:variant>
      <vt:variant>
        <vt:i4>452</vt:i4>
      </vt:variant>
      <vt:variant>
        <vt:i4>0</vt:i4>
      </vt:variant>
      <vt:variant>
        <vt:i4>5</vt:i4>
      </vt:variant>
      <vt:variant>
        <vt:lpwstr/>
      </vt:variant>
      <vt:variant>
        <vt:lpwstr>_Toc319575256</vt:lpwstr>
      </vt:variant>
      <vt:variant>
        <vt:i4>1245247</vt:i4>
      </vt:variant>
      <vt:variant>
        <vt:i4>446</vt:i4>
      </vt:variant>
      <vt:variant>
        <vt:i4>0</vt:i4>
      </vt:variant>
      <vt:variant>
        <vt:i4>5</vt:i4>
      </vt:variant>
      <vt:variant>
        <vt:lpwstr/>
      </vt:variant>
      <vt:variant>
        <vt:lpwstr>_Toc319575255</vt:lpwstr>
      </vt:variant>
      <vt:variant>
        <vt:i4>1245247</vt:i4>
      </vt:variant>
      <vt:variant>
        <vt:i4>440</vt:i4>
      </vt:variant>
      <vt:variant>
        <vt:i4>0</vt:i4>
      </vt:variant>
      <vt:variant>
        <vt:i4>5</vt:i4>
      </vt:variant>
      <vt:variant>
        <vt:lpwstr/>
      </vt:variant>
      <vt:variant>
        <vt:lpwstr>_Toc319575254</vt:lpwstr>
      </vt:variant>
      <vt:variant>
        <vt:i4>1245247</vt:i4>
      </vt:variant>
      <vt:variant>
        <vt:i4>434</vt:i4>
      </vt:variant>
      <vt:variant>
        <vt:i4>0</vt:i4>
      </vt:variant>
      <vt:variant>
        <vt:i4>5</vt:i4>
      </vt:variant>
      <vt:variant>
        <vt:lpwstr/>
      </vt:variant>
      <vt:variant>
        <vt:lpwstr>_Toc319575253</vt:lpwstr>
      </vt:variant>
      <vt:variant>
        <vt:i4>1245247</vt:i4>
      </vt:variant>
      <vt:variant>
        <vt:i4>428</vt:i4>
      </vt:variant>
      <vt:variant>
        <vt:i4>0</vt:i4>
      </vt:variant>
      <vt:variant>
        <vt:i4>5</vt:i4>
      </vt:variant>
      <vt:variant>
        <vt:lpwstr/>
      </vt:variant>
      <vt:variant>
        <vt:lpwstr>_Toc319575252</vt:lpwstr>
      </vt:variant>
      <vt:variant>
        <vt:i4>1245247</vt:i4>
      </vt:variant>
      <vt:variant>
        <vt:i4>422</vt:i4>
      </vt:variant>
      <vt:variant>
        <vt:i4>0</vt:i4>
      </vt:variant>
      <vt:variant>
        <vt:i4>5</vt:i4>
      </vt:variant>
      <vt:variant>
        <vt:lpwstr/>
      </vt:variant>
      <vt:variant>
        <vt:lpwstr>_Toc319575251</vt:lpwstr>
      </vt:variant>
      <vt:variant>
        <vt:i4>1245247</vt:i4>
      </vt:variant>
      <vt:variant>
        <vt:i4>416</vt:i4>
      </vt:variant>
      <vt:variant>
        <vt:i4>0</vt:i4>
      </vt:variant>
      <vt:variant>
        <vt:i4>5</vt:i4>
      </vt:variant>
      <vt:variant>
        <vt:lpwstr/>
      </vt:variant>
      <vt:variant>
        <vt:lpwstr>_Toc319575250</vt:lpwstr>
      </vt:variant>
      <vt:variant>
        <vt:i4>1179711</vt:i4>
      </vt:variant>
      <vt:variant>
        <vt:i4>410</vt:i4>
      </vt:variant>
      <vt:variant>
        <vt:i4>0</vt:i4>
      </vt:variant>
      <vt:variant>
        <vt:i4>5</vt:i4>
      </vt:variant>
      <vt:variant>
        <vt:lpwstr/>
      </vt:variant>
      <vt:variant>
        <vt:lpwstr>_Toc319575249</vt:lpwstr>
      </vt:variant>
      <vt:variant>
        <vt:i4>1179711</vt:i4>
      </vt:variant>
      <vt:variant>
        <vt:i4>404</vt:i4>
      </vt:variant>
      <vt:variant>
        <vt:i4>0</vt:i4>
      </vt:variant>
      <vt:variant>
        <vt:i4>5</vt:i4>
      </vt:variant>
      <vt:variant>
        <vt:lpwstr/>
      </vt:variant>
      <vt:variant>
        <vt:lpwstr>_Toc319575248</vt:lpwstr>
      </vt:variant>
      <vt:variant>
        <vt:i4>1179711</vt:i4>
      </vt:variant>
      <vt:variant>
        <vt:i4>398</vt:i4>
      </vt:variant>
      <vt:variant>
        <vt:i4>0</vt:i4>
      </vt:variant>
      <vt:variant>
        <vt:i4>5</vt:i4>
      </vt:variant>
      <vt:variant>
        <vt:lpwstr/>
      </vt:variant>
      <vt:variant>
        <vt:lpwstr>_Toc319575247</vt:lpwstr>
      </vt:variant>
      <vt:variant>
        <vt:i4>1179711</vt:i4>
      </vt:variant>
      <vt:variant>
        <vt:i4>392</vt:i4>
      </vt:variant>
      <vt:variant>
        <vt:i4>0</vt:i4>
      </vt:variant>
      <vt:variant>
        <vt:i4>5</vt:i4>
      </vt:variant>
      <vt:variant>
        <vt:lpwstr/>
      </vt:variant>
      <vt:variant>
        <vt:lpwstr>_Toc319575246</vt:lpwstr>
      </vt:variant>
      <vt:variant>
        <vt:i4>1179711</vt:i4>
      </vt:variant>
      <vt:variant>
        <vt:i4>386</vt:i4>
      </vt:variant>
      <vt:variant>
        <vt:i4>0</vt:i4>
      </vt:variant>
      <vt:variant>
        <vt:i4>5</vt:i4>
      </vt:variant>
      <vt:variant>
        <vt:lpwstr/>
      </vt:variant>
      <vt:variant>
        <vt:lpwstr>_Toc319575245</vt:lpwstr>
      </vt:variant>
      <vt:variant>
        <vt:i4>1179711</vt:i4>
      </vt:variant>
      <vt:variant>
        <vt:i4>380</vt:i4>
      </vt:variant>
      <vt:variant>
        <vt:i4>0</vt:i4>
      </vt:variant>
      <vt:variant>
        <vt:i4>5</vt:i4>
      </vt:variant>
      <vt:variant>
        <vt:lpwstr/>
      </vt:variant>
      <vt:variant>
        <vt:lpwstr>_Toc319575244</vt:lpwstr>
      </vt:variant>
      <vt:variant>
        <vt:i4>1179711</vt:i4>
      </vt:variant>
      <vt:variant>
        <vt:i4>374</vt:i4>
      </vt:variant>
      <vt:variant>
        <vt:i4>0</vt:i4>
      </vt:variant>
      <vt:variant>
        <vt:i4>5</vt:i4>
      </vt:variant>
      <vt:variant>
        <vt:lpwstr/>
      </vt:variant>
      <vt:variant>
        <vt:lpwstr>_Toc319575243</vt:lpwstr>
      </vt:variant>
      <vt:variant>
        <vt:i4>1179711</vt:i4>
      </vt:variant>
      <vt:variant>
        <vt:i4>368</vt:i4>
      </vt:variant>
      <vt:variant>
        <vt:i4>0</vt:i4>
      </vt:variant>
      <vt:variant>
        <vt:i4>5</vt:i4>
      </vt:variant>
      <vt:variant>
        <vt:lpwstr/>
      </vt:variant>
      <vt:variant>
        <vt:lpwstr>_Toc319575242</vt:lpwstr>
      </vt:variant>
      <vt:variant>
        <vt:i4>1179711</vt:i4>
      </vt:variant>
      <vt:variant>
        <vt:i4>362</vt:i4>
      </vt:variant>
      <vt:variant>
        <vt:i4>0</vt:i4>
      </vt:variant>
      <vt:variant>
        <vt:i4>5</vt:i4>
      </vt:variant>
      <vt:variant>
        <vt:lpwstr/>
      </vt:variant>
      <vt:variant>
        <vt:lpwstr>_Toc319575241</vt:lpwstr>
      </vt:variant>
      <vt:variant>
        <vt:i4>1179711</vt:i4>
      </vt:variant>
      <vt:variant>
        <vt:i4>356</vt:i4>
      </vt:variant>
      <vt:variant>
        <vt:i4>0</vt:i4>
      </vt:variant>
      <vt:variant>
        <vt:i4>5</vt:i4>
      </vt:variant>
      <vt:variant>
        <vt:lpwstr/>
      </vt:variant>
      <vt:variant>
        <vt:lpwstr>_Toc319575240</vt:lpwstr>
      </vt:variant>
      <vt:variant>
        <vt:i4>1376319</vt:i4>
      </vt:variant>
      <vt:variant>
        <vt:i4>350</vt:i4>
      </vt:variant>
      <vt:variant>
        <vt:i4>0</vt:i4>
      </vt:variant>
      <vt:variant>
        <vt:i4>5</vt:i4>
      </vt:variant>
      <vt:variant>
        <vt:lpwstr/>
      </vt:variant>
      <vt:variant>
        <vt:lpwstr>_Toc319575239</vt:lpwstr>
      </vt:variant>
      <vt:variant>
        <vt:i4>1376319</vt:i4>
      </vt:variant>
      <vt:variant>
        <vt:i4>344</vt:i4>
      </vt:variant>
      <vt:variant>
        <vt:i4>0</vt:i4>
      </vt:variant>
      <vt:variant>
        <vt:i4>5</vt:i4>
      </vt:variant>
      <vt:variant>
        <vt:lpwstr/>
      </vt:variant>
      <vt:variant>
        <vt:lpwstr>_Toc319575238</vt:lpwstr>
      </vt:variant>
      <vt:variant>
        <vt:i4>1376319</vt:i4>
      </vt:variant>
      <vt:variant>
        <vt:i4>338</vt:i4>
      </vt:variant>
      <vt:variant>
        <vt:i4>0</vt:i4>
      </vt:variant>
      <vt:variant>
        <vt:i4>5</vt:i4>
      </vt:variant>
      <vt:variant>
        <vt:lpwstr/>
      </vt:variant>
      <vt:variant>
        <vt:lpwstr>_Toc319575237</vt:lpwstr>
      </vt:variant>
      <vt:variant>
        <vt:i4>1376319</vt:i4>
      </vt:variant>
      <vt:variant>
        <vt:i4>332</vt:i4>
      </vt:variant>
      <vt:variant>
        <vt:i4>0</vt:i4>
      </vt:variant>
      <vt:variant>
        <vt:i4>5</vt:i4>
      </vt:variant>
      <vt:variant>
        <vt:lpwstr/>
      </vt:variant>
      <vt:variant>
        <vt:lpwstr>_Toc319575236</vt:lpwstr>
      </vt:variant>
      <vt:variant>
        <vt:i4>1376319</vt:i4>
      </vt:variant>
      <vt:variant>
        <vt:i4>326</vt:i4>
      </vt:variant>
      <vt:variant>
        <vt:i4>0</vt:i4>
      </vt:variant>
      <vt:variant>
        <vt:i4>5</vt:i4>
      </vt:variant>
      <vt:variant>
        <vt:lpwstr/>
      </vt:variant>
      <vt:variant>
        <vt:lpwstr>_Toc319575235</vt:lpwstr>
      </vt:variant>
      <vt:variant>
        <vt:i4>1376319</vt:i4>
      </vt:variant>
      <vt:variant>
        <vt:i4>320</vt:i4>
      </vt:variant>
      <vt:variant>
        <vt:i4>0</vt:i4>
      </vt:variant>
      <vt:variant>
        <vt:i4>5</vt:i4>
      </vt:variant>
      <vt:variant>
        <vt:lpwstr/>
      </vt:variant>
      <vt:variant>
        <vt:lpwstr>_Toc319575234</vt:lpwstr>
      </vt:variant>
      <vt:variant>
        <vt:i4>1376319</vt:i4>
      </vt:variant>
      <vt:variant>
        <vt:i4>314</vt:i4>
      </vt:variant>
      <vt:variant>
        <vt:i4>0</vt:i4>
      </vt:variant>
      <vt:variant>
        <vt:i4>5</vt:i4>
      </vt:variant>
      <vt:variant>
        <vt:lpwstr/>
      </vt:variant>
      <vt:variant>
        <vt:lpwstr>_Toc319575233</vt:lpwstr>
      </vt:variant>
      <vt:variant>
        <vt:i4>1376319</vt:i4>
      </vt:variant>
      <vt:variant>
        <vt:i4>308</vt:i4>
      </vt:variant>
      <vt:variant>
        <vt:i4>0</vt:i4>
      </vt:variant>
      <vt:variant>
        <vt:i4>5</vt:i4>
      </vt:variant>
      <vt:variant>
        <vt:lpwstr/>
      </vt:variant>
      <vt:variant>
        <vt:lpwstr>_Toc319575232</vt:lpwstr>
      </vt:variant>
      <vt:variant>
        <vt:i4>1376319</vt:i4>
      </vt:variant>
      <vt:variant>
        <vt:i4>302</vt:i4>
      </vt:variant>
      <vt:variant>
        <vt:i4>0</vt:i4>
      </vt:variant>
      <vt:variant>
        <vt:i4>5</vt:i4>
      </vt:variant>
      <vt:variant>
        <vt:lpwstr/>
      </vt:variant>
      <vt:variant>
        <vt:lpwstr>_Toc319575231</vt:lpwstr>
      </vt:variant>
      <vt:variant>
        <vt:i4>1376319</vt:i4>
      </vt:variant>
      <vt:variant>
        <vt:i4>296</vt:i4>
      </vt:variant>
      <vt:variant>
        <vt:i4>0</vt:i4>
      </vt:variant>
      <vt:variant>
        <vt:i4>5</vt:i4>
      </vt:variant>
      <vt:variant>
        <vt:lpwstr/>
      </vt:variant>
      <vt:variant>
        <vt:lpwstr>_Toc319575230</vt:lpwstr>
      </vt:variant>
      <vt:variant>
        <vt:i4>1310783</vt:i4>
      </vt:variant>
      <vt:variant>
        <vt:i4>290</vt:i4>
      </vt:variant>
      <vt:variant>
        <vt:i4>0</vt:i4>
      </vt:variant>
      <vt:variant>
        <vt:i4>5</vt:i4>
      </vt:variant>
      <vt:variant>
        <vt:lpwstr/>
      </vt:variant>
      <vt:variant>
        <vt:lpwstr>_Toc319575229</vt:lpwstr>
      </vt:variant>
      <vt:variant>
        <vt:i4>1310783</vt:i4>
      </vt:variant>
      <vt:variant>
        <vt:i4>284</vt:i4>
      </vt:variant>
      <vt:variant>
        <vt:i4>0</vt:i4>
      </vt:variant>
      <vt:variant>
        <vt:i4>5</vt:i4>
      </vt:variant>
      <vt:variant>
        <vt:lpwstr/>
      </vt:variant>
      <vt:variant>
        <vt:lpwstr>_Toc319575228</vt:lpwstr>
      </vt:variant>
      <vt:variant>
        <vt:i4>1310783</vt:i4>
      </vt:variant>
      <vt:variant>
        <vt:i4>278</vt:i4>
      </vt:variant>
      <vt:variant>
        <vt:i4>0</vt:i4>
      </vt:variant>
      <vt:variant>
        <vt:i4>5</vt:i4>
      </vt:variant>
      <vt:variant>
        <vt:lpwstr/>
      </vt:variant>
      <vt:variant>
        <vt:lpwstr>_Toc319575227</vt:lpwstr>
      </vt:variant>
      <vt:variant>
        <vt:i4>1310783</vt:i4>
      </vt:variant>
      <vt:variant>
        <vt:i4>272</vt:i4>
      </vt:variant>
      <vt:variant>
        <vt:i4>0</vt:i4>
      </vt:variant>
      <vt:variant>
        <vt:i4>5</vt:i4>
      </vt:variant>
      <vt:variant>
        <vt:lpwstr/>
      </vt:variant>
      <vt:variant>
        <vt:lpwstr>_Toc319575226</vt:lpwstr>
      </vt:variant>
      <vt:variant>
        <vt:i4>1310783</vt:i4>
      </vt:variant>
      <vt:variant>
        <vt:i4>266</vt:i4>
      </vt:variant>
      <vt:variant>
        <vt:i4>0</vt:i4>
      </vt:variant>
      <vt:variant>
        <vt:i4>5</vt:i4>
      </vt:variant>
      <vt:variant>
        <vt:lpwstr/>
      </vt:variant>
      <vt:variant>
        <vt:lpwstr>_Toc319575225</vt:lpwstr>
      </vt:variant>
      <vt:variant>
        <vt:i4>1310783</vt:i4>
      </vt:variant>
      <vt:variant>
        <vt:i4>260</vt:i4>
      </vt:variant>
      <vt:variant>
        <vt:i4>0</vt:i4>
      </vt:variant>
      <vt:variant>
        <vt:i4>5</vt:i4>
      </vt:variant>
      <vt:variant>
        <vt:lpwstr/>
      </vt:variant>
      <vt:variant>
        <vt:lpwstr>_Toc319575224</vt:lpwstr>
      </vt:variant>
      <vt:variant>
        <vt:i4>1310783</vt:i4>
      </vt:variant>
      <vt:variant>
        <vt:i4>254</vt:i4>
      </vt:variant>
      <vt:variant>
        <vt:i4>0</vt:i4>
      </vt:variant>
      <vt:variant>
        <vt:i4>5</vt:i4>
      </vt:variant>
      <vt:variant>
        <vt:lpwstr/>
      </vt:variant>
      <vt:variant>
        <vt:lpwstr>_Toc319575223</vt:lpwstr>
      </vt:variant>
      <vt:variant>
        <vt:i4>1310783</vt:i4>
      </vt:variant>
      <vt:variant>
        <vt:i4>248</vt:i4>
      </vt:variant>
      <vt:variant>
        <vt:i4>0</vt:i4>
      </vt:variant>
      <vt:variant>
        <vt:i4>5</vt:i4>
      </vt:variant>
      <vt:variant>
        <vt:lpwstr/>
      </vt:variant>
      <vt:variant>
        <vt:lpwstr>_Toc319575222</vt:lpwstr>
      </vt:variant>
      <vt:variant>
        <vt:i4>1310783</vt:i4>
      </vt:variant>
      <vt:variant>
        <vt:i4>242</vt:i4>
      </vt:variant>
      <vt:variant>
        <vt:i4>0</vt:i4>
      </vt:variant>
      <vt:variant>
        <vt:i4>5</vt:i4>
      </vt:variant>
      <vt:variant>
        <vt:lpwstr/>
      </vt:variant>
      <vt:variant>
        <vt:lpwstr>_Toc319575221</vt:lpwstr>
      </vt:variant>
      <vt:variant>
        <vt:i4>1310783</vt:i4>
      </vt:variant>
      <vt:variant>
        <vt:i4>236</vt:i4>
      </vt:variant>
      <vt:variant>
        <vt:i4>0</vt:i4>
      </vt:variant>
      <vt:variant>
        <vt:i4>5</vt:i4>
      </vt:variant>
      <vt:variant>
        <vt:lpwstr/>
      </vt:variant>
      <vt:variant>
        <vt:lpwstr>_Toc319575220</vt:lpwstr>
      </vt:variant>
      <vt:variant>
        <vt:i4>1507391</vt:i4>
      </vt:variant>
      <vt:variant>
        <vt:i4>230</vt:i4>
      </vt:variant>
      <vt:variant>
        <vt:i4>0</vt:i4>
      </vt:variant>
      <vt:variant>
        <vt:i4>5</vt:i4>
      </vt:variant>
      <vt:variant>
        <vt:lpwstr/>
      </vt:variant>
      <vt:variant>
        <vt:lpwstr>_Toc319575219</vt:lpwstr>
      </vt:variant>
      <vt:variant>
        <vt:i4>1507391</vt:i4>
      </vt:variant>
      <vt:variant>
        <vt:i4>224</vt:i4>
      </vt:variant>
      <vt:variant>
        <vt:i4>0</vt:i4>
      </vt:variant>
      <vt:variant>
        <vt:i4>5</vt:i4>
      </vt:variant>
      <vt:variant>
        <vt:lpwstr/>
      </vt:variant>
      <vt:variant>
        <vt:lpwstr>_Toc319575218</vt:lpwstr>
      </vt:variant>
      <vt:variant>
        <vt:i4>1507391</vt:i4>
      </vt:variant>
      <vt:variant>
        <vt:i4>218</vt:i4>
      </vt:variant>
      <vt:variant>
        <vt:i4>0</vt:i4>
      </vt:variant>
      <vt:variant>
        <vt:i4>5</vt:i4>
      </vt:variant>
      <vt:variant>
        <vt:lpwstr/>
      </vt:variant>
      <vt:variant>
        <vt:lpwstr>_Toc319575217</vt:lpwstr>
      </vt:variant>
      <vt:variant>
        <vt:i4>1507391</vt:i4>
      </vt:variant>
      <vt:variant>
        <vt:i4>212</vt:i4>
      </vt:variant>
      <vt:variant>
        <vt:i4>0</vt:i4>
      </vt:variant>
      <vt:variant>
        <vt:i4>5</vt:i4>
      </vt:variant>
      <vt:variant>
        <vt:lpwstr/>
      </vt:variant>
      <vt:variant>
        <vt:lpwstr>_Toc319575216</vt:lpwstr>
      </vt:variant>
      <vt:variant>
        <vt:i4>1507391</vt:i4>
      </vt:variant>
      <vt:variant>
        <vt:i4>206</vt:i4>
      </vt:variant>
      <vt:variant>
        <vt:i4>0</vt:i4>
      </vt:variant>
      <vt:variant>
        <vt:i4>5</vt:i4>
      </vt:variant>
      <vt:variant>
        <vt:lpwstr/>
      </vt:variant>
      <vt:variant>
        <vt:lpwstr>_Toc319575215</vt:lpwstr>
      </vt:variant>
      <vt:variant>
        <vt:i4>1507391</vt:i4>
      </vt:variant>
      <vt:variant>
        <vt:i4>200</vt:i4>
      </vt:variant>
      <vt:variant>
        <vt:i4>0</vt:i4>
      </vt:variant>
      <vt:variant>
        <vt:i4>5</vt:i4>
      </vt:variant>
      <vt:variant>
        <vt:lpwstr/>
      </vt:variant>
      <vt:variant>
        <vt:lpwstr>_Toc319575214</vt:lpwstr>
      </vt:variant>
      <vt:variant>
        <vt:i4>1507391</vt:i4>
      </vt:variant>
      <vt:variant>
        <vt:i4>194</vt:i4>
      </vt:variant>
      <vt:variant>
        <vt:i4>0</vt:i4>
      </vt:variant>
      <vt:variant>
        <vt:i4>5</vt:i4>
      </vt:variant>
      <vt:variant>
        <vt:lpwstr/>
      </vt:variant>
      <vt:variant>
        <vt:lpwstr>_Toc319575213</vt:lpwstr>
      </vt:variant>
      <vt:variant>
        <vt:i4>1507391</vt:i4>
      </vt:variant>
      <vt:variant>
        <vt:i4>188</vt:i4>
      </vt:variant>
      <vt:variant>
        <vt:i4>0</vt:i4>
      </vt:variant>
      <vt:variant>
        <vt:i4>5</vt:i4>
      </vt:variant>
      <vt:variant>
        <vt:lpwstr/>
      </vt:variant>
      <vt:variant>
        <vt:lpwstr>_Toc319575212</vt:lpwstr>
      </vt:variant>
      <vt:variant>
        <vt:i4>1507391</vt:i4>
      </vt:variant>
      <vt:variant>
        <vt:i4>182</vt:i4>
      </vt:variant>
      <vt:variant>
        <vt:i4>0</vt:i4>
      </vt:variant>
      <vt:variant>
        <vt:i4>5</vt:i4>
      </vt:variant>
      <vt:variant>
        <vt:lpwstr/>
      </vt:variant>
      <vt:variant>
        <vt:lpwstr>_Toc319575211</vt:lpwstr>
      </vt:variant>
      <vt:variant>
        <vt:i4>1507391</vt:i4>
      </vt:variant>
      <vt:variant>
        <vt:i4>176</vt:i4>
      </vt:variant>
      <vt:variant>
        <vt:i4>0</vt:i4>
      </vt:variant>
      <vt:variant>
        <vt:i4>5</vt:i4>
      </vt:variant>
      <vt:variant>
        <vt:lpwstr/>
      </vt:variant>
      <vt:variant>
        <vt:lpwstr>_Toc319575210</vt:lpwstr>
      </vt:variant>
      <vt:variant>
        <vt:i4>1441855</vt:i4>
      </vt:variant>
      <vt:variant>
        <vt:i4>170</vt:i4>
      </vt:variant>
      <vt:variant>
        <vt:i4>0</vt:i4>
      </vt:variant>
      <vt:variant>
        <vt:i4>5</vt:i4>
      </vt:variant>
      <vt:variant>
        <vt:lpwstr/>
      </vt:variant>
      <vt:variant>
        <vt:lpwstr>_Toc319575209</vt:lpwstr>
      </vt:variant>
      <vt:variant>
        <vt:i4>1441855</vt:i4>
      </vt:variant>
      <vt:variant>
        <vt:i4>164</vt:i4>
      </vt:variant>
      <vt:variant>
        <vt:i4>0</vt:i4>
      </vt:variant>
      <vt:variant>
        <vt:i4>5</vt:i4>
      </vt:variant>
      <vt:variant>
        <vt:lpwstr/>
      </vt:variant>
      <vt:variant>
        <vt:lpwstr>_Toc319575208</vt:lpwstr>
      </vt:variant>
      <vt:variant>
        <vt:i4>1441855</vt:i4>
      </vt:variant>
      <vt:variant>
        <vt:i4>158</vt:i4>
      </vt:variant>
      <vt:variant>
        <vt:i4>0</vt:i4>
      </vt:variant>
      <vt:variant>
        <vt:i4>5</vt:i4>
      </vt:variant>
      <vt:variant>
        <vt:lpwstr/>
      </vt:variant>
      <vt:variant>
        <vt:lpwstr>_Toc319575207</vt:lpwstr>
      </vt:variant>
      <vt:variant>
        <vt:i4>1441855</vt:i4>
      </vt:variant>
      <vt:variant>
        <vt:i4>152</vt:i4>
      </vt:variant>
      <vt:variant>
        <vt:i4>0</vt:i4>
      </vt:variant>
      <vt:variant>
        <vt:i4>5</vt:i4>
      </vt:variant>
      <vt:variant>
        <vt:lpwstr/>
      </vt:variant>
      <vt:variant>
        <vt:lpwstr>_Toc319575206</vt:lpwstr>
      </vt:variant>
      <vt:variant>
        <vt:i4>1441855</vt:i4>
      </vt:variant>
      <vt:variant>
        <vt:i4>146</vt:i4>
      </vt:variant>
      <vt:variant>
        <vt:i4>0</vt:i4>
      </vt:variant>
      <vt:variant>
        <vt:i4>5</vt:i4>
      </vt:variant>
      <vt:variant>
        <vt:lpwstr/>
      </vt:variant>
      <vt:variant>
        <vt:lpwstr>_Toc319575205</vt:lpwstr>
      </vt:variant>
      <vt:variant>
        <vt:i4>1441855</vt:i4>
      </vt:variant>
      <vt:variant>
        <vt:i4>140</vt:i4>
      </vt:variant>
      <vt:variant>
        <vt:i4>0</vt:i4>
      </vt:variant>
      <vt:variant>
        <vt:i4>5</vt:i4>
      </vt:variant>
      <vt:variant>
        <vt:lpwstr/>
      </vt:variant>
      <vt:variant>
        <vt:lpwstr>_Toc319575204</vt:lpwstr>
      </vt:variant>
      <vt:variant>
        <vt:i4>1441855</vt:i4>
      </vt:variant>
      <vt:variant>
        <vt:i4>134</vt:i4>
      </vt:variant>
      <vt:variant>
        <vt:i4>0</vt:i4>
      </vt:variant>
      <vt:variant>
        <vt:i4>5</vt:i4>
      </vt:variant>
      <vt:variant>
        <vt:lpwstr/>
      </vt:variant>
      <vt:variant>
        <vt:lpwstr>_Toc319575203</vt:lpwstr>
      </vt:variant>
      <vt:variant>
        <vt:i4>1441855</vt:i4>
      </vt:variant>
      <vt:variant>
        <vt:i4>128</vt:i4>
      </vt:variant>
      <vt:variant>
        <vt:i4>0</vt:i4>
      </vt:variant>
      <vt:variant>
        <vt:i4>5</vt:i4>
      </vt:variant>
      <vt:variant>
        <vt:lpwstr/>
      </vt:variant>
      <vt:variant>
        <vt:lpwstr>_Toc319575202</vt:lpwstr>
      </vt:variant>
      <vt:variant>
        <vt:i4>1441855</vt:i4>
      </vt:variant>
      <vt:variant>
        <vt:i4>122</vt:i4>
      </vt:variant>
      <vt:variant>
        <vt:i4>0</vt:i4>
      </vt:variant>
      <vt:variant>
        <vt:i4>5</vt:i4>
      </vt:variant>
      <vt:variant>
        <vt:lpwstr/>
      </vt:variant>
      <vt:variant>
        <vt:lpwstr>_Toc319575201</vt:lpwstr>
      </vt:variant>
      <vt:variant>
        <vt:i4>1441855</vt:i4>
      </vt:variant>
      <vt:variant>
        <vt:i4>116</vt:i4>
      </vt:variant>
      <vt:variant>
        <vt:i4>0</vt:i4>
      </vt:variant>
      <vt:variant>
        <vt:i4>5</vt:i4>
      </vt:variant>
      <vt:variant>
        <vt:lpwstr/>
      </vt:variant>
      <vt:variant>
        <vt:lpwstr>_Toc319575200</vt:lpwstr>
      </vt:variant>
      <vt:variant>
        <vt:i4>2031676</vt:i4>
      </vt:variant>
      <vt:variant>
        <vt:i4>110</vt:i4>
      </vt:variant>
      <vt:variant>
        <vt:i4>0</vt:i4>
      </vt:variant>
      <vt:variant>
        <vt:i4>5</vt:i4>
      </vt:variant>
      <vt:variant>
        <vt:lpwstr/>
      </vt:variant>
      <vt:variant>
        <vt:lpwstr>_Toc319575199</vt:lpwstr>
      </vt:variant>
      <vt:variant>
        <vt:i4>2031676</vt:i4>
      </vt:variant>
      <vt:variant>
        <vt:i4>104</vt:i4>
      </vt:variant>
      <vt:variant>
        <vt:i4>0</vt:i4>
      </vt:variant>
      <vt:variant>
        <vt:i4>5</vt:i4>
      </vt:variant>
      <vt:variant>
        <vt:lpwstr/>
      </vt:variant>
      <vt:variant>
        <vt:lpwstr>_Toc319575198</vt:lpwstr>
      </vt:variant>
      <vt:variant>
        <vt:i4>2031676</vt:i4>
      </vt:variant>
      <vt:variant>
        <vt:i4>98</vt:i4>
      </vt:variant>
      <vt:variant>
        <vt:i4>0</vt:i4>
      </vt:variant>
      <vt:variant>
        <vt:i4>5</vt:i4>
      </vt:variant>
      <vt:variant>
        <vt:lpwstr/>
      </vt:variant>
      <vt:variant>
        <vt:lpwstr>_Toc319575197</vt:lpwstr>
      </vt:variant>
      <vt:variant>
        <vt:i4>2031676</vt:i4>
      </vt:variant>
      <vt:variant>
        <vt:i4>92</vt:i4>
      </vt:variant>
      <vt:variant>
        <vt:i4>0</vt:i4>
      </vt:variant>
      <vt:variant>
        <vt:i4>5</vt:i4>
      </vt:variant>
      <vt:variant>
        <vt:lpwstr/>
      </vt:variant>
      <vt:variant>
        <vt:lpwstr>_Toc319575196</vt:lpwstr>
      </vt:variant>
      <vt:variant>
        <vt:i4>2031676</vt:i4>
      </vt:variant>
      <vt:variant>
        <vt:i4>86</vt:i4>
      </vt:variant>
      <vt:variant>
        <vt:i4>0</vt:i4>
      </vt:variant>
      <vt:variant>
        <vt:i4>5</vt:i4>
      </vt:variant>
      <vt:variant>
        <vt:lpwstr/>
      </vt:variant>
      <vt:variant>
        <vt:lpwstr>_Toc319575195</vt:lpwstr>
      </vt:variant>
      <vt:variant>
        <vt:i4>2031676</vt:i4>
      </vt:variant>
      <vt:variant>
        <vt:i4>80</vt:i4>
      </vt:variant>
      <vt:variant>
        <vt:i4>0</vt:i4>
      </vt:variant>
      <vt:variant>
        <vt:i4>5</vt:i4>
      </vt:variant>
      <vt:variant>
        <vt:lpwstr/>
      </vt:variant>
      <vt:variant>
        <vt:lpwstr>_Toc319575194</vt:lpwstr>
      </vt:variant>
      <vt:variant>
        <vt:i4>2031676</vt:i4>
      </vt:variant>
      <vt:variant>
        <vt:i4>74</vt:i4>
      </vt:variant>
      <vt:variant>
        <vt:i4>0</vt:i4>
      </vt:variant>
      <vt:variant>
        <vt:i4>5</vt:i4>
      </vt:variant>
      <vt:variant>
        <vt:lpwstr/>
      </vt:variant>
      <vt:variant>
        <vt:lpwstr>_Toc319575193</vt:lpwstr>
      </vt:variant>
      <vt:variant>
        <vt:i4>2031676</vt:i4>
      </vt:variant>
      <vt:variant>
        <vt:i4>68</vt:i4>
      </vt:variant>
      <vt:variant>
        <vt:i4>0</vt:i4>
      </vt:variant>
      <vt:variant>
        <vt:i4>5</vt:i4>
      </vt:variant>
      <vt:variant>
        <vt:lpwstr/>
      </vt:variant>
      <vt:variant>
        <vt:lpwstr>_Toc319575192</vt:lpwstr>
      </vt:variant>
      <vt:variant>
        <vt:i4>2031676</vt:i4>
      </vt:variant>
      <vt:variant>
        <vt:i4>62</vt:i4>
      </vt:variant>
      <vt:variant>
        <vt:i4>0</vt:i4>
      </vt:variant>
      <vt:variant>
        <vt:i4>5</vt:i4>
      </vt:variant>
      <vt:variant>
        <vt:lpwstr/>
      </vt:variant>
      <vt:variant>
        <vt:lpwstr>_Toc319575191</vt:lpwstr>
      </vt:variant>
      <vt:variant>
        <vt:i4>2031676</vt:i4>
      </vt:variant>
      <vt:variant>
        <vt:i4>56</vt:i4>
      </vt:variant>
      <vt:variant>
        <vt:i4>0</vt:i4>
      </vt:variant>
      <vt:variant>
        <vt:i4>5</vt:i4>
      </vt:variant>
      <vt:variant>
        <vt:lpwstr/>
      </vt:variant>
      <vt:variant>
        <vt:lpwstr>_Toc319575190</vt:lpwstr>
      </vt:variant>
      <vt:variant>
        <vt:i4>1966140</vt:i4>
      </vt:variant>
      <vt:variant>
        <vt:i4>50</vt:i4>
      </vt:variant>
      <vt:variant>
        <vt:i4>0</vt:i4>
      </vt:variant>
      <vt:variant>
        <vt:i4>5</vt:i4>
      </vt:variant>
      <vt:variant>
        <vt:lpwstr/>
      </vt:variant>
      <vt:variant>
        <vt:lpwstr>_Toc319575189</vt:lpwstr>
      </vt:variant>
      <vt:variant>
        <vt:i4>1966140</vt:i4>
      </vt:variant>
      <vt:variant>
        <vt:i4>44</vt:i4>
      </vt:variant>
      <vt:variant>
        <vt:i4>0</vt:i4>
      </vt:variant>
      <vt:variant>
        <vt:i4>5</vt:i4>
      </vt:variant>
      <vt:variant>
        <vt:lpwstr/>
      </vt:variant>
      <vt:variant>
        <vt:lpwstr>_Toc319575188</vt:lpwstr>
      </vt:variant>
      <vt:variant>
        <vt:i4>1966140</vt:i4>
      </vt:variant>
      <vt:variant>
        <vt:i4>38</vt:i4>
      </vt:variant>
      <vt:variant>
        <vt:i4>0</vt:i4>
      </vt:variant>
      <vt:variant>
        <vt:i4>5</vt:i4>
      </vt:variant>
      <vt:variant>
        <vt:lpwstr/>
      </vt:variant>
      <vt:variant>
        <vt:lpwstr>_Toc319575187</vt:lpwstr>
      </vt:variant>
      <vt:variant>
        <vt:i4>1966140</vt:i4>
      </vt:variant>
      <vt:variant>
        <vt:i4>32</vt:i4>
      </vt:variant>
      <vt:variant>
        <vt:i4>0</vt:i4>
      </vt:variant>
      <vt:variant>
        <vt:i4>5</vt:i4>
      </vt:variant>
      <vt:variant>
        <vt:lpwstr/>
      </vt:variant>
      <vt:variant>
        <vt:lpwstr>_Toc319575186</vt:lpwstr>
      </vt:variant>
      <vt:variant>
        <vt:i4>1966140</vt:i4>
      </vt:variant>
      <vt:variant>
        <vt:i4>26</vt:i4>
      </vt:variant>
      <vt:variant>
        <vt:i4>0</vt:i4>
      </vt:variant>
      <vt:variant>
        <vt:i4>5</vt:i4>
      </vt:variant>
      <vt:variant>
        <vt:lpwstr/>
      </vt:variant>
      <vt:variant>
        <vt:lpwstr>_Toc319575185</vt:lpwstr>
      </vt:variant>
      <vt:variant>
        <vt:i4>1966140</vt:i4>
      </vt:variant>
      <vt:variant>
        <vt:i4>20</vt:i4>
      </vt:variant>
      <vt:variant>
        <vt:i4>0</vt:i4>
      </vt:variant>
      <vt:variant>
        <vt:i4>5</vt:i4>
      </vt:variant>
      <vt:variant>
        <vt:lpwstr/>
      </vt:variant>
      <vt:variant>
        <vt:lpwstr>_Toc319575184</vt:lpwstr>
      </vt:variant>
      <vt:variant>
        <vt:i4>1966140</vt:i4>
      </vt:variant>
      <vt:variant>
        <vt:i4>14</vt:i4>
      </vt:variant>
      <vt:variant>
        <vt:i4>0</vt:i4>
      </vt:variant>
      <vt:variant>
        <vt:i4>5</vt:i4>
      </vt:variant>
      <vt:variant>
        <vt:lpwstr/>
      </vt:variant>
      <vt:variant>
        <vt:lpwstr>_Toc319575183</vt:lpwstr>
      </vt:variant>
      <vt:variant>
        <vt:i4>1966140</vt:i4>
      </vt:variant>
      <vt:variant>
        <vt:i4>8</vt:i4>
      </vt:variant>
      <vt:variant>
        <vt:i4>0</vt:i4>
      </vt:variant>
      <vt:variant>
        <vt:i4>5</vt:i4>
      </vt:variant>
      <vt:variant>
        <vt:lpwstr/>
      </vt:variant>
      <vt:variant>
        <vt:lpwstr>_Toc319575182</vt:lpwstr>
      </vt:variant>
      <vt:variant>
        <vt:i4>1966140</vt:i4>
      </vt:variant>
      <vt:variant>
        <vt:i4>2</vt:i4>
      </vt:variant>
      <vt:variant>
        <vt:i4>0</vt:i4>
      </vt:variant>
      <vt:variant>
        <vt:i4>5</vt:i4>
      </vt:variant>
      <vt:variant>
        <vt:lpwstr/>
      </vt:variant>
      <vt:variant>
        <vt:lpwstr>_Toc319575181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21/08/2001 9:33</dc:title>
  <dc:creator/>
  <cp:lastModifiedBy>HUARD, John</cp:lastModifiedBy>
  <cp:revision>3</cp:revision>
  <cp:lastPrinted>2019-10-16T03:42:00Z</cp:lastPrinted>
  <dcterms:created xsi:type="dcterms:W3CDTF">2019-12-19T23:13:00Z</dcterms:created>
  <dcterms:modified xsi:type="dcterms:W3CDTF">2019-12-20T00:07:00Z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