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E7B01" w14:textId="77777777" w:rsidR="00203790" w:rsidRPr="00203790" w:rsidRDefault="00203790" w:rsidP="00203790">
      <w:pPr>
        <w:shd w:val="clear" w:color="auto" w:fill="1F497D"/>
        <w:jc w:val="center"/>
        <w:rPr>
          <w:rFonts w:ascii="Tahoma" w:hAnsi="Tahoma" w:cs="Tahoma"/>
          <w:b/>
          <w:color w:val="FFFFFF"/>
          <w:sz w:val="28"/>
          <w:szCs w:val="28"/>
        </w:rPr>
      </w:pPr>
    </w:p>
    <w:p w14:paraId="7B9E7B02" w14:textId="77777777" w:rsidR="003331F2" w:rsidRPr="00CE4E41" w:rsidRDefault="003331F2" w:rsidP="00203790">
      <w:pPr>
        <w:shd w:val="clear" w:color="auto" w:fill="1F497D"/>
        <w:jc w:val="center"/>
        <w:rPr>
          <w:rFonts w:cs="Arial"/>
          <w:b/>
          <w:color w:val="FFFFFF"/>
          <w:sz w:val="28"/>
          <w:szCs w:val="28"/>
        </w:rPr>
      </w:pPr>
      <w:r w:rsidRPr="00CE4E41">
        <w:rPr>
          <w:rFonts w:cs="Arial"/>
          <w:b/>
          <w:color w:val="FFFFFF"/>
          <w:sz w:val="28"/>
          <w:szCs w:val="28"/>
        </w:rPr>
        <w:t xml:space="preserve">SUMMARY OF OUTCOMES </w:t>
      </w:r>
      <w:r w:rsidR="00203790" w:rsidRPr="00CE4E41">
        <w:rPr>
          <w:rFonts w:cs="Arial"/>
          <w:b/>
          <w:color w:val="FFFFFF"/>
          <w:sz w:val="28"/>
          <w:szCs w:val="28"/>
        </w:rPr>
        <w:t>FOR LOCAL GOVERNMENT</w:t>
      </w:r>
    </w:p>
    <w:p w14:paraId="7B9E7B03" w14:textId="77777777" w:rsidR="00203790" w:rsidRPr="00CE4E41" w:rsidRDefault="00203790" w:rsidP="00203790">
      <w:pPr>
        <w:shd w:val="clear" w:color="auto" w:fill="1F497D"/>
        <w:jc w:val="center"/>
        <w:rPr>
          <w:rFonts w:cs="Arial"/>
          <w:b/>
          <w:color w:val="FFFFFF"/>
          <w:szCs w:val="22"/>
        </w:rPr>
      </w:pPr>
    </w:p>
    <w:p w14:paraId="7B9E7B04" w14:textId="77777777" w:rsidR="00D42DEC" w:rsidRPr="00CE4E41" w:rsidRDefault="00203790" w:rsidP="00203790">
      <w:pPr>
        <w:shd w:val="clear" w:color="auto" w:fill="1F497D"/>
        <w:jc w:val="center"/>
        <w:rPr>
          <w:rFonts w:cs="Arial"/>
          <w:b/>
          <w:color w:val="FFFFFF"/>
          <w:szCs w:val="22"/>
        </w:rPr>
      </w:pPr>
      <w:r w:rsidRPr="00CE4E41">
        <w:rPr>
          <w:rFonts w:cs="Arial"/>
          <w:b/>
          <w:color w:val="FFFFFF"/>
          <w:szCs w:val="22"/>
        </w:rPr>
        <w:t xml:space="preserve">From the </w:t>
      </w:r>
      <w:r w:rsidR="00D42DEC" w:rsidRPr="00CE4E41">
        <w:rPr>
          <w:rFonts w:cs="Arial"/>
          <w:b/>
          <w:color w:val="FFFFFF"/>
          <w:szCs w:val="22"/>
        </w:rPr>
        <w:t xml:space="preserve">Australia and New Zealand </w:t>
      </w:r>
    </w:p>
    <w:p w14:paraId="7B9E7B05" w14:textId="77777777" w:rsidR="00D42DEC" w:rsidRPr="00CE4E41" w:rsidRDefault="004767CD" w:rsidP="00203790">
      <w:pPr>
        <w:shd w:val="clear" w:color="auto" w:fill="1F497D"/>
        <w:jc w:val="center"/>
        <w:rPr>
          <w:rFonts w:cs="Arial"/>
          <w:b/>
          <w:color w:val="FFFFFF"/>
          <w:szCs w:val="22"/>
        </w:rPr>
      </w:pPr>
      <w:r w:rsidRPr="00CE4E41">
        <w:rPr>
          <w:rFonts w:cs="Arial"/>
          <w:b/>
          <w:color w:val="FFFFFF"/>
          <w:szCs w:val="22"/>
        </w:rPr>
        <w:t>Implementation Subcommittee for</w:t>
      </w:r>
      <w:r w:rsidR="002422B0">
        <w:rPr>
          <w:rFonts w:cs="Arial"/>
          <w:b/>
          <w:color w:val="FFFFFF"/>
          <w:szCs w:val="22"/>
        </w:rPr>
        <w:t xml:space="preserve"> </w:t>
      </w:r>
      <w:r w:rsidR="00545E42" w:rsidRPr="00CE4E41">
        <w:rPr>
          <w:rFonts w:cs="Arial"/>
          <w:b/>
          <w:color w:val="FFFFFF"/>
          <w:szCs w:val="22"/>
        </w:rPr>
        <w:t>Food Regulation</w:t>
      </w:r>
    </w:p>
    <w:p w14:paraId="7B9E7B06" w14:textId="77777777" w:rsidR="00545E42" w:rsidRPr="00CE4E41" w:rsidRDefault="00545E42" w:rsidP="00203790">
      <w:pPr>
        <w:shd w:val="clear" w:color="auto" w:fill="1F497D"/>
        <w:jc w:val="center"/>
        <w:rPr>
          <w:rFonts w:cs="Arial"/>
          <w:b/>
          <w:color w:val="FFFFFF"/>
          <w:szCs w:val="22"/>
        </w:rPr>
      </w:pPr>
      <w:r w:rsidRPr="00CE4E41">
        <w:rPr>
          <w:rFonts w:cs="Arial"/>
          <w:b/>
          <w:color w:val="FFFFFF"/>
          <w:szCs w:val="22"/>
        </w:rPr>
        <w:t>(IS</w:t>
      </w:r>
      <w:r w:rsidR="00D42DEC" w:rsidRPr="00CE4E41">
        <w:rPr>
          <w:rFonts w:cs="Arial"/>
          <w:b/>
          <w:color w:val="FFFFFF"/>
          <w:szCs w:val="22"/>
        </w:rPr>
        <w:t>FR</w:t>
      </w:r>
      <w:r w:rsidRPr="00CE4E41">
        <w:rPr>
          <w:rFonts w:cs="Arial"/>
          <w:b/>
          <w:color w:val="FFFFFF"/>
          <w:szCs w:val="22"/>
        </w:rPr>
        <w:t>)</w:t>
      </w:r>
    </w:p>
    <w:p w14:paraId="7B9E7B07" w14:textId="77777777" w:rsidR="00203790" w:rsidRPr="00CE4E41" w:rsidRDefault="00203790" w:rsidP="00203790">
      <w:pPr>
        <w:shd w:val="clear" w:color="auto" w:fill="1F497D"/>
        <w:jc w:val="center"/>
        <w:rPr>
          <w:rFonts w:cs="Arial"/>
          <w:b/>
          <w:color w:val="FFFFFF"/>
          <w:szCs w:val="22"/>
        </w:rPr>
      </w:pPr>
    </w:p>
    <w:p w14:paraId="7B9E7B08" w14:textId="07AD01A4" w:rsidR="00203790" w:rsidRPr="00CE4E41" w:rsidRDefault="00D42DEC" w:rsidP="00203790">
      <w:pPr>
        <w:shd w:val="clear" w:color="auto" w:fill="1F497D"/>
        <w:jc w:val="center"/>
        <w:rPr>
          <w:rFonts w:cs="Arial"/>
          <w:b/>
          <w:color w:val="FFFFFF"/>
          <w:szCs w:val="22"/>
        </w:rPr>
      </w:pPr>
      <w:r w:rsidRPr="00CE4E41">
        <w:rPr>
          <w:rFonts w:cs="Arial"/>
          <w:b/>
          <w:color w:val="FFFFFF"/>
          <w:szCs w:val="22"/>
        </w:rPr>
        <w:t>ISFR</w:t>
      </w:r>
      <w:r w:rsidR="00CE191F">
        <w:rPr>
          <w:rFonts w:cs="Arial"/>
          <w:b/>
          <w:color w:val="FFFFFF"/>
          <w:szCs w:val="22"/>
        </w:rPr>
        <w:t>7</w:t>
      </w:r>
      <w:r w:rsidR="002A3949" w:rsidRPr="00CE4E41">
        <w:rPr>
          <w:rFonts w:cs="Arial"/>
          <w:b/>
          <w:color w:val="FFFFFF"/>
          <w:szCs w:val="22"/>
        </w:rPr>
        <w:t xml:space="preserve">, </w:t>
      </w:r>
      <w:r w:rsidR="00CE191F">
        <w:rPr>
          <w:rFonts w:cs="Arial"/>
          <w:b/>
          <w:color w:val="FFFFFF"/>
          <w:szCs w:val="22"/>
        </w:rPr>
        <w:t>August</w:t>
      </w:r>
      <w:r w:rsidR="005942C0">
        <w:rPr>
          <w:rFonts w:cs="Arial"/>
          <w:b/>
          <w:color w:val="FFFFFF"/>
          <w:szCs w:val="22"/>
        </w:rPr>
        <w:t xml:space="preserve"> 2016</w:t>
      </w:r>
    </w:p>
    <w:p w14:paraId="21B8C0DF" w14:textId="77777777" w:rsidR="004815BC" w:rsidRDefault="004815BC" w:rsidP="004815BC"/>
    <w:p w14:paraId="7B9E7B09" w14:textId="77777777" w:rsidR="006127BB" w:rsidRPr="00B840F9" w:rsidRDefault="006127BB" w:rsidP="00B840F9">
      <w:pPr>
        <w:pStyle w:val="Heading1"/>
        <w:rPr>
          <w:color w:val="1F497D" w:themeColor="text2"/>
          <w:sz w:val="24"/>
          <w:szCs w:val="24"/>
        </w:rPr>
      </w:pPr>
      <w:r w:rsidRPr="00B840F9">
        <w:rPr>
          <w:color w:val="1F497D" w:themeColor="text2"/>
          <w:sz w:val="24"/>
          <w:szCs w:val="24"/>
        </w:rPr>
        <w:t>The</w:t>
      </w:r>
      <w:r w:rsidR="00D42DEC" w:rsidRPr="00B840F9">
        <w:rPr>
          <w:color w:val="1F497D" w:themeColor="text2"/>
          <w:sz w:val="24"/>
          <w:szCs w:val="24"/>
        </w:rPr>
        <w:t xml:space="preserve"> Implementation Subc</w:t>
      </w:r>
      <w:r w:rsidRPr="00B840F9">
        <w:rPr>
          <w:color w:val="1F497D" w:themeColor="text2"/>
          <w:sz w:val="24"/>
          <w:szCs w:val="24"/>
        </w:rPr>
        <w:t>ommittee</w:t>
      </w:r>
      <w:r w:rsidR="004767CD" w:rsidRPr="00B840F9">
        <w:rPr>
          <w:color w:val="1F497D" w:themeColor="text2"/>
          <w:sz w:val="24"/>
          <w:szCs w:val="24"/>
        </w:rPr>
        <w:t xml:space="preserve"> for</w:t>
      </w:r>
      <w:r w:rsidR="00D42DEC" w:rsidRPr="00B840F9">
        <w:rPr>
          <w:color w:val="1F497D" w:themeColor="text2"/>
          <w:sz w:val="24"/>
          <w:szCs w:val="24"/>
        </w:rPr>
        <w:t xml:space="preserve"> Food Regulation</w:t>
      </w:r>
    </w:p>
    <w:p w14:paraId="7B9E7B0B" w14:textId="77777777" w:rsidR="000B13DF" w:rsidRPr="00CE4E41" w:rsidRDefault="000B13DF" w:rsidP="000B13DF">
      <w:pPr>
        <w:spacing w:after="120"/>
        <w:rPr>
          <w:rFonts w:cs="Arial"/>
          <w:szCs w:val="22"/>
        </w:rPr>
      </w:pPr>
      <w:r w:rsidRPr="00CE4E41">
        <w:rPr>
          <w:rFonts w:cs="Arial"/>
          <w:szCs w:val="22"/>
        </w:rPr>
        <w:t xml:space="preserve">Food regulation authorities in Australia and New Zealand work together to ensure food regulations are implemented and enforced consistently. This work is done through the Implementation Subcommittee for Food Regulation (ISFR), through face-to-face meetings, out-of-session business and separate collaborations. ISFR was set up by the Food Regulation Standing Committee (FRSC) to foster a consistent approach across jurisdictions to implementing and enforcing food regulation. ISFR’s role applies equally to imported, exported and domestically produced food. </w:t>
      </w:r>
    </w:p>
    <w:p w14:paraId="7B9E7B0C" w14:textId="77777777" w:rsidR="000B13DF" w:rsidRPr="00CE4E41" w:rsidRDefault="004815BC" w:rsidP="000B13DF">
      <w:pPr>
        <w:spacing w:after="120"/>
        <w:rPr>
          <w:rFonts w:cs="Arial"/>
          <w:szCs w:val="22"/>
        </w:rPr>
      </w:pPr>
      <w:hyperlink r:id="rId14" w:history="1">
        <w:r w:rsidR="000B13DF" w:rsidRPr="00CE4E41">
          <w:rPr>
            <w:rFonts w:cs="Arial"/>
            <w:szCs w:val="22"/>
          </w:rPr>
          <w:t>ISFR members</w:t>
        </w:r>
      </w:hyperlink>
      <w:r w:rsidR="000B13DF" w:rsidRPr="00CE4E41">
        <w:rPr>
          <w:rFonts w:cs="Arial"/>
          <w:szCs w:val="22"/>
        </w:rPr>
        <w:t xml:space="preserve"> are either heads of agencies or senior operational experts who can make and implement decisions about compliance and enforcement issues in their jurisdictions. </w:t>
      </w:r>
    </w:p>
    <w:p w14:paraId="7B9E7B0D" w14:textId="50F0F93B" w:rsidR="000B13DF" w:rsidRPr="00CE4E41" w:rsidRDefault="000B13DF" w:rsidP="000B13DF">
      <w:pPr>
        <w:spacing w:after="120"/>
        <w:rPr>
          <w:rFonts w:cs="Arial"/>
          <w:szCs w:val="22"/>
        </w:rPr>
      </w:pPr>
      <w:r w:rsidRPr="00CE4E41">
        <w:rPr>
          <w:rFonts w:cs="Arial"/>
          <w:szCs w:val="22"/>
        </w:rPr>
        <w:t>ISFR is not an enforcement authority in its own right. It allows Australian and New</w:t>
      </w:r>
      <w:r w:rsidR="00081C0C">
        <w:rPr>
          <w:rFonts w:cs="Arial"/>
          <w:szCs w:val="22"/>
        </w:rPr>
        <w:t> </w:t>
      </w:r>
      <w:r w:rsidRPr="00CE4E41">
        <w:rPr>
          <w:rFonts w:cs="Arial"/>
          <w:szCs w:val="22"/>
        </w:rPr>
        <w:t>Zealand food regulators to discuss common approaches to implementation and develop agreed strategies to achieve a consistent approach to the way food regulations are implemented, interpreted and enforced across jurisdictions.</w:t>
      </w:r>
    </w:p>
    <w:p w14:paraId="7B9E7B0F" w14:textId="00B7E5AB" w:rsidR="006127BB" w:rsidRPr="00407FE8" w:rsidRDefault="000B13DF" w:rsidP="00545E42">
      <w:pPr>
        <w:rPr>
          <w:rFonts w:cs="Arial"/>
          <w:szCs w:val="22"/>
        </w:rPr>
      </w:pPr>
      <w:r w:rsidRPr="00CE4E41">
        <w:rPr>
          <w:rFonts w:cs="Arial"/>
          <w:szCs w:val="22"/>
        </w:rPr>
        <w:t xml:space="preserve">While all jurisdictions involved in food regulation work together on implementing and enforcing food regulation, there are sometimes differences in the way jurisdictions administer food law. Due to ISFR’s consultative nature, it helps jurisdictions to minimise </w:t>
      </w:r>
      <w:r w:rsidR="009743AB">
        <w:rPr>
          <w:rFonts w:cs="Arial"/>
          <w:szCs w:val="22"/>
        </w:rPr>
        <w:t xml:space="preserve">the impact of </w:t>
      </w:r>
      <w:r w:rsidRPr="00CE4E41">
        <w:rPr>
          <w:rFonts w:cs="Arial"/>
          <w:szCs w:val="22"/>
        </w:rPr>
        <w:t>these differences as much as possible.</w:t>
      </w:r>
    </w:p>
    <w:p w14:paraId="7B9E7B10" w14:textId="02B8DC1A" w:rsidR="00841E24" w:rsidRPr="004815BC" w:rsidRDefault="00841E24" w:rsidP="004815BC">
      <w:pPr>
        <w:pStyle w:val="Heading2"/>
      </w:pPr>
      <w:r w:rsidRPr="004815BC">
        <w:t>Summary</w:t>
      </w:r>
      <w:r w:rsidR="006127BB" w:rsidRPr="004815BC">
        <w:t xml:space="preserve"> of key matters </w:t>
      </w:r>
      <w:r w:rsidR="000A4B2D" w:rsidRPr="004815BC">
        <w:t>of interest</w:t>
      </w:r>
      <w:r w:rsidR="004261E3" w:rsidRPr="004815BC">
        <w:t xml:space="preserve"> to local government discussed at IS</w:t>
      </w:r>
      <w:r w:rsidR="0021646D" w:rsidRPr="004815BC">
        <w:t>FR</w:t>
      </w:r>
      <w:r w:rsidR="00CE191F" w:rsidRPr="004815BC">
        <w:t>7</w:t>
      </w:r>
    </w:p>
    <w:p w14:paraId="0BC2FC9F" w14:textId="66DEFDF6" w:rsidR="00376CE5" w:rsidRDefault="00CE191F" w:rsidP="00CE191F">
      <w:pPr>
        <w:ind w:right="-201"/>
        <w:rPr>
          <w:rFonts w:cs="Arial"/>
          <w:szCs w:val="22"/>
        </w:rPr>
      </w:pPr>
      <w:bookmarkStart w:id="0" w:name="_GoBack"/>
      <w:bookmarkEnd w:id="0"/>
      <w:r>
        <w:rPr>
          <w:rFonts w:cs="Arial"/>
          <w:szCs w:val="22"/>
        </w:rPr>
        <w:t>ISFR7</w:t>
      </w:r>
      <w:r w:rsidR="00B35ECD">
        <w:rPr>
          <w:rFonts w:cs="Arial"/>
          <w:szCs w:val="22"/>
        </w:rPr>
        <w:t xml:space="preserve"> was held in </w:t>
      </w:r>
      <w:r>
        <w:rPr>
          <w:rFonts w:cs="Arial"/>
          <w:szCs w:val="22"/>
        </w:rPr>
        <w:t>Sydney on 24-25 August 2016.</w:t>
      </w:r>
      <w:r w:rsidR="006B5117">
        <w:rPr>
          <w:rFonts w:cs="Arial"/>
          <w:szCs w:val="22"/>
        </w:rPr>
        <w:t xml:space="preserve"> A summary of key items of interest is provided.</w:t>
      </w:r>
    </w:p>
    <w:p w14:paraId="1E0DCAED" w14:textId="16F9E750" w:rsidR="00332236" w:rsidRPr="003517E4" w:rsidRDefault="00B221FD" w:rsidP="004815BC">
      <w:pPr>
        <w:pStyle w:val="Heading3"/>
        <w:rPr>
          <w:rStyle w:val="SubtleEmphasis"/>
          <w:b w:val="0"/>
          <w:i w:val="0"/>
          <w:color w:val="auto"/>
          <w:szCs w:val="22"/>
        </w:rPr>
      </w:pPr>
      <w:r w:rsidRPr="003517E4">
        <w:rPr>
          <w:rStyle w:val="SubtleEmphasis"/>
          <w:color w:val="auto"/>
          <w:szCs w:val="22"/>
        </w:rPr>
        <w:t xml:space="preserve">Review of the </w:t>
      </w:r>
      <w:r w:rsidR="001F0066" w:rsidRPr="003517E4">
        <w:rPr>
          <w:rStyle w:val="SubtleEmphasis"/>
          <w:color w:val="auto"/>
          <w:szCs w:val="22"/>
        </w:rPr>
        <w:t>Enforcement Guideline</w:t>
      </w:r>
    </w:p>
    <w:p w14:paraId="63AE85FA" w14:textId="39C99E54" w:rsidR="000252A8" w:rsidRDefault="000252A8" w:rsidP="000252A8">
      <w:pPr>
        <w:rPr>
          <w:rFonts w:cs="Arial"/>
          <w:szCs w:val="22"/>
        </w:rPr>
      </w:pPr>
      <w:r>
        <w:rPr>
          <w:rFonts w:cs="Arial"/>
          <w:szCs w:val="22"/>
        </w:rPr>
        <w:t>ISFR has recently commenced work to update its guidance on compliance and enforcement. A working group led by South Australia Health has been established to progress this work. The project has two components:</w:t>
      </w:r>
    </w:p>
    <w:p w14:paraId="30EAC663" w14:textId="1B9CFCBD" w:rsidR="000252A8" w:rsidRDefault="000252A8" w:rsidP="000252A8">
      <w:pPr>
        <w:pStyle w:val="ListParagraph"/>
        <w:numPr>
          <w:ilvl w:val="0"/>
          <w:numId w:val="44"/>
        </w:numPr>
        <w:rPr>
          <w:rFonts w:cs="Arial"/>
          <w:szCs w:val="22"/>
        </w:rPr>
      </w:pPr>
      <w:r>
        <w:rPr>
          <w:rFonts w:cs="Arial"/>
          <w:szCs w:val="22"/>
        </w:rPr>
        <w:t xml:space="preserve">The working group will review and revise the existing </w:t>
      </w:r>
      <w:r w:rsidR="001F0066">
        <w:rPr>
          <w:rFonts w:cs="Arial"/>
          <w:szCs w:val="22"/>
        </w:rPr>
        <w:t>Australia and New Zealand Food Regulation Enforcement Guideline (</w:t>
      </w:r>
      <w:r>
        <w:rPr>
          <w:rFonts w:cs="Arial"/>
          <w:szCs w:val="22"/>
        </w:rPr>
        <w:t>Enforcement Guideline</w:t>
      </w:r>
      <w:r w:rsidR="001F0066">
        <w:rPr>
          <w:rFonts w:cs="Arial"/>
          <w:szCs w:val="22"/>
        </w:rPr>
        <w:t>)</w:t>
      </w:r>
      <w:r>
        <w:rPr>
          <w:rFonts w:cs="Arial"/>
          <w:szCs w:val="22"/>
        </w:rPr>
        <w:t>, first published in 2009. Appendix 1 of the Enforcement Guideline was amended in 2015.</w:t>
      </w:r>
    </w:p>
    <w:p w14:paraId="5E2A3335" w14:textId="1FC932AB" w:rsidR="000252A8" w:rsidRDefault="000252A8" w:rsidP="000252A8">
      <w:pPr>
        <w:pStyle w:val="ListParagraph"/>
        <w:numPr>
          <w:ilvl w:val="0"/>
          <w:numId w:val="44"/>
        </w:numPr>
        <w:rPr>
          <w:rFonts w:cs="Arial"/>
          <w:szCs w:val="22"/>
        </w:rPr>
      </w:pPr>
      <w:r>
        <w:rPr>
          <w:rFonts w:cs="Arial"/>
          <w:szCs w:val="22"/>
        </w:rPr>
        <w:t>The working group will also develop new material to describe the consistent approaches used by food regulators to facilitate compliance with the requirements of food regulation in Australia and New Zealand.</w:t>
      </w:r>
    </w:p>
    <w:p w14:paraId="2EB98FAA" w14:textId="77777777" w:rsidR="000252A8" w:rsidRDefault="000252A8" w:rsidP="000252A8">
      <w:pPr>
        <w:rPr>
          <w:rFonts w:cs="Arial"/>
          <w:szCs w:val="22"/>
        </w:rPr>
      </w:pPr>
    </w:p>
    <w:p w14:paraId="625167E2" w14:textId="07751A28" w:rsidR="000252A8" w:rsidRPr="000252A8" w:rsidRDefault="00D7532C" w:rsidP="000252A8">
      <w:pPr>
        <w:rPr>
          <w:rFonts w:cs="Arial"/>
          <w:szCs w:val="22"/>
        </w:rPr>
      </w:pPr>
      <w:r>
        <w:rPr>
          <w:rFonts w:cs="Arial"/>
          <w:szCs w:val="22"/>
        </w:rPr>
        <w:t>Stakeholders were informed in June 2016 of the commencement of this review. In order to further elicit the views of stakeholders and seek input to the work, a brief consultation document will shortly be distributed, including to local government contacts. The document sets out the background to the work, identifies relevant existing material that the working group will refer to during the project, describes the general direction for the work and asks several questions to prompt input.</w:t>
      </w:r>
    </w:p>
    <w:p w14:paraId="5AFBDB33" w14:textId="4623CD7A" w:rsidR="000252A8" w:rsidRPr="003517E4" w:rsidRDefault="000252A8" w:rsidP="004815BC">
      <w:pPr>
        <w:pStyle w:val="Heading3"/>
        <w:rPr>
          <w:rStyle w:val="SubtleEmphasis"/>
          <w:b w:val="0"/>
          <w:color w:val="auto"/>
          <w:szCs w:val="22"/>
        </w:rPr>
      </w:pPr>
      <w:r w:rsidRPr="003517E4">
        <w:rPr>
          <w:rStyle w:val="SubtleEmphasis"/>
          <w:color w:val="auto"/>
          <w:szCs w:val="22"/>
        </w:rPr>
        <w:lastRenderedPageBreak/>
        <w:t>Food Standards Code Guidance Material Project</w:t>
      </w:r>
    </w:p>
    <w:p w14:paraId="4E32A3BA" w14:textId="77777777" w:rsidR="00106B9D" w:rsidRDefault="002B59E2" w:rsidP="000252A8">
      <w:pPr>
        <w:rPr>
          <w:rFonts w:cs="Arial"/>
          <w:szCs w:val="22"/>
        </w:rPr>
      </w:pPr>
      <w:r>
        <w:rPr>
          <w:rFonts w:cs="Arial"/>
          <w:szCs w:val="22"/>
        </w:rPr>
        <w:t xml:space="preserve">The revised Chapters 1 and 2 of the Food Standards Code, which came into effect on 1 March 2016, resulted in the deletion of editorial notes, examples and purpose statements from individual standards. Some stakeholders have indicated that the deletion of these notes, statements and examples </w:t>
      </w:r>
      <w:r w:rsidR="00106B9D">
        <w:rPr>
          <w:rFonts w:cs="Arial"/>
          <w:szCs w:val="22"/>
        </w:rPr>
        <w:t>is</w:t>
      </w:r>
      <w:r>
        <w:rPr>
          <w:rFonts w:cs="Arial"/>
          <w:szCs w:val="22"/>
        </w:rPr>
        <w:t xml:space="preserve"> a loss of plain language explanations of requirements. </w:t>
      </w:r>
    </w:p>
    <w:p w14:paraId="6A0C3717" w14:textId="77777777" w:rsidR="00106B9D" w:rsidRDefault="00106B9D" w:rsidP="000252A8">
      <w:pPr>
        <w:rPr>
          <w:rFonts w:cs="Arial"/>
          <w:szCs w:val="22"/>
        </w:rPr>
      </w:pPr>
    </w:p>
    <w:p w14:paraId="7DCB1232" w14:textId="200D929C" w:rsidR="00F705A3" w:rsidRPr="00F705A3" w:rsidRDefault="002B59E2" w:rsidP="000252A8">
      <w:pPr>
        <w:rPr>
          <w:rFonts w:cs="Arial"/>
          <w:szCs w:val="22"/>
        </w:rPr>
      </w:pPr>
      <w:r>
        <w:rPr>
          <w:rFonts w:cs="Arial"/>
          <w:szCs w:val="22"/>
        </w:rPr>
        <w:t xml:space="preserve">ISFR has now </w:t>
      </w:r>
      <w:r w:rsidR="00106B9D">
        <w:rPr>
          <w:rFonts w:cs="Arial"/>
          <w:szCs w:val="22"/>
        </w:rPr>
        <w:t>agreed to commence a project</w:t>
      </w:r>
      <w:r>
        <w:rPr>
          <w:rFonts w:cs="Arial"/>
          <w:szCs w:val="22"/>
        </w:rPr>
        <w:t xml:space="preserve"> to develop user-friendly implementation guidance material for identified topics covered in Chapters 1 and 2 of the Food Standards Code, for which notes, examples or statements have been deleted and </w:t>
      </w:r>
      <w:r w:rsidR="00106B9D">
        <w:rPr>
          <w:rFonts w:cs="Arial"/>
          <w:szCs w:val="22"/>
        </w:rPr>
        <w:t xml:space="preserve">plain English explanations are not elsewhere in existing guidance. The project will also cover information currently captured in FSANZ labelling user guides. </w:t>
      </w:r>
    </w:p>
    <w:p w14:paraId="668EA845" w14:textId="171307EF" w:rsidR="000252A8" w:rsidRPr="003517E4" w:rsidRDefault="000252A8" w:rsidP="004815BC">
      <w:pPr>
        <w:pStyle w:val="Heading3"/>
        <w:rPr>
          <w:rStyle w:val="SubtleEmphasis"/>
          <w:b w:val="0"/>
          <w:color w:val="auto"/>
          <w:szCs w:val="22"/>
        </w:rPr>
      </w:pPr>
      <w:r w:rsidRPr="003517E4">
        <w:rPr>
          <w:rStyle w:val="SubtleEmphasis"/>
          <w:color w:val="auto"/>
          <w:szCs w:val="22"/>
        </w:rPr>
        <w:t>2016-19 Coordinated Food Survey Plan</w:t>
      </w:r>
    </w:p>
    <w:p w14:paraId="32792252" w14:textId="2D1B4506" w:rsidR="00D7532C" w:rsidRDefault="00D7532C" w:rsidP="000252A8">
      <w:pPr>
        <w:rPr>
          <w:rFonts w:cs="Arial"/>
          <w:szCs w:val="22"/>
        </w:rPr>
      </w:pPr>
      <w:r>
        <w:rPr>
          <w:rFonts w:cs="Arial"/>
          <w:szCs w:val="22"/>
        </w:rPr>
        <w:t>ISFR members endorsed the 2016-19 Coordinated Food Survey Plan (CFSP), including the addition of</w:t>
      </w:r>
      <w:r w:rsidR="002B0EDB">
        <w:rPr>
          <w:rFonts w:cs="Arial"/>
          <w:szCs w:val="22"/>
        </w:rPr>
        <w:t xml:space="preserve"> two new surveys:</w:t>
      </w:r>
      <w:r>
        <w:rPr>
          <w:rFonts w:cs="Arial"/>
          <w:szCs w:val="22"/>
        </w:rPr>
        <w:t xml:space="preserve"> a compliance survey of folic acid used in bread making flour following the 2015 supply shortage of </w:t>
      </w:r>
      <w:r w:rsidR="002B0EDB">
        <w:rPr>
          <w:rFonts w:cs="Arial"/>
          <w:szCs w:val="22"/>
        </w:rPr>
        <w:t>folic acid; and</w:t>
      </w:r>
      <w:r w:rsidR="00064DF3">
        <w:rPr>
          <w:rFonts w:cs="Arial"/>
          <w:szCs w:val="22"/>
        </w:rPr>
        <w:t xml:space="preserve"> a survey of </w:t>
      </w:r>
      <w:proofErr w:type="gramStart"/>
      <w:r w:rsidR="00064DF3">
        <w:rPr>
          <w:rFonts w:cs="Arial"/>
          <w:szCs w:val="22"/>
        </w:rPr>
        <w:t>trans</w:t>
      </w:r>
      <w:proofErr w:type="gramEnd"/>
      <w:r w:rsidR="00064DF3">
        <w:rPr>
          <w:rFonts w:cs="Arial"/>
          <w:szCs w:val="22"/>
        </w:rPr>
        <w:t xml:space="preserve"> fatty acids i</w:t>
      </w:r>
      <w:r w:rsidR="002B0EDB">
        <w:rPr>
          <w:rFonts w:cs="Arial"/>
          <w:szCs w:val="22"/>
        </w:rPr>
        <w:t>n imported oils. The 2016-19 CFSP will be published on the FSANZ website.</w:t>
      </w:r>
    </w:p>
    <w:p w14:paraId="1C2EB371" w14:textId="77777777" w:rsidR="002B0EDB" w:rsidRDefault="002B0EDB" w:rsidP="000252A8">
      <w:pPr>
        <w:rPr>
          <w:rFonts w:cs="Arial"/>
          <w:szCs w:val="22"/>
        </w:rPr>
      </w:pPr>
    </w:p>
    <w:p w14:paraId="06296A88" w14:textId="78EFD3B5" w:rsidR="002B0EDB" w:rsidRPr="00D7532C" w:rsidRDefault="002B0EDB" w:rsidP="000252A8">
      <w:pPr>
        <w:rPr>
          <w:rFonts w:cs="Arial"/>
          <w:szCs w:val="22"/>
        </w:rPr>
      </w:pPr>
      <w:r>
        <w:rPr>
          <w:rFonts w:cs="Arial"/>
          <w:szCs w:val="22"/>
        </w:rPr>
        <w:t xml:space="preserve">Since the last ISFR meeting held in February 2016, </w:t>
      </w:r>
      <w:r w:rsidR="00F33ECF">
        <w:rPr>
          <w:rFonts w:cs="Arial"/>
          <w:szCs w:val="22"/>
        </w:rPr>
        <w:t xml:space="preserve">a report on the </w:t>
      </w:r>
      <w:r w:rsidR="00F33ECF" w:rsidRPr="00F33ECF">
        <w:rPr>
          <w:rFonts w:cs="Arial"/>
          <w:i/>
          <w:szCs w:val="22"/>
        </w:rPr>
        <w:t>On-farm food safety practices survey of strawberry grown in Victoria</w:t>
      </w:r>
      <w:r w:rsidR="00F33ECF">
        <w:rPr>
          <w:rFonts w:cs="Arial"/>
          <w:szCs w:val="22"/>
        </w:rPr>
        <w:t xml:space="preserve"> has been finalised and published on the FSANZ website.</w:t>
      </w:r>
    </w:p>
    <w:p w14:paraId="794DDA47" w14:textId="506707E7" w:rsidR="000252A8" w:rsidRPr="003517E4" w:rsidRDefault="000252A8" w:rsidP="004815BC">
      <w:pPr>
        <w:pStyle w:val="Heading3"/>
        <w:rPr>
          <w:rStyle w:val="SubtleEmphasis"/>
          <w:b w:val="0"/>
          <w:color w:val="auto"/>
          <w:szCs w:val="22"/>
        </w:rPr>
      </w:pPr>
      <w:r w:rsidRPr="003517E4">
        <w:rPr>
          <w:rStyle w:val="SubtleEmphasis"/>
          <w:color w:val="auto"/>
          <w:szCs w:val="22"/>
        </w:rPr>
        <w:t>Review of the Food Medicine Interface Protocol</w:t>
      </w:r>
    </w:p>
    <w:p w14:paraId="73476645" w14:textId="6B3CEC7D" w:rsidR="00FF04A6" w:rsidRPr="00FF04A6" w:rsidRDefault="00C27873" w:rsidP="000252A8">
      <w:pPr>
        <w:rPr>
          <w:rFonts w:cs="Arial"/>
          <w:szCs w:val="22"/>
        </w:rPr>
      </w:pPr>
      <w:r>
        <w:rPr>
          <w:rFonts w:cs="Arial"/>
          <w:szCs w:val="22"/>
        </w:rPr>
        <w:t xml:space="preserve">There is an existing process for regulators to respond to products that present at the </w:t>
      </w:r>
      <w:r w:rsidR="00F95A82">
        <w:rPr>
          <w:rFonts w:cs="Arial"/>
          <w:szCs w:val="22"/>
        </w:rPr>
        <w:t xml:space="preserve">interface between food and medicine. </w:t>
      </w:r>
      <w:r w:rsidR="00FF04A6">
        <w:rPr>
          <w:rFonts w:cs="Arial"/>
          <w:szCs w:val="22"/>
        </w:rPr>
        <w:t>ISFR has reviewed and updated the Food Medicine Interface Protocol</w:t>
      </w:r>
      <w:r w:rsidR="0018076E">
        <w:rPr>
          <w:rFonts w:cs="Arial"/>
          <w:szCs w:val="22"/>
        </w:rPr>
        <w:t xml:space="preserve"> which sets out the roles and responsibilities for Australian government agencies (national and state) in responding to products that present at the food medicine interface and implementing the relevant legislation. The review did not consider the FMI tool, which is used to consider whether a product is a food or therapeutic good as this is a document of the Therapeutic Goods Administration and was out of scope for the review.</w:t>
      </w:r>
      <w:r>
        <w:rPr>
          <w:rFonts w:cs="Arial"/>
          <w:szCs w:val="22"/>
        </w:rPr>
        <w:t xml:space="preserve"> </w:t>
      </w:r>
    </w:p>
    <w:p w14:paraId="2290BA9F" w14:textId="0D599285" w:rsidR="00332236" w:rsidRDefault="00332236">
      <w:pPr>
        <w:rPr>
          <w:rStyle w:val="SubtleEmphasis"/>
          <w:rFonts w:eastAsiaTheme="majorEastAsia" w:cs="Arial"/>
          <w:b/>
          <w:bCs/>
          <w:i w:val="0"/>
          <w:color w:val="1F497D" w:themeColor="text2"/>
        </w:rPr>
      </w:pPr>
    </w:p>
    <w:p w14:paraId="7B9E7B34" w14:textId="710D33FF" w:rsidR="002D4E27" w:rsidRPr="004815BC" w:rsidRDefault="00DE308E" w:rsidP="004815BC">
      <w:pPr>
        <w:pStyle w:val="Heading2"/>
        <w:rPr>
          <w:rStyle w:val="SubtleEmphasis"/>
          <w:i w:val="0"/>
          <w:iCs/>
          <w:color w:val="1F497D" w:themeColor="text2"/>
        </w:rPr>
      </w:pPr>
      <w:r w:rsidRPr="004815BC">
        <w:rPr>
          <w:rStyle w:val="SubtleEmphasis"/>
          <w:i w:val="0"/>
          <w:iCs/>
          <w:color w:val="1F497D" w:themeColor="text2"/>
        </w:rPr>
        <w:t>Local Government activities and Jurisdiction Reports</w:t>
      </w:r>
    </w:p>
    <w:p w14:paraId="7B9E7B35" w14:textId="77777777" w:rsidR="006C4825" w:rsidRPr="00CE4E41" w:rsidRDefault="006C4825" w:rsidP="006C4825">
      <w:pPr>
        <w:autoSpaceDE w:val="0"/>
        <w:autoSpaceDN w:val="0"/>
        <w:adjustRightInd w:val="0"/>
        <w:rPr>
          <w:rFonts w:cs="Arial"/>
          <w:szCs w:val="22"/>
        </w:rPr>
      </w:pPr>
      <w:r w:rsidRPr="00CE4E41">
        <w:rPr>
          <w:rFonts w:cs="Arial"/>
          <w:szCs w:val="22"/>
        </w:rPr>
        <w:t xml:space="preserve">Key matters </w:t>
      </w:r>
      <w:r w:rsidR="00B04A4F" w:rsidRPr="00CE4E41">
        <w:rPr>
          <w:rFonts w:cs="Arial"/>
          <w:szCs w:val="22"/>
        </w:rPr>
        <w:t>which may be of interest to local government</w:t>
      </w:r>
      <w:r w:rsidRPr="00CE4E41">
        <w:rPr>
          <w:rFonts w:cs="Arial"/>
          <w:szCs w:val="22"/>
        </w:rPr>
        <w:t>:</w:t>
      </w:r>
    </w:p>
    <w:p w14:paraId="7B9E7B37" w14:textId="77777777" w:rsidR="00CB58B8" w:rsidRPr="003517E4" w:rsidRDefault="00CB58B8" w:rsidP="004815BC">
      <w:pPr>
        <w:pStyle w:val="Heading3"/>
        <w:rPr>
          <w:rStyle w:val="SubtleEmphasis"/>
          <w:b w:val="0"/>
          <w:iCs w:val="0"/>
          <w:color w:val="auto"/>
          <w:szCs w:val="22"/>
        </w:rPr>
      </w:pPr>
      <w:r w:rsidRPr="003517E4">
        <w:rPr>
          <w:rStyle w:val="SubtleEmphasis"/>
          <w:color w:val="auto"/>
          <w:szCs w:val="22"/>
        </w:rPr>
        <w:t>Australian Capital Territory</w:t>
      </w:r>
    </w:p>
    <w:p w14:paraId="472C521D" w14:textId="41668897" w:rsidR="003130F2" w:rsidRPr="003130F2" w:rsidRDefault="003130F2" w:rsidP="003130F2">
      <w:pPr>
        <w:rPr>
          <w:rFonts w:cs="Arial"/>
          <w:szCs w:val="22"/>
        </w:rPr>
      </w:pPr>
      <w:r w:rsidRPr="003130F2">
        <w:rPr>
          <w:rFonts w:cs="Arial"/>
          <w:szCs w:val="22"/>
        </w:rPr>
        <w:t xml:space="preserve">The ACT is currently undertaking a compliance review of kilojoule display information at the point of sale in standard food outlets. This review is a requirement under the </w:t>
      </w:r>
      <w:r w:rsidRPr="00936AA0">
        <w:rPr>
          <w:rFonts w:cs="Arial"/>
          <w:i/>
          <w:szCs w:val="22"/>
        </w:rPr>
        <w:t>Food</w:t>
      </w:r>
      <w:r w:rsidR="00936AA0">
        <w:rPr>
          <w:rFonts w:cs="Arial"/>
          <w:i/>
          <w:szCs w:val="22"/>
        </w:rPr>
        <w:t> </w:t>
      </w:r>
      <w:r w:rsidRPr="00936AA0">
        <w:rPr>
          <w:rFonts w:cs="Arial"/>
          <w:i/>
          <w:szCs w:val="22"/>
        </w:rPr>
        <w:t>Act</w:t>
      </w:r>
      <w:r w:rsidR="00936AA0">
        <w:rPr>
          <w:rFonts w:cs="Arial"/>
          <w:i/>
          <w:szCs w:val="22"/>
        </w:rPr>
        <w:t> </w:t>
      </w:r>
      <w:r w:rsidRPr="00936AA0">
        <w:rPr>
          <w:rFonts w:cs="Arial"/>
          <w:i/>
          <w:szCs w:val="22"/>
        </w:rPr>
        <w:t>2001</w:t>
      </w:r>
      <w:r w:rsidRPr="003130F2">
        <w:rPr>
          <w:rFonts w:cs="Arial"/>
          <w:szCs w:val="22"/>
        </w:rPr>
        <w:t xml:space="preserve"> and must be completed as soon as practical after the end of three years of operation. The report will be published on the ACT Health website in 2017. </w:t>
      </w:r>
    </w:p>
    <w:p w14:paraId="4B3385D3" w14:textId="77777777" w:rsidR="0036717C" w:rsidRPr="003517E4" w:rsidRDefault="00CB58B8" w:rsidP="004815BC">
      <w:pPr>
        <w:pStyle w:val="Heading3"/>
        <w:rPr>
          <w:rStyle w:val="SubtleEmphasis"/>
          <w:b w:val="0"/>
          <w:iCs w:val="0"/>
          <w:color w:val="4F81BD" w:themeColor="accent1"/>
          <w:szCs w:val="22"/>
        </w:rPr>
      </w:pPr>
      <w:r w:rsidRPr="003517E4">
        <w:rPr>
          <w:rStyle w:val="SubtleEmphasis"/>
          <w:color w:val="auto"/>
          <w:szCs w:val="22"/>
        </w:rPr>
        <w:t>New South Wales</w:t>
      </w:r>
    </w:p>
    <w:p w14:paraId="37DA0499" w14:textId="77777777" w:rsidR="00CE191F" w:rsidRPr="00CE191F" w:rsidRDefault="00CE191F" w:rsidP="00CE191F">
      <w:pPr>
        <w:autoSpaceDE w:val="0"/>
        <w:autoSpaceDN w:val="0"/>
        <w:adjustRightInd w:val="0"/>
        <w:rPr>
          <w:rFonts w:cs="Arial"/>
          <w:szCs w:val="22"/>
        </w:rPr>
      </w:pPr>
      <w:r w:rsidRPr="00CE191F">
        <w:rPr>
          <w:rFonts w:cs="Arial"/>
          <w:szCs w:val="22"/>
        </w:rPr>
        <w:t>The Food Authority has conducted the following key activities for local government in recent times:</w:t>
      </w:r>
    </w:p>
    <w:p w14:paraId="41EF20F9" w14:textId="77777777" w:rsidR="00CE191F" w:rsidRPr="00CE191F" w:rsidRDefault="00CE191F" w:rsidP="00CE191F">
      <w:pPr>
        <w:pStyle w:val="ListParagraph"/>
        <w:numPr>
          <w:ilvl w:val="0"/>
          <w:numId w:val="39"/>
        </w:numPr>
        <w:spacing w:after="120"/>
        <w:ind w:left="1434" w:hanging="357"/>
        <w:contextualSpacing w:val="0"/>
        <w:rPr>
          <w:rFonts w:cs="Arial"/>
          <w:szCs w:val="22"/>
        </w:rPr>
      </w:pPr>
      <w:r w:rsidRPr="00CE191F">
        <w:rPr>
          <w:rFonts w:cs="Arial"/>
          <w:szCs w:val="22"/>
        </w:rPr>
        <w:t>Completion of a review of the Food Regulation Forum: a statutory board that helps advise and guide the Food Authority and councils to achieve their strategic goals in food safety of the retail sector.</w:t>
      </w:r>
    </w:p>
    <w:p w14:paraId="0DD0BD90" w14:textId="54339E62" w:rsidR="00CE191F" w:rsidRDefault="00CE191F" w:rsidP="00CE191F">
      <w:pPr>
        <w:pStyle w:val="ListParagraph"/>
        <w:numPr>
          <w:ilvl w:val="0"/>
          <w:numId w:val="39"/>
        </w:numPr>
        <w:rPr>
          <w:rFonts w:cs="Arial"/>
          <w:szCs w:val="22"/>
        </w:rPr>
      </w:pPr>
      <w:r w:rsidRPr="00CE191F">
        <w:rPr>
          <w:rFonts w:cs="Arial"/>
          <w:szCs w:val="22"/>
        </w:rPr>
        <w:t xml:space="preserve">EHO training for 2016 is designed to help officers assess, enforce and secure improvements in skills and knowledge in retail and food service businesses. This is being delivered across more than 40 training events in 2016. </w:t>
      </w:r>
    </w:p>
    <w:p w14:paraId="5B500A6A" w14:textId="3620499F" w:rsidR="001B7114" w:rsidRDefault="001B7114" w:rsidP="008C3D9B">
      <w:pPr>
        <w:pStyle w:val="ListParagraph"/>
        <w:ind w:left="0"/>
        <w:rPr>
          <w:rFonts w:cs="Arial"/>
          <w:szCs w:val="22"/>
        </w:rPr>
      </w:pPr>
    </w:p>
    <w:p w14:paraId="368DCC99" w14:textId="256835D7" w:rsidR="001B7114" w:rsidRDefault="001B7114" w:rsidP="008C3D9B">
      <w:pPr>
        <w:pStyle w:val="ListParagraph"/>
        <w:ind w:left="0"/>
        <w:rPr>
          <w:rFonts w:cs="Arial"/>
          <w:szCs w:val="22"/>
        </w:rPr>
      </w:pPr>
      <w:r>
        <w:rPr>
          <w:rFonts w:cs="Arial"/>
          <w:szCs w:val="22"/>
        </w:rPr>
        <w:lastRenderedPageBreak/>
        <w:t xml:space="preserve">A new factsheet on “pink” burgers has been produced, to highlight the risks of serving undercooked </w:t>
      </w:r>
      <w:proofErr w:type="spellStart"/>
      <w:r>
        <w:rPr>
          <w:rFonts w:cs="Arial"/>
          <w:szCs w:val="22"/>
        </w:rPr>
        <w:t>mince meat</w:t>
      </w:r>
      <w:proofErr w:type="spellEnd"/>
      <w:r>
        <w:rPr>
          <w:rFonts w:cs="Arial"/>
          <w:szCs w:val="22"/>
        </w:rPr>
        <w:t xml:space="preserve"> products.</w:t>
      </w:r>
    </w:p>
    <w:p w14:paraId="1D45C1F2" w14:textId="5FB4180B" w:rsidR="00797240" w:rsidRDefault="00797240" w:rsidP="008C3D9B">
      <w:pPr>
        <w:pStyle w:val="ListParagraph"/>
        <w:ind w:left="0"/>
        <w:rPr>
          <w:rFonts w:cs="Arial"/>
          <w:szCs w:val="22"/>
        </w:rPr>
      </w:pPr>
    </w:p>
    <w:p w14:paraId="1B0B3D75" w14:textId="4E8593F9" w:rsidR="00797240" w:rsidRDefault="00797240" w:rsidP="008C3D9B">
      <w:pPr>
        <w:pStyle w:val="ListParagraph"/>
        <w:ind w:left="0"/>
        <w:rPr>
          <w:rFonts w:cs="Arial"/>
          <w:szCs w:val="22"/>
        </w:rPr>
      </w:pPr>
      <w:r>
        <w:rPr>
          <w:rFonts w:cs="Arial"/>
          <w:szCs w:val="22"/>
        </w:rPr>
        <w:t>The Food Authority has finalised re-drafting of the Guidelines for the</w:t>
      </w:r>
      <w:r w:rsidR="006B5117">
        <w:rPr>
          <w:rFonts w:cs="Arial"/>
          <w:szCs w:val="22"/>
        </w:rPr>
        <w:t xml:space="preserve"> Safe Use of Raw Egg Products. </w:t>
      </w:r>
      <w:r>
        <w:rPr>
          <w:rFonts w:cs="Arial"/>
          <w:szCs w:val="22"/>
        </w:rPr>
        <w:t>This will be a mandatory document to assess retail business compliance with processing requirements for raw egg products – including mayonnaise and other raw egg d</w:t>
      </w:r>
      <w:r w:rsidR="006B5117">
        <w:rPr>
          <w:rFonts w:cs="Arial"/>
          <w:szCs w:val="22"/>
        </w:rPr>
        <w:t xml:space="preserve">esserts. </w:t>
      </w:r>
      <w:r>
        <w:rPr>
          <w:rFonts w:cs="Arial"/>
          <w:szCs w:val="22"/>
        </w:rPr>
        <w:t>The revised Guideline will be uploaded to the Food Authority website shortly.</w:t>
      </w:r>
    </w:p>
    <w:p w14:paraId="7B9E7B4C" w14:textId="77777777" w:rsidR="00E04AD1" w:rsidRPr="003517E4" w:rsidRDefault="00E04AD1" w:rsidP="004815BC">
      <w:pPr>
        <w:pStyle w:val="Heading3"/>
        <w:rPr>
          <w:rStyle w:val="SubtleEmphasis"/>
          <w:b w:val="0"/>
          <w:iCs w:val="0"/>
          <w:color w:val="4F81BD" w:themeColor="accent1"/>
          <w:szCs w:val="22"/>
        </w:rPr>
      </w:pPr>
      <w:r w:rsidRPr="003517E4">
        <w:rPr>
          <w:rStyle w:val="SubtleEmphasis"/>
          <w:color w:val="auto"/>
          <w:szCs w:val="22"/>
        </w:rPr>
        <w:t>Northern Territory</w:t>
      </w:r>
    </w:p>
    <w:p w14:paraId="1D487CCD" w14:textId="77777777" w:rsidR="00D24028" w:rsidRDefault="00D24028" w:rsidP="00D24028">
      <w:pPr>
        <w:autoSpaceDE w:val="0"/>
        <w:autoSpaceDN w:val="0"/>
        <w:adjustRightInd w:val="0"/>
        <w:rPr>
          <w:rFonts w:cs="Arial"/>
          <w:szCs w:val="22"/>
        </w:rPr>
      </w:pPr>
      <w:r w:rsidRPr="00D24028">
        <w:rPr>
          <w:rFonts w:cs="Arial"/>
          <w:szCs w:val="22"/>
        </w:rPr>
        <w:t xml:space="preserve">Introduction of </w:t>
      </w:r>
      <w:proofErr w:type="spellStart"/>
      <w:r w:rsidRPr="00D24028">
        <w:rPr>
          <w:rFonts w:cs="Arial"/>
          <w:szCs w:val="22"/>
        </w:rPr>
        <w:t>SmartForms</w:t>
      </w:r>
      <w:proofErr w:type="spellEnd"/>
      <w:r w:rsidRPr="00D24028">
        <w:rPr>
          <w:rFonts w:cs="Arial"/>
          <w:szCs w:val="22"/>
        </w:rPr>
        <w:t xml:space="preserve"> for food business registration has had some teething issues which have led to improvements with the system.</w:t>
      </w:r>
    </w:p>
    <w:p w14:paraId="07471A8A" w14:textId="77777777" w:rsidR="00D24028" w:rsidRPr="00D24028" w:rsidRDefault="00D24028" w:rsidP="00D24028">
      <w:pPr>
        <w:autoSpaceDE w:val="0"/>
        <w:autoSpaceDN w:val="0"/>
        <w:adjustRightInd w:val="0"/>
        <w:rPr>
          <w:rFonts w:cs="Arial"/>
          <w:szCs w:val="22"/>
        </w:rPr>
      </w:pPr>
    </w:p>
    <w:p w14:paraId="00E890FB" w14:textId="77777777" w:rsidR="00D24028" w:rsidRPr="00D24028" w:rsidRDefault="00D24028" w:rsidP="00D24028">
      <w:pPr>
        <w:autoSpaceDE w:val="0"/>
        <w:autoSpaceDN w:val="0"/>
        <w:adjustRightInd w:val="0"/>
        <w:rPr>
          <w:rFonts w:cs="Arial"/>
          <w:szCs w:val="22"/>
        </w:rPr>
      </w:pPr>
      <w:r w:rsidRPr="00D24028">
        <w:rPr>
          <w:rFonts w:cs="Arial"/>
          <w:szCs w:val="22"/>
        </w:rPr>
        <w:t>Policy and procedures relating to the implementation and enforcement of the Food Act continue to be reviewed and updated.</w:t>
      </w:r>
    </w:p>
    <w:p w14:paraId="7B9E7B60" w14:textId="77777777" w:rsidR="00CB58B8" w:rsidRPr="003517E4" w:rsidRDefault="00CB58B8" w:rsidP="004815BC">
      <w:pPr>
        <w:pStyle w:val="Heading3"/>
        <w:rPr>
          <w:rStyle w:val="SubtleEmphasis"/>
          <w:b w:val="0"/>
          <w:iCs w:val="0"/>
          <w:color w:val="auto"/>
          <w:szCs w:val="22"/>
        </w:rPr>
      </w:pPr>
      <w:r w:rsidRPr="003517E4">
        <w:rPr>
          <w:rStyle w:val="SubtleEmphasis"/>
          <w:color w:val="auto"/>
          <w:szCs w:val="22"/>
        </w:rPr>
        <w:t>Queensland</w:t>
      </w:r>
    </w:p>
    <w:p w14:paraId="6E7EAAE7" w14:textId="4B7C02C8" w:rsidR="00B62E8B" w:rsidRPr="006B5117" w:rsidRDefault="00B62E8B" w:rsidP="006B5117">
      <w:pPr>
        <w:rPr>
          <w:rFonts w:cs="Arial"/>
          <w:szCs w:val="22"/>
        </w:rPr>
      </w:pPr>
      <w:r w:rsidRPr="006B5117">
        <w:rPr>
          <w:rFonts w:cs="Arial"/>
          <w:szCs w:val="22"/>
        </w:rPr>
        <w:t xml:space="preserve">The Department of Health continues to work with local government to administer and enforce the requirements of the </w:t>
      </w:r>
      <w:r w:rsidRPr="006B5117">
        <w:rPr>
          <w:rFonts w:cs="Arial"/>
          <w:i/>
          <w:szCs w:val="22"/>
        </w:rPr>
        <w:t>Food Act 2006</w:t>
      </w:r>
      <w:r w:rsidRPr="006B5117">
        <w:rPr>
          <w:rFonts w:cs="Arial"/>
          <w:szCs w:val="22"/>
        </w:rPr>
        <w:t xml:space="preserve"> and Food Standards Code.  The Department has released the report relating to local government activities under the </w:t>
      </w:r>
      <w:r w:rsidRPr="006B5117">
        <w:rPr>
          <w:rFonts w:cs="Arial"/>
          <w:i/>
          <w:szCs w:val="22"/>
        </w:rPr>
        <w:t>Food Act 2006</w:t>
      </w:r>
      <w:r w:rsidR="006B5117">
        <w:rPr>
          <w:rFonts w:cs="Arial"/>
          <w:szCs w:val="22"/>
        </w:rPr>
        <w:t xml:space="preserve"> for 2014/2015. </w:t>
      </w:r>
      <w:r w:rsidRPr="006B5117">
        <w:rPr>
          <w:rFonts w:cs="Arial"/>
          <w:szCs w:val="22"/>
        </w:rPr>
        <w:t xml:space="preserve">The report is available at </w:t>
      </w:r>
      <w:hyperlink r:id="rId15" w:history="1">
        <w:r w:rsidR="003517E4">
          <w:rPr>
            <w:rStyle w:val="Hyperlink"/>
            <w:rFonts w:cs="Arial"/>
            <w:bCs/>
            <w:szCs w:val="22"/>
          </w:rPr>
          <w:t>Home | Queensland Health</w:t>
        </w:r>
      </w:hyperlink>
      <w:r w:rsidRPr="006B5117">
        <w:rPr>
          <w:rFonts w:cs="Arial"/>
          <w:szCs w:val="22"/>
        </w:rPr>
        <w:t xml:space="preserve"> </w:t>
      </w:r>
    </w:p>
    <w:p w14:paraId="7B9E7B66" w14:textId="77777777" w:rsidR="00CB58B8" w:rsidRPr="003517E4" w:rsidRDefault="00CB58B8" w:rsidP="004815BC">
      <w:pPr>
        <w:pStyle w:val="Heading3"/>
        <w:rPr>
          <w:rStyle w:val="SubtleEmphasis"/>
          <w:b w:val="0"/>
          <w:iCs w:val="0"/>
          <w:color w:val="auto"/>
          <w:szCs w:val="22"/>
        </w:rPr>
      </w:pPr>
      <w:r w:rsidRPr="003517E4">
        <w:rPr>
          <w:rStyle w:val="SubtleEmphasis"/>
          <w:color w:val="auto"/>
          <w:szCs w:val="22"/>
        </w:rPr>
        <w:t>South Australia</w:t>
      </w:r>
    </w:p>
    <w:p w14:paraId="6C77FC3A" w14:textId="29ADA815" w:rsidR="00230C26" w:rsidRPr="00230C26" w:rsidRDefault="00230C26" w:rsidP="00230C26">
      <w:pPr>
        <w:pStyle w:val="ISCNormal"/>
        <w:rPr>
          <w:rFonts w:cs="Arial"/>
          <w:bCs/>
          <w:szCs w:val="22"/>
        </w:rPr>
      </w:pPr>
      <w:r w:rsidRPr="00230C26">
        <w:rPr>
          <w:rFonts w:cs="Arial"/>
          <w:bCs/>
          <w:szCs w:val="22"/>
        </w:rPr>
        <w:t>SA Health supported a Cabinet Submission from the Department of Premier and Cabinet to decrease the regulatory burden placed on food trucks by local government.  There will be amendments to the Local Government Act to improve licensing. Food and Controlled Drugs Branch (FCDB) has 12 months to work with local government to reduce red tape in the application of the Food Act by developi</w:t>
      </w:r>
      <w:r w:rsidR="008D7EF8">
        <w:rPr>
          <w:rFonts w:cs="Arial"/>
          <w:bCs/>
          <w:szCs w:val="22"/>
        </w:rPr>
        <w:t xml:space="preserve">ng an inspection passport and </w:t>
      </w:r>
      <w:r w:rsidRPr="00230C26">
        <w:rPr>
          <w:rFonts w:cs="Arial"/>
          <w:bCs/>
          <w:szCs w:val="22"/>
        </w:rPr>
        <w:t xml:space="preserve">guideline about regulating food trucks efficiently. </w:t>
      </w:r>
    </w:p>
    <w:p w14:paraId="57E2D058" w14:textId="77777777" w:rsidR="00230C26" w:rsidRDefault="00230C26" w:rsidP="00230C26">
      <w:pPr>
        <w:pStyle w:val="ISCNormal"/>
        <w:rPr>
          <w:rFonts w:cs="Arial"/>
          <w:bCs/>
          <w:szCs w:val="22"/>
        </w:rPr>
      </w:pPr>
    </w:p>
    <w:p w14:paraId="52141F60" w14:textId="77777777" w:rsidR="00230C26" w:rsidRPr="00230C26" w:rsidRDefault="00230C26" w:rsidP="00230C26">
      <w:pPr>
        <w:pStyle w:val="ISCNormal"/>
        <w:rPr>
          <w:rFonts w:cs="Arial"/>
          <w:bCs/>
          <w:szCs w:val="22"/>
        </w:rPr>
      </w:pPr>
      <w:r w:rsidRPr="00230C26">
        <w:rPr>
          <w:rFonts w:cs="Arial"/>
          <w:bCs/>
          <w:szCs w:val="22"/>
        </w:rPr>
        <w:t>State-wide Food Safety Rating Scheme:</w:t>
      </w:r>
    </w:p>
    <w:p w14:paraId="69048BB3" w14:textId="77777777" w:rsidR="00230C26" w:rsidRPr="00230C26" w:rsidRDefault="00230C26" w:rsidP="00230C26">
      <w:pPr>
        <w:pStyle w:val="ListParagraph"/>
        <w:numPr>
          <w:ilvl w:val="0"/>
          <w:numId w:val="42"/>
        </w:numPr>
        <w:spacing w:before="60"/>
        <w:contextualSpacing w:val="0"/>
        <w:rPr>
          <w:rFonts w:cs="Arial"/>
          <w:szCs w:val="22"/>
        </w:rPr>
      </w:pPr>
      <w:r w:rsidRPr="00230C26">
        <w:rPr>
          <w:rFonts w:cs="Arial"/>
          <w:szCs w:val="22"/>
        </w:rPr>
        <w:t xml:space="preserve">Extensive work has been undertaken to develop and roll out training for those Environment Health Officers from the 18 Councils who are participating in the Food Safety Rating Scheme. </w:t>
      </w:r>
    </w:p>
    <w:p w14:paraId="6E704C75" w14:textId="77777777" w:rsidR="00230C26" w:rsidRPr="00230C26" w:rsidRDefault="00230C26" w:rsidP="00230C26">
      <w:pPr>
        <w:pStyle w:val="ListParagraph"/>
        <w:numPr>
          <w:ilvl w:val="0"/>
          <w:numId w:val="42"/>
        </w:numPr>
        <w:spacing w:before="60"/>
        <w:contextualSpacing w:val="0"/>
        <w:rPr>
          <w:rFonts w:cs="Arial"/>
          <w:szCs w:val="22"/>
        </w:rPr>
      </w:pPr>
      <w:r w:rsidRPr="00230C26">
        <w:rPr>
          <w:rFonts w:cs="Arial"/>
          <w:szCs w:val="22"/>
        </w:rPr>
        <w:t>The Branch is working closely with the SA Health Media and Communication team to ensure that a positive message is delivered to introduce the system to food businesses and consumers and to increase awareness of the program.</w:t>
      </w:r>
    </w:p>
    <w:p w14:paraId="57B66112" w14:textId="77777777" w:rsidR="00230C26" w:rsidRDefault="00230C26" w:rsidP="00230C26">
      <w:pPr>
        <w:pStyle w:val="ISCNormal"/>
        <w:rPr>
          <w:rFonts w:cs="Arial"/>
          <w:bCs/>
          <w:szCs w:val="22"/>
        </w:rPr>
      </w:pPr>
    </w:p>
    <w:p w14:paraId="65321D10" w14:textId="77777777" w:rsidR="00230C26" w:rsidRPr="00230C26" w:rsidRDefault="00230C26" w:rsidP="00230C26">
      <w:pPr>
        <w:pStyle w:val="ISCNormal"/>
        <w:rPr>
          <w:rFonts w:cs="Arial"/>
          <w:bCs/>
          <w:szCs w:val="22"/>
        </w:rPr>
      </w:pPr>
      <w:r w:rsidRPr="00230C26">
        <w:rPr>
          <w:rFonts w:cs="Arial"/>
          <w:bCs/>
          <w:szCs w:val="22"/>
        </w:rPr>
        <w:t>Food safety inspections by councils are identifying an increasing trend where food service businesses are using more complex processes and producing high risk products without recognising the increased risks. This is requiring specific additional technical advice from FCDB as EHOs would not be expected to have this specialised knowledge.</w:t>
      </w:r>
    </w:p>
    <w:p w14:paraId="7B9E7B72" w14:textId="77777777" w:rsidR="009F02A6" w:rsidRPr="003517E4" w:rsidRDefault="009F02A6" w:rsidP="004815BC">
      <w:pPr>
        <w:pStyle w:val="Heading3"/>
        <w:rPr>
          <w:rStyle w:val="Strong"/>
          <w:bCs w:val="0"/>
          <w:i/>
          <w:color w:val="auto"/>
          <w:szCs w:val="22"/>
        </w:rPr>
      </w:pPr>
      <w:r w:rsidRPr="003517E4">
        <w:rPr>
          <w:rStyle w:val="Strong"/>
          <w:bCs w:val="0"/>
          <w:color w:val="auto"/>
          <w:szCs w:val="22"/>
        </w:rPr>
        <w:t>Tasmania</w:t>
      </w:r>
    </w:p>
    <w:p w14:paraId="66B2450E" w14:textId="11937875" w:rsidR="00CD5DAB" w:rsidRDefault="00CD5DAB" w:rsidP="00CD5DAB">
      <w:pPr>
        <w:pStyle w:val="ISCNormal"/>
        <w:rPr>
          <w:rFonts w:cs="Arial"/>
          <w:bCs/>
          <w:szCs w:val="22"/>
        </w:rPr>
      </w:pPr>
      <w:r w:rsidRPr="00CD5DAB">
        <w:rPr>
          <w:rFonts w:cs="Arial"/>
          <w:bCs/>
          <w:szCs w:val="22"/>
        </w:rPr>
        <w:t xml:space="preserve">The </w:t>
      </w:r>
      <w:r w:rsidRPr="00CD5DAB">
        <w:rPr>
          <w:rFonts w:cs="Arial"/>
          <w:bCs/>
          <w:i/>
          <w:szCs w:val="22"/>
        </w:rPr>
        <w:t>Food Regulations 2012</w:t>
      </w:r>
      <w:r w:rsidRPr="00CD5DAB">
        <w:rPr>
          <w:rFonts w:cs="Arial"/>
          <w:bCs/>
          <w:szCs w:val="22"/>
        </w:rPr>
        <w:t xml:space="preserve"> are being amended (by way of the Food Amendment Regulations 2016) to better reflect the requirements for traceability of eggs as contained in Standard 2.2.2 of the Food Standards Code.  This was prompted following the Code review.  Local Government enforce the provisions of the Food Regulations</w:t>
      </w:r>
      <w:r w:rsidR="00EB3755">
        <w:rPr>
          <w:rFonts w:cs="Arial"/>
          <w:bCs/>
          <w:szCs w:val="22"/>
        </w:rPr>
        <w:t xml:space="preserve"> and </w:t>
      </w:r>
      <w:r w:rsidRPr="00CD5DAB">
        <w:rPr>
          <w:rFonts w:cs="Arial"/>
          <w:bCs/>
          <w:szCs w:val="22"/>
        </w:rPr>
        <w:t>will be informed as to the likely implementation date of the amended regulations.</w:t>
      </w:r>
    </w:p>
    <w:p w14:paraId="188CD150" w14:textId="5E7CD165" w:rsidR="00EB3755" w:rsidRPr="00CD5DAB" w:rsidRDefault="00EB3755" w:rsidP="00CD5DAB">
      <w:pPr>
        <w:pStyle w:val="ISCNormal"/>
        <w:rPr>
          <w:rFonts w:cs="Arial"/>
          <w:bCs/>
          <w:szCs w:val="22"/>
        </w:rPr>
      </w:pPr>
      <w:r>
        <w:rPr>
          <w:rFonts w:cs="Arial"/>
          <w:bCs/>
          <w:szCs w:val="22"/>
        </w:rPr>
        <w:t>Surveys on thermometer use in food businesses and a microbiological survey of raw eggs were completed and preliminary report sent to councils in May 2016.</w:t>
      </w:r>
    </w:p>
    <w:p w14:paraId="7B9E7B76" w14:textId="77777777" w:rsidR="00CB58B8" w:rsidRPr="003517E4" w:rsidRDefault="00CB58B8" w:rsidP="004815BC">
      <w:pPr>
        <w:pStyle w:val="Heading3"/>
        <w:rPr>
          <w:rStyle w:val="Strong"/>
          <w:bCs w:val="0"/>
          <w:i/>
          <w:szCs w:val="22"/>
        </w:rPr>
      </w:pPr>
      <w:r w:rsidRPr="003517E4">
        <w:rPr>
          <w:rStyle w:val="Strong"/>
          <w:bCs w:val="0"/>
          <w:color w:val="auto"/>
          <w:szCs w:val="22"/>
        </w:rPr>
        <w:lastRenderedPageBreak/>
        <w:t>Victoria</w:t>
      </w:r>
      <w:r w:rsidRPr="003517E4">
        <w:rPr>
          <w:rStyle w:val="Strong"/>
          <w:bCs w:val="0"/>
          <w:szCs w:val="22"/>
        </w:rPr>
        <w:t xml:space="preserve"> </w:t>
      </w:r>
    </w:p>
    <w:p w14:paraId="679989B9" w14:textId="6C2EF07F" w:rsidR="006F6D57" w:rsidRDefault="006F6D57" w:rsidP="006F6D57">
      <w:pPr>
        <w:pStyle w:val="ISCNormal"/>
        <w:rPr>
          <w:rFonts w:cs="Arial"/>
          <w:bCs/>
          <w:szCs w:val="22"/>
        </w:rPr>
      </w:pPr>
      <w:r w:rsidRPr="006F6D57">
        <w:rPr>
          <w:rFonts w:cs="Arial"/>
          <w:bCs/>
          <w:szCs w:val="22"/>
        </w:rPr>
        <w:t>The Department of Health and Human Services</w:t>
      </w:r>
      <w:r w:rsidR="00EB3755">
        <w:rPr>
          <w:rFonts w:cs="Arial"/>
          <w:bCs/>
          <w:szCs w:val="22"/>
        </w:rPr>
        <w:t xml:space="preserve"> (DHHS)</w:t>
      </w:r>
      <w:r w:rsidRPr="006F6D57">
        <w:rPr>
          <w:rFonts w:cs="Arial"/>
          <w:bCs/>
          <w:szCs w:val="22"/>
        </w:rPr>
        <w:t xml:space="preserve"> conducted a survey with Victorian councils on meal sharing applications and home based food businesses. The outcomes of that survey will be </w:t>
      </w:r>
      <w:r w:rsidR="008C3D9B">
        <w:rPr>
          <w:rFonts w:cs="Arial"/>
          <w:bCs/>
          <w:szCs w:val="22"/>
        </w:rPr>
        <w:t>discussed by jurisdictions in early 2017.</w:t>
      </w:r>
    </w:p>
    <w:p w14:paraId="3C8A29C0" w14:textId="6B04CD21" w:rsidR="00EB3755" w:rsidRDefault="00EB3755" w:rsidP="006F6D57">
      <w:pPr>
        <w:pStyle w:val="ISCNormal"/>
        <w:rPr>
          <w:rFonts w:cs="Arial"/>
          <w:bCs/>
          <w:szCs w:val="22"/>
        </w:rPr>
      </w:pPr>
    </w:p>
    <w:p w14:paraId="323E6A98" w14:textId="3ED19E66" w:rsidR="00EB3755" w:rsidRPr="006F6D57" w:rsidRDefault="00EB3755" w:rsidP="006F6D57">
      <w:pPr>
        <w:pStyle w:val="ISCNormal"/>
        <w:rPr>
          <w:rFonts w:cs="Arial"/>
          <w:bCs/>
          <w:szCs w:val="22"/>
        </w:rPr>
      </w:pPr>
      <w:r>
        <w:rPr>
          <w:rFonts w:cs="Arial"/>
          <w:bCs/>
          <w:szCs w:val="22"/>
        </w:rPr>
        <w:t>The DHHS is undertaking a major project with local government on developing better consistency in compliance assessments of food premises.</w:t>
      </w:r>
    </w:p>
    <w:p w14:paraId="12813EF0" w14:textId="77777777" w:rsidR="006F6D57" w:rsidRDefault="006F6D57" w:rsidP="006F6D57">
      <w:pPr>
        <w:pStyle w:val="ISCNormal"/>
        <w:rPr>
          <w:rFonts w:cs="Arial"/>
          <w:bCs/>
          <w:szCs w:val="22"/>
        </w:rPr>
      </w:pPr>
    </w:p>
    <w:p w14:paraId="084573C6" w14:textId="78FB6E60" w:rsidR="006F6D57" w:rsidRPr="006F6D57" w:rsidRDefault="00207660" w:rsidP="006F6D57">
      <w:pPr>
        <w:pStyle w:val="ISCNormal"/>
        <w:rPr>
          <w:rFonts w:cs="Arial"/>
          <w:bCs/>
          <w:szCs w:val="22"/>
        </w:rPr>
      </w:pPr>
      <w:r w:rsidRPr="00207660">
        <w:rPr>
          <w:rFonts w:cs="Arial"/>
          <w:bCs/>
          <w:szCs w:val="22"/>
        </w:rPr>
        <w:t xml:space="preserve">DHHS would like to thank </w:t>
      </w:r>
      <w:r w:rsidR="006F6D57" w:rsidRPr="00207660">
        <w:rPr>
          <w:rFonts w:cs="Arial"/>
          <w:bCs/>
          <w:szCs w:val="22"/>
        </w:rPr>
        <w:t>South Australia</w:t>
      </w:r>
      <w:r w:rsidRPr="00207660">
        <w:rPr>
          <w:rFonts w:cs="Arial"/>
          <w:bCs/>
          <w:szCs w:val="22"/>
        </w:rPr>
        <w:t xml:space="preserve"> Health for presenting</w:t>
      </w:r>
      <w:r w:rsidR="006F6D57" w:rsidRPr="00207660">
        <w:rPr>
          <w:rFonts w:cs="Arial"/>
          <w:bCs/>
          <w:szCs w:val="22"/>
        </w:rPr>
        <w:t xml:space="preserve"> at a forum on risk based food safety inspections for 120 Victorian Environmental Health Officers on </w:t>
      </w:r>
      <w:r w:rsidR="008D7EF8">
        <w:rPr>
          <w:rFonts w:cs="Arial"/>
          <w:bCs/>
          <w:szCs w:val="22"/>
        </w:rPr>
        <w:t>the South Australia learnings of</w:t>
      </w:r>
      <w:r w:rsidR="006F6D57" w:rsidRPr="00207660">
        <w:rPr>
          <w:rFonts w:cs="Arial"/>
          <w:bCs/>
          <w:szCs w:val="22"/>
        </w:rPr>
        <w:t xml:space="preserve"> implementing risk based inspections. </w:t>
      </w:r>
      <w:r w:rsidRPr="00207660">
        <w:rPr>
          <w:rFonts w:cs="Arial"/>
          <w:bCs/>
          <w:szCs w:val="22"/>
        </w:rPr>
        <w:t>The</w:t>
      </w:r>
      <w:r w:rsidR="006F6D57" w:rsidRPr="00207660">
        <w:rPr>
          <w:rFonts w:cs="Arial"/>
          <w:bCs/>
          <w:szCs w:val="22"/>
        </w:rPr>
        <w:t xml:space="preserve"> presentation was very well received.</w:t>
      </w:r>
    </w:p>
    <w:p w14:paraId="7B9E7B81" w14:textId="4EA9BA92" w:rsidR="00CB58B8" w:rsidRPr="003517E4" w:rsidRDefault="00CB58B8" w:rsidP="004815BC">
      <w:pPr>
        <w:pStyle w:val="Heading3"/>
        <w:rPr>
          <w:rStyle w:val="Strong"/>
          <w:bCs w:val="0"/>
          <w:i/>
          <w:color w:val="auto"/>
          <w:szCs w:val="22"/>
        </w:rPr>
      </w:pPr>
      <w:r w:rsidRPr="003517E4">
        <w:rPr>
          <w:rStyle w:val="Strong"/>
          <w:bCs w:val="0"/>
          <w:color w:val="auto"/>
          <w:szCs w:val="22"/>
        </w:rPr>
        <w:t>Western Australia</w:t>
      </w:r>
    </w:p>
    <w:p w14:paraId="6D1C85C0" w14:textId="05560173" w:rsidR="002B499D" w:rsidRDefault="00937489" w:rsidP="002B499D">
      <w:pPr>
        <w:rPr>
          <w:rFonts w:cs="Arial"/>
          <w:iCs/>
          <w:szCs w:val="22"/>
        </w:rPr>
      </w:pPr>
      <w:r w:rsidRPr="00937489">
        <w:rPr>
          <w:rFonts w:cs="Arial"/>
          <w:iCs/>
          <w:szCs w:val="22"/>
        </w:rPr>
        <w:t>The Environmental Health Directorate at DOH-WA has recently been restructured. Surveillance functions, in</w:t>
      </w:r>
      <w:r>
        <w:rPr>
          <w:rFonts w:cs="Arial"/>
          <w:iCs/>
          <w:szCs w:val="22"/>
        </w:rPr>
        <w:t>cluding food related, have been grouped together in a new Cross-Directorate team.</w:t>
      </w:r>
    </w:p>
    <w:p w14:paraId="4F825159" w14:textId="6D02462C" w:rsidR="009E1094" w:rsidRDefault="009E1094" w:rsidP="002B499D">
      <w:pPr>
        <w:rPr>
          <w:rFonts w:cs="Arial"/>
          <w:iCs/>
          <w:szCs w:val="22"/>
        </w:rPr>
      </w:pPr>
    </w:p>
    <w:p w14:paraId="0B4AF867" w14:textId="46D7E7A0" w:rsidR="009E1094" w:rsidRPr="00937489" w:rsidRDefault="009E1094" w:rsidP="002B499D">
      <w:pPr>
        <w:rPr>
          <w:rFonts w:cs="Arial"/>
          <w:iCs/>
          <w:szCs w:val="22"/>
        </w:rPr>
      </w:pPr>
      <w:r>
        <w:rPr>
          <w:rFonts w:cs="Arial"/>
          <w:iCs/>
          <w:szCs w:val="22"/>
        </w:rPr>
        <w:t>Department of Health WA, local government and the WA Mobile Food Vendors Association are working towards some solutions to improving consistency in the administration and monitoring of temporary and mobile food businesses.</w:t>
      </w:r>
    </w:p>
    <w:p w14:paraId="25278364" w14:textId="77777777" w:rsidR="006808B9" w:rsidRPr="00A65977" w:rsidRDefault="006808B9" w:rsidP="004815BC">
      <w:pPr>
        <w:pStyle w:val="Heading3"/>
        <w:rPr>
          <w:i/>
        </w:rPr>
      </w:pPr>
      <w:r w:rsidRPr="00407FE8">
        <w:rPr>
          <w:rStyle w:val="Strong"/>
          <w:color w:val="auto"/>
          <w:szCs w:val="22"/>
        </w:rPr>
        <w:t>FSANZ</w:t>
      </w:r>
    </w:p>
    <w:p w14:paraId="28131A6D" w14:textId="7B4776D4" w:rsidR="006808B9" w:rsidRPr="00B67B79" w:rsidRDefault="006808B9" w:rsidP="006B5117">
      <w:pPr>
        <w:rPr>
          <w:rFonts w:cs="Arial"/>
          <w:i/>
          <w:szCs w:val="22"/>
        </w:rPr>
      </w:pPr>
      <w:r w:rsidRPr="006B5117">
        <w:rPr>
          <w:rFonts w:cs="Arial"/>
          <w:szCs w:val="22"/>
        </w:rPr>
        <w:t xml:space="preserve">FSANZ reported the commencement of changes to the Food Standards Code arising from Proposal P1025 – Code Revision and subsequent work to investigate a range of issues that were outside the scope of the proposal. FSANZ was asked by the Commonwealth Department of Health to develop health-based guidance values for </w:t>
      </w:r>
      <w:proofErr w:type="spellStart"/>
      <w:r w:rsidRPr="006B5117">
        <w:rPr>
          <w:rFonts w:cs="Arial"/>
          <w:szCs w:val="22"/>
        </w:rPr>
        <w:t>Perflourinated</w:t>
      </w:r>
      <w:proofErr w:type="spellEnd"/>
      <w:r w:rsidRPr="006B5117">
        <w:rPr>
          <w:rFonts w:cs="Arial"/>
          <w:szCs w:val="22"/>
        </w:rPr>
        <w:t xml:space="preserve"> compounds. </w:t>
      </w:r>
      <w:r w:rsidRPr="006B5117">
        <w:rPr>
          <w:rFonts w:eastAsiaTheme="minorHAnsi" w:cs="Arial"/>
          <w:szCs w:val="22"/>
          <w:lang w:val="en-GB"/>
        </w:rPr>
        <w:t>FSANZ’s 1</w:t>
      </w:r>
      <w:r w:rsidRPr="006B5117">
        <w:rPr>
          <w:rFonts w:eastAsiaTheme="minorHAnsi" w:cs="Arial"/>
          <w:szCs w:val="22"/>
          <w:vertAlign w:val="superscript"/>
          <w:lang w:val="en-GB"/>
        </w:rPr>
        <w:t>st</w:t>
      </w:r>
      <w:r w:rsidRPr="006B5117">
        <w:rPr>
          <w:rFonts w:eastAsiaTheme="minorHAnsi" w:cs="Arial"/>
          <w:szCs w:val="22"/>
          <w:lang w:val="en-GB"/>
        </w:rPr>
        <w:t xml:space="preserve"> Call for Submissions for P1024 – Review of the Regulation of Nutritive Substances and Novel Food was released on 4 December 2015 with the public period closing on 24 March 2016. FSANZ also gave an update on food safety activities including a review of Standard 1.6.1 – Microbiological Limits, the development of a single document titled </w:t>
      </w:r>
      <w:r w:rsidRPr="006B5117">
        <w:rPr>
          <w:rFonts w:eastAsiaTheme="minorHAnsi" w:cs="Arial"/>
          <w:i/>
          <w:szCs w:val="22"/>
        </w:rPr>
        <w:t xml:space="preserve">Compendium of Microbiological Criteria for Food </w:t>
      </w:r>
      <w:r w:rsidRPr="006B5117">
        <w:rPr>
          <w:rFonts w:eastAsiaTheme="minorHAnsi" w:cs="Arial"/>
          <w:szCs w:val="22"/>
        </w:rPr>
        <w:t>(the Compendium).</w:t>
      </w:r>
    </w:p>
    <w:p w14:paraId="4AEAE0C6" w14:textId="523EDD89" w:rsidR="00285CF7" w:rsidRPr="003517E4" w:rsidRDefault="00A65977" w:rsidP="004815BC">
      <w:pPr>
        <w:pStyle w:val="Heading3"/>
        <w:rPr>
          <w:rStyle w:val="Strong"/>
          <w:bCs w:val="0"/>
          <w:i/>
          <w:color w:val="auto"/>
          <w:szCs w:val="22"/>
        </w:rPr>
      </w:pPr>
      <w:r w:rsidRPr="003517E4">
        <w:rPr>
          <w:rStyle w:val="Strong"/>
          <w:bCs w:val="0"/>
          <w:color w:val="auto"/>
          <w:szCs w:val="22"/>
        </w:rPr>
        <w:t>Australian Government</w:t>
      </w:r>
    </w:p>
    <w:p w14:paraId="21767047" w14:textId="6DBE754B" w:rsidR="0041607A" w:rsidRDefault="0041607A" w:rsidP="00F03FBD">
      <w:pPr>
        <w:pStyle w:val="ISCNormal"/>
        <w:rPr>
          <w:rFonts w:cs="Arial"/>
          <w:iCs/>
          <w:szCs w:val="22"/>
        </w:rPr>
      </w:pPr>
      <w:r w:rsidRPr="0041607A">
        <w:rPr>
          <w:rFonts w:cs="Arial"/>
          <w:iCs/>
          <w:szCs w:val="22"/>
        </w:rPr>
        <w:t>Local government should be aware that some Republic of Korea government representatives have approached some food businesses directly to conduct inspections in accordance with new Korean imported food legislation. These business</w:t>
      </w:r>
      <w:r>
        <w:rPr>
          <w:rFonts w:cs="Arial"/>
          <w:iCs/>
          <w:szCs w:val="22"/>
        </w:rPr>
        <w:t>es</w:t>
      </w:r>
      <w:r w:rsidRPr="0041607A">
        <w:rPr>
          <w:rFonts w:cs="Arial"/>
          <w:iCs/>
          <w:szCs w:val="22"/>
        </w:rPr>
        <w:t xml:space="preserve"> may not be export registered due to the nature of their products but are exporting food to Korea. These businesses should contact the Department of Agriculture and Water Resources on exports@agriculture.gov.au regarding these inspections.</w:t>
      </w:r>
    </w:p>
    <w:p w14:paraId="3EA6B35C" w14:textId="52406641" w:rsidR="00B527D0" w:rsidRDefault="00B527D0" w:rsidP="00F03FBD">
      <w:pPr>
        <w:pStyle w:val="ISCNormal"/>
        <w:rPr>
          <w:rFonts w:cs="Arial"/>
          <w:iCs/>
          <w:szCs w:val="22"/>
        </w:rPr>
      </w:pPr>
    </w:p>
    <w:p w14:paraId="0B9FA6BB" w14:textId="77BA08C0" w:rsidR="00B527D0" w:rsidRDefault="00B527D0" w:rsidP="00F03FBD">
      <w:pPr>
        <w:pStyle w:val="ISCNormal"/>
        <w:rPr>
          <w:rFonts w:cs="Arial"/>
          <w:iCs/>
          <w:szCs w:val="22"/>
        </w:rPr>
      </w:pPr>
      <w:r>
        <w:rPr>
          <w:rFonts w:cs="Arial"/>
          <w:iCs/>
          <w:szCs w:val="22"/>
        </w:rPr>
        <w:t>On 9 May 2016, the department advised trading partners, importers and state and terr</w:t>
      </w:r>
      <w:r w:rsidR="003D2296">
        <w:rPr>
          <w:rFonts w:cs="Arial"/>
          <w:iCs/>
          <w:szCs w:val="22"/>
        </w:rPr>
        <w:t>itory authorities that Australia</w:t>
      </w:r>
      <w:r>
        <w:rPr>
          <w:rFonts w:cs="Arial"/>
          <w:iCs/>
          <w:szCs w:val="22"/>
        </w:rPr>
        <w:t xml:space="preserve"> will allow raw milk cheese into Australia if it complies with specific requirements</w:t>
      </w:r>
      <w:r w:rsidR="003D2296">
        <w:rPr>
          <w:rFonts w:cs="Arial"/>
          <w:iCs/>
          <w:szCs w:val="22"/>
        </w:rPr>
        <w:t>.  Further</w:t>
      </w:r>
      <w:r>
        <w:rPr>
          <w:rFonts w:cs="Arial"/>
          <w:iCs/>
          <w:szCs w:val="22"/>
        </w:rPr>
        <w:t xml:space="preserve"> info</w:t>
      </w:r>
      <w:r w:rsidR="003D2296">
        <w:rPr>
          <w:rFonts w:cs="Arial"/>
          <w:iCs/>
          <w:szCs w:val="22"/>
        </w:rPr>
        <w:t>rm</w:t>
      </w:r>
      <w:r>
        <w:rPr>
          <w:rFonts w:cs="Arial"/>
          <w:iCs/>
          <w:szCs w:val="22"/>
        </w:rPr>
        <w:t>a</w:t>
      </w:r>
      <w:r w:rsidR="003D2296">
        <w:rPr>
          <w:rFonts w:cs="Arial"/>
          <w:iCs/>
          <w:szCs w:val="22"/>
        </w:rPr>
        <w:t>t</w:t>
      </w:r>
      <w:r>
        <w:rPr>
          <w:rFonts w:cs="Arial"/>
          <w:iCs/>
          <w:szCs w:val="22"/>
        </w:rPr>
        <w:t>ion is available</w:t>
      </w:r>
      <w:r w:rsidR="003517E4">
        <w:rPr>
          <w:rFonts w:cs="Arial"/>
          <w:iCs/>
          <w:szCs w:val="22"/>
        </w:rPr>
        <w:t xml:space="preserve"> </w:t>
      </w:r>
      <w:hyperlink r:id="rId16" w:history="1">
        <w:r w:rsidR="003517E4" w:rsidRPr="003517E4">
          <w:rPr>
            <w:rStyle w:val="Hyperlink"/>
            <w:rFonts w:cs="Arial"/>
            <w:iCs/>
            <w:szCs w:val="22"/>
          </w:rPr>
          <w:t>Home Raw milk cheese - Department of Agriculture and Water Resources</w:t>
        </w:r>
      </w:hyperlink>
      <w:r>
        <w:rPr>
          <w:rFonts w:cs="Arial"/>
          <w:iCs/>
          <w:szCs w:val="22"/>
        </w:rPr>
        <w:t xml:space="preserve"> </w:t>
      </w:r>
    </w:p>
    <w:p w14:paraId="08D6418B" w14:textId="77777777" w:rsidR="00F03FBD" w:rsidRDefault="00F03FBD" w:rsidP="00F03FBD">
      <w:pPr>
        <w:pStyle w:val="ISCNormal"/>
        <w:rPr>
          <w:rFonts w:cs="Arial"/>
          <w:iCs/>
          <w:szCs w:val="22"/>
        </w:rPr>
      </w:pPr>
    </w:p>
    <w:p w14:paraId="56E043FA" w14:textId="39CD25D9" w:rsidR="00ED6613" w:rsidRDefault="0041607A" w:rsidP="0041607A">
      <w:pPr>
        <w:pStyle w:val="ISCNormal"/>
        <w:spacing w:after="120"/>
        <w:rPr>
          <w:rFonts w:cs="Arial"/>
          <w:bCs/>
          <w:szCs w:val="22"/>
        </w:rPr>
      </w:pPr>
      <w:r w:rsidRPr="0041607A">
        <w:rPr>
          <w:rFonts w:cs="Arial"/>
          <w:iCs/>
          <w:szCs w:val="22"/>
        </w:rPr>
        <w:t xml:space="preserve">On 18 July 2016 OzFoodNet commenced a multi-jurisdictional outbreak investigation of </w:t>
      </w:r>
      <w:r w:rsidRPr="003C14B9">
        <w:rPr>
          <w:rFonts w:cs="Arial"/>
          <w:iCs/>
          <w:szCs w:val="22"/>
        </w:rPr>
        <w:t>Salmonella</w:t>
      </w:r>
      <w:r w:rsidRPr="0041607A">
        <w:rPr>
          <w:rFonts w:cs="Arial"/>
          <w:iCs/>
          <w:szCs w:val="22"/>
        </w:rPr>
        <w:t xml:space="preserve"> </w:t>
      </w:r>
      <w:proofErr w:type="spellStart"/>
      <w:r w:rsidRPr="0041607A">
        <w:rPr>
          <w:rFonts w:cs="Arial"/>
          <w:iCs/>
          <w:szCs w:val="22"/>
        </w:rPr>
        <w:t>Hvittingfoss</w:t>
      </w:r>
      <w:proofErr w:type="spellEnd"/>
      <w:r w:rsidRPr="0041607A">
        <w:rPr>
          <w:rFonts w:cs="Arial"/>
          <w:iCs/>
          <w:szCs w:val="22"/>
        </w:rPr>
        <w:t xml:space="preserve"> (MJOI 2016-0004)</w:t>
      </w:r>
      <w:r w:rsidR="00797240">
        <w:rPr>
          <w:rFonts w:cs="Arial"/>
          <w:iCs/>
          <w:szCs w:val="22"/>
        </w:rPr>
        <w:t xml:space="preserve"> in rockmelons</w:t>
      </w:r>
      <w:r w:rsidRPr="0041607A">
        <w:rPr>
          <w:rFonts w:cs="Arial"/>
          <w:iCs/>
          <w:szCs w:val="22"/>
        </w:rPr>
        <w:t>. Updated information will be provided to the public via the FSANZ website</w:t>
      </w:r>
      <w:r w:rsidR="003517E4">
        <w:rPr>
          <w:rFonts w:cs="Arial"/>
          <w:iCs/>
          <w:szCs w:val="22"/>
        </w:rPr>
        <w:t xml:space="preserve"> </w:t>
      </w:r>
      <w:hyperlink r:id="rId17" w:history="1">
        <w:r w:rsidR="003517E4" w:rsidRPr="003517E4">
          <w:rPr>
            <w:rStyle w:val="Hyperlink"/>
            <w:rFonts w:cs="Arial"/>
            <w:iCs/>
            <w:szCs w:val="22"/>
          </w:rPr>
          <w:t>Food Standards Australia New Zealand</w:t>
        </w:r>
      </w:hyperlink>
      <w:r w:rsidRPr="0041607A">
        <w:rPr>
          <w:rFonts w:cs="Arial"/>
          <w:bCs/>
          <w:szCs w:val="22"/>
        </w:rPr>
        <w:t xml:space="preserve">. </w:t>
      </w:r>
    </w:p>
    <w:p w14:paraId="7749FDF8" w14:textId="65763E70" w:rsidR="00ED6613" w:rsidRPr="003517E4" w:rsidRDefault="00ED6613" w:rsidP="004815BC">
      <w:pPr>
        <w:pStyle w:val="Heading3"/>
        <w:rPr>
          <w:i/>
        </w:rPr>
      </w:pPr>
      <w:r w:rsidRPr="003517E4">
        <w:t>New Zealand</w:t>
      </w:r>
    </w:p>
    <w:p w14:paraId="142FD756" w14:textId="1CBDA641" w:rsidR="0041607A" w:rsidRPr="0041607A" w:rsidRDefault="00ED6613" w:rsidP="0041607A">
      <w:pPr>
        <w:rPr>
          <w:rFonts w:cs="Arial"/>
          <w:szCs w:val="22"/>
        </w:rPr>
      </w:pPr>
      <w:r>
        <w:rPr>
          <w:rFonts w:cs="Arial"/>
          <w:szCs w:val="22"/>
        </w:rPr>
        <w:t>The new Food Act 2016 commenced on 1 March 2016.  Work is occurring on the second tranche of regulations.  An on-line co-regulators toolkit has been developed to provide information and guidance to the Ministry and co-regulators.</w:t>
      </w:r>
    </w:p>
    <w:sectPr w:rsidR="0041607A" w:rsidRPr="0041607A" w:rsidSect="00622BF9">
      <w:footerReference w:type="default" r:id="rId18"/>
      <w:pgSz w:w="11906" w:h="16838"/>
      <w:pgMar w:top="1440" w:right="1588" w:bottom="902" w:left="158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C709B4" w15:done="0"/>
  <w15:commentEx w15:paraId="65F12F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C84D1" w14:textId="77777777" w:rsidR="00577A46" w:rsidRDefault="00577A46" w:rsidP="00B15B1A">
      <w:r>
        <w:separator/>
      </w:r>
    </w:p>
  </w:endnote>
  <w:endnote w:type="continuationSeparator" w:id="0">
    <w:p w14:paraId="71F558F9" w14:textId="77777777" w:rsidR="00577A46" w:rsidRDefault="00577A46" w:rsidP="00B1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E7B93" w14:textId="7D7B73E4" w:rsidR="00A5123D" w:rsidRPr="00FA520D" w:rsidRDefault="000B5D7F" w:rsidP="00FA520D">
    <w:pPr>
      <w:pStyle w:val="Footer"/>
      <w:jc w:val="right"/>
      <w:rPr>
        <w:szCs w:val="22"/>
      </w:rPr>
    </w:pPr>
    <w:r w:rsidRPr="00FA520D">
      <w:rPr>
        <w:szCs w:val="22"/>
      </w:rPr>
      <w:fldChar w:fldCharType="begin"/>
    </w:r>
    <w:r w:rsidR="00A5123D" w:rsidRPr="00FA520D">
      <w:rPr>
        <w:szCs w:val="22"/>
      </w:rPr>
      <w:instrText xml:space="preserve"> PAGE   \* MERGEFORMAT </w:instrText>
    </w:r>
    <w:r w:rsidRPr="00FA520D">
      <w:rPr>
        <w:szCs w:val="22"/>
      </w:rPr>
      <w:fldChar w:fldCharType="separate"/>
    </w:r>
    <w:r w:rsidR="004815BC">
      <w:rPr>
        <w:noProof/>
        <w:szCs w:val="22"/>
      </w:rPr>
      <w:t>1</w:t>
    </w:r>
    <w:r w:rsidRPr="00FA520D">
      <w:rPr>
        <w:noProo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2E590" w14:textId="77777777" w:rsidR="00577A46" w:rsidRDefault="00577A46" w:rsidP="00B15B1A">
      <w:r>
        <w:separator/>
      </w:r>
    </w:p>
  </w:footnote>
  <w:footnote w:type="continuationSeparator" w:id="0">
    <w:p w14:paraId="3F69F391" w14:textId="77777777" w:rsidR="00577A46" w:rsidRDefault="00577A46" w:rsidP="00B1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23"/>
    <w:multiLevelType w:val="hybridMultilevel"/>
    <w:tmpl w:val="08BC8422"/>
    <w:lvl w:ilvl="0" w:tplc="2B6E61A6">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EB56D01"/>
    <w:multiLevelType w:val="hybridMultilevel"/>
    <w:tmpl w:val="98E62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620324"/>
    <w:multiLevelType w:val="hybridMultilevel"/>
    <w:tmpl w:val="A926A3D0"/>
    <w:lvl w:ilvl="0" w:tplc="4CE41ED4">
      <w:start w:val="4"/>
      <w:numFmt w:val="decimal"/>
      <w:lvlText w:val="%1."/>
      <w:lvlJc w:val="left"/>
      <w:pPr>
        <w:tabs>
          <w:tab w:val="num" w:pos="795"/>
        </w:tabs>
        <w:ind w:left="7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F06C1C"/>
    <w:multiLevelType w:val="hybridMultilevel"/>
    <w:tmpl w:val="2C5E5DC0"/>
    <w:lvl w:ilvl="0" w:tplc="C4C098EC">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4E1A27"/>
    <w:multiLevelType w:val="hybridMultilevel"/>
    <w:tmpl w:val="FC2E2448"/>
    <w:lvl w:ilvl="0" w:tplc="45009DD4">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C7566ED"/>
    <w:multiLevelType w:val="hybridMultilevel"/>
    <w:tmpl w:val="9F249BC8"/>
    <w:lvl w:ilvl="0" w:tplc="666EF96E">
      <w:start w:val="9"/>
      <w:numFmt w:val="bullet"/>
      <w:lvlText w:val="•"/>
      <w:lvlJc w:val="left"/>
      <w:pPr>
        <w:ind w:left="720" w:hanging="360"/>
      </w:pPr>
      <w:rPr>
        <w:rFonts w:ascii="Tahoma" w:eastAsia="Times New Roma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BB27C2"/>
    <w:multiLevelType w:val="hybridMultilevel"/>
    <w:tmpl w:val="34808002"/>
    <w:lvl w:ilvl="0" w:tplc="153AAD5C">
      <w:start w:val="3"/>
      <w:numFmt w:val="decimal"/>
      <w:lvlText w:val="%1."/>
      <w:lvlJc w:val="left"/>
      <w:pPr>
        <w:tabs>
          <w:tab w:val="num" w:pos="795"/>
        </w:tabs>
        <w:ind w:left="7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2F0131"/>
    <w:multiLevelType w:val="hybridMultilevel"/>
    <w:tmpl w:val="5C20CF8A"/>
    <w:lvl w:ilvl="0" w:tplc="A19C8538">
      <w:start w:val="21"/>
      <w:numFmt w:val="bullet"/>
      <w:lvlText w:val="-"/>
      <w:lvlJc w:val="left"/>
      <w:pPr>
        <w:ind w:left="927" w:hanging="360"/>
      </w:pPr>
      <w:rPr>
        <w:rFonts w:ascii="Tahoma" w:eastAsia="Times New Roman" w:hAnsi="Tahoma" w:cs="Tahoma"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39A766D"/>
    <w:multiLevelType w:val="hybridMultilevel"/>
    <w:tmpl w:val="0C44EF50"/>
    <w:lvl w:ilvl="0" w:tplc="277C19F0">
      <w:start w:val="1"/>
      <w:numFmt w:val="bullet"/>
      <w:lvlText w:val="-"/>
      <w:lvlJc w:val="left"/>
      <w:pPr>
        <w:tabs>
          <w:tab w:val="num" w:pos="1515"/>
        </w:tabs>
        <w:ind w:left="1515" w:hanging="360"/>
      </w:pPr>
      <w:rPr>
        <w:rFonts w:ascii="Tahoma" w:eastAsia="Times New Roman" w:hAnsi="Tahoma" w:cs="Tahoma" w:hint="default"/>
      </w:rPr>
    </w:lvl>
    <w:lvl w:ilvl="1" w:tplc="0C090003" w:tentative="1">
      <w:start w:val="1"/>
      <w:numFmt w:val="bullet"/>
      <w:lvlText w:val="o"/>
      <w:lvlJc w:val="left"/>
      <w:pPr>
        <w:tabs>
          <w:tab w:val="num" w:pos="2235"/>
        </w:tabs>
        <w:ind w:left="2235" w:hanging="360"/>
      </w:pPr>
      <w:rPr>
        <w:rFonts w:ascii="Courier New" w:hAnsi="Courier New" w:cs="Courier New" w:hint="default"/>
      </w:rPr>
    </w:lvl>
    <w:lvl w:ilvl="2" w:tplc="0C090005" w:tentative="1">
      <w:start w:val="1"/>
      <w:numFmt w:val="bullet"/>
      <w:lvlText w:val=""/>
      <w:lvlJc w:val="left"/>
      <w:pPr>
        <w:tabs>
          <w:tab w:val="num" w:pos="2955"/>
        </w:tabs>
        <w:ind w:left="2955" w:hanging="360"/>
      </w:pPr>
      <w:rPr>
        <w:rFonts w:ascii="Wingdings" w:hAnsi="Wingdings" w:hint="default"/>
      </w:rPr>
    </w:lvl>
    <w:lvl w:ilvl="3" w:tplc="0C090001" w:tentative="1">
      <w:start w:val="1"/>
      <w:numFmt w:val="bullet"/>
      <w:lvlText w:val=""/>
      <w:lvlJc w:val="left"/>
      <w:pPr>
        <w:tabs>
          <w:tab w:val="num" w:pos="3675"/>
        </w:tabs>
        <w:ind w:left="3675" w:hanging="360"/>
      </w:pPr>
      <w:rPr>
        <w:rFonts w:ascii="Symbol" w:hAnsi="Symbol" w:hint="default"/>
      </w:rPr>
    </w:lvl>
    <w:lvl w:ilvl="4" w:tplc="0C090003" w:tentative="1">
      <w:start w:val="1"/>
      <w:numFmt w:val="bullet"/>
      <w:lvlText w:val="o"/>
      <w:lvlJc w:val="left"/>
      <w:pPr>
        <w:tabs>
          <w:tab w:val="num" w:pos="4395"/>
        </w:tabs>
        <w:ind w:left="4395" w:hanging="360"/>
      </w:pPr>
      <w:rPr>
        <w:rFonts w:ascii="Courier New" w:hAnsi="Courier New" w:cs="Courier New" w:hint="default"/>
      </w:rPr>
    </w:lvl>
    <w:lvl w:ilvl="5" w:tplc="0C090005" w:tentative="1">
      <w:start w:val="1"/>
      <w:numFmt w:val="bullet"/>
      <w:lvlText w:val=""/>
      <w:lvlJc w:val="left"/>
      <w:pPr>
        <w:tabs>
          <w:tab w:val="num" w:pos="5115"/>
        </w:tabs>
        <w:ind w:left="5115" w:hanging="360"/>
      </w:pPr>
      <w:rPr>
        <w:rFonts w:ascii="Wingdings" w:hAnsi="Wingdings" w:hint="default"/>
      </w:rPr>
    </w:lvl>
    <w:lvl w:ilvl="6" w:tplc="0C090001" w:tentative="1">
      <w:start w:val="1"/>
      <w:numFmt w:val="bullet"/>
      <w:lvlText w:val=""/>
      <w:lvlJc w:val="left"/>
      <w:pPr>
        <w:tabs>
          <w:tab w:val="num" w:pos="5835"/>
        </w:tabs>
        <w:ind w:left="5835" w:hanging="360"/>
      </w:pPr>
      <w:rPr>
        <w:rFonts w:ascii="Symbol" w:hAnsi="Symbol" w:hint="default"/>
      </w:rPr>
    </w:lvl>
    <w:lvl w:ilvl="7" w:tplc="0C090003" w:tentative="1">
      <w:start w:val="1"/>
      <w:numFmt w:val="bullet"/>
      <w:lvlText w:val="o"/>
      <w:lvlJc w:val="left"/>
      <w:pPr>
        <w:tabs>
          <w:tab w:val="num" w:pos="6555"/>
        </w:tabs>
        <w:ind w:left="6555" w:hanging="360"/>
      </w:pPr>
      <w:rPr>
        <w:rFonts w:ascii="Courier New" w:hAnsi="Courier New" w:cs="Courier New" w:hint="default"/>
      </w:rPr>
    </w:lvl>
    <w:lvl w:ilvl="8" w:tplc="0C090005" w:tentative="1">
      <w:start w:val="1"/>
      <w:numFmt w:val="bullet"/>
      <w:lvlText w:val=""/>
      <w:lvlJc w:val="left"/>
      <w:pPr>
        <w:tabs>
          <w:tab w:val="num" w:pos="7275"/>
        </w:tabs>
        <w:ind w:left="7275" w:hanging="360"/>
      </w:pPr>
      <w:rPr>
        <w:rFonts w:ascii="Wingdings" w:hAnsi="Wingdings" w:hint="default"/>
      </w:rPr>
    </w:lvl>
  </w:abstractNum>
  <w:abstractNum w:abstractNumId="9">
    <w:nsid w:val="241E44FA"/>
    <w:multiLevelType w:val="hybridMultilevel"/>
    <w:tmpl w:val="80581640"/>
    <w:lvl w:ilvl="0" w:tplc="95508F8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66311"/>
    <w:multiLevelType w:val="hybridMultilevel"/>
    <w:tmpl w:val="DB5A8CEE"/>
    <w:lvl w:ilvl="0" w:tplc="19262572">
      <w:start w:val="20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402C24"/>
    <w:multiLevelType w:val="hybridMultilevel"/>
    <w:tmpl w:val="9EF460FC"/>
    <w:lvl w:ilvl="0" w:tplc="0856246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453B6B"/>
    <w:multiLevelType w:val="hybridMultilevel"/>
    <w:tmpl w:val="652E2D0A"/>
    <w:lvl w:ilvl="0" w:tplc="0C090001">
      <w:start w:val="1"/>
      <w:numFmt w:val="bullet"/>
      <w:lvlText w:val=""/>
      <w:lvlJc w:val="left"/>
      <w:pPr>
        <w:ind w:left="720" w:hanging="360"/>
      </w:pPr>
      <w:rPr>
        <w:rFonts w:ascii="Symbol" w:hAnsi="Symbol" w:hint="default"/>
      </w:rPr>
    </w:lvl>
    <w:lvl w:ilvl="1" w:tplc="F0EAF2A0">
      <w:start w:val="1"/>
      <w:numFmt w:val="bullet"/>
      <w:lvlText w:val="-"/>
      <w:lvlJc w:val="left"/>
      <w:pPr>
        <w:ind w:left="1440" w:hanging="360"/>
      </w:pPr>
      <w:rPr>
        <w:rFonts w:ascii="Courier New" w:hAnsi="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415B5"/>
    <w:multiLevelType w:val="hybridMultilevel"/>
    <w:tmpl w:val="1C26313C"/>
    <w:lvl w:ilvl="0" w:tplc="768C501E">
      <w:start w:val="1"/>
      <w:numFmt w:val="bullet"/>
      <w:lvlText w:val=""/>
      <w:lvlJc w:val="left"/>
      <w:pPr>
        <w:tabs>
          <w:tab w:val="num" w:pos="360"/>
        </w:tabs>
        <w:ind w:left="360" w:hanging="360"/>
      </w:pPr>
      <w:rPr>
        <w:rFonts w:ascii="Symbol" w:hAnsi="Symbol" w:hint="default"/>
        <w:sz w:val="16"/>
        <w:szCs w:val="12"/>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nsid w:val="2F7C750A"/>
    <w:multiLevelType w:val="hybridMultilevel"/>
    <w:tmpl w:val="F3CEDD92"/>
    <w:lvl w:ilvl="0" w:tplc="7526AE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695679"/>
    <w:multiLevelType w:val="hybridMultilevel"/>
    <w:tmpl w:val="3028D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851C5E"/>
    <w:multiLevelType w:val="hybridMultilevel"/>
    <w:tmpl w:val="E66C7686"/>
    <w:lvl w:ilvl="0" w:tplc="90B8522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56868"/>
    <w:multiLevelType w:val="hybridMultilevel"/>
    <w:tmpl w:val="79AAC9A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39E710EA"/>
    <w:multiLevelType w:val="hybridMultilevel"/>
    <w:tmpl w:val="FF200C1A"/>
    <w:lvl w:ilvl="0" w:tplc="262A9544">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5F41DB"/>
    <w:multiLevelType w:val="hybridMultilevel"/>
    <w:tmpl w:val="D3E6BB8E"/>
    <w:lvl w:ilvl="0" w:tplc="DECE20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C0FEA"/>
    <w:multiLevelType w:val="hybridMultilevel"/>
    <w:tmpl w:val="4F56F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893AAB"/>
    <w:multiLevelType w:val="hybridMultilevel"/>
    <w:tmpl w:val="E40E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333685"/>
    <w:multiLevelType w:val="hybridMultilevel"/>
    <w:tmpl w:val="44409B02"/>
    <w:lvl w:ilvl="0" w:tplc="989E8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AE2998"/>
    <w:multiLevelType w:val="hybridMultilevel"/>
    <w:tmpl w:val="D72E9D0C"/>
    <w:lvl w:ilvl="0" w:tplc="47A85AC0">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4A450B91"/>
    <w:multiLevelType w:val="hybridMultilevel"/>
    <w:tmpl w:val="2D3EEFAC"/>
    <w:lvl w:ilvl="0" w:tplc="8332B848">
      <w:start w:val="20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3E5B9E"/>
    <w:multiLevelType w:val="hybridMultilevel"/>
    <w:tmpl w:val="FE6E8D8E"/>
    <w:lvl w:ilvl="0" w:tplc="59D83900">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F843F6B"/>
    <w:multiLevelType w:val="hybridMultilevel"/>
    <w:tmpl w:val="2C5E5DC0"/>
    <w:lvl w:ilvl="0" w:tplc="C4C098EC">
      <w:start w:val="1"/>
      <w:numFmt w:val="decimal"/>
      <w:lvlText w:val="%1."/>
      <w:lvlJc w:val="left"/>
      <w:pPr>
        <w:ind w:left="70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274933"/>
    <w:multiLevelType w:val="hybridMultilevel"/>
    <w:tmpl w:val="E7149BA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BAE5FB7"/>
    <w:multiLevelType w:val="hybridMultilevel"/>
    <w:tmpl w:val="8F86A3C2"/>
    <w:lvl w:ilvl="0" w:tplc="4D4851C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5D63574C"/>
    <w:multiLevelType w:val="hybridMultilevel"/>
    <w:tmpl w:val="7D081A16"/>
    <w:lvl w:ilvl="0" w:tplc="5D20FBBA">
      <w:start w:val="3"/>
      <w:numFmt w:val="decimal"/>
      <w:lvlText w:val="%1."/>
      <w:lvlJc w:val="left"/>
      <w:pPr>
        <w:tabs>
          <w:tab w:val="num" w:pos="795"/>
        </w:tabs>
        <w:ind w:left="7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5D4886"/>
    <w:multiLevelType w:val="hybridMultilevel"/>
    <w:tmpl w:val="6A6E88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176DF2"/>
    <w:multiLevelType w:val="hybridMultilevel"/>
    <w:tmpl w:val="AA8070B6"/>
    <w:lvl w:ilvl="0" w:tplc="D3AC20DE">
      <w:start w:val="1"/>
      <w:numFmt w:val="decimal"/>
      <w:lvlText w:val="%1."/>
      <w:lvlJc w:val="left"/>
      <w:pPr>
        <w:tabs>
          <w:tab w:val="num" w:pos="795"/>
        </w:tabs>
        <w:ind w:left="795" w:hanging="360"/>
      </w:pPr>
      <w:rPr>
        <w:rFonts w:hint="default"/>
      </w:rPr>
    </w:lvl>
    <w:lvl w:ilvl="1" w:tplc="0C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nsid w:val="65BB1151"/>
    <w:multiLevelType w:val="hybridMultilevel"/>
    <w:tmpl w:val="0992841A"/>
    <w:lvl w:ilvl="0" w:tplc="153AAD5C">
      <w:start w:val="3"/>
      <w:numFmt w:val="decimal"/>
      <w:lvlText w:val="%1."/>
      <w:lvlJc w:val="left"/>
      <w:pPr>
        <w:tabs>
          <w:tab w:val="num" w:pos="795"/>
        </w:tabs>
        <w:ind w:left="7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CA7F42"/>
    <w:multiLevelType w:val="hybridMultilevel"/>
    <w:tmpl w:val="B95C7CF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67F32D55"/>
    <w:multiLevelType w:val="hybridMultilevel"/>
    <w:tmpl w:val="92C03252"/>
    <w:lvl w:ilvl="0" w:tplc="960833A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625B2"/>
    <w:multiLevelType w:val="hybridMultilevel"/>
    <w:tmpl w:val="C6400B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6D134301"/>
    <w:multiLevelType w:val="hybridMultilevel"/>
    <w:tmpl w:val="81DC5CF0"/>
    <w:lvl w:ilvl="0" w:tplc="5AB0ACEE">
      <w:start w:val="3"/>
      <w:numFmt w:val="decimal"/>
      <w:lvlText w:val="%1."/>
      <w:lvlJc w:val="left"/>
      <w:pPr>
        <w:tabs>
          <w:tab w:val="num" w:pos="795"/>
        </w:tabs>
        <w:ind w:left="7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18016D4"/>
    <w:multiLevelType w:val="hybridMultilevel"/>
    <w:tmpl w:val="0D780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48441E"/>
    <w:multiLevelType w:val="hybridMultilevel"/>
    <w:tmpl w:val="C4F0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187977"/>
    <w:multiLevelType w:val="hybridMultilevel"/>
    <w:tmpl w:val="1390F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147938"/>
    <w:multiLevelType w:val="hybridMultilevel"/>
    <w:tmpl w:val="B50E4A2C"/>
    <w:lvl w:ilvl="0" w:tplc="D78809D4">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78BD3A3C"/>
    <w:multiLevelType w:val="hybridMultilevel"/>
    <w:tmpl w:val="575CE0BC"/>
    <w:lvl w:ilvl="0" w:tplc="EEF02C7E">
      <w:start w:val="5"/>
      <w:numFmt w:val="bullet"/>
      <w:lvlText w:val="-"/>
      <w:lvlJc w:val="left"/>
      <w:pPr>
        <w:ind w:left="720" w:hanging="360"/>
      </w:pPr>
      <w:rPr>
        <w:rFonts w:ascii="Tahoma" w:eastAsia="Times New Roman" w:hAnsi="Tahoma"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7410E4"/>
    <w:multiLevelType w:val="hybridMultilevel"/>
    <w:tmpl w:val="546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DD2DC9"/>
    <w:multiLevelType w:val="hybridMultilevel"/>
    <w:tmpl w:val="75300E0C"/>
    <w:lvl w:ilvl="0" w:tplc="B03EEB52">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42"/>
  </w:num>
  <w:num w:numId="4">
    <w:abstractNumId w:val="20"/>
  </w:num>
  <w:num w:numId="5">
    <w:abstractNumId w:val="38"/>
  </w:num>
  <w:num w:numId="6">
    <w:abstractNumId w:val="30"/>
  </w:num>
  <w:num w:numId="7">
    <w:abstractNumId w:val="2"/>
  </w:num>
  <w:num w:numId="8">
    <w:abstractNumId w:val="41"/>
  </w:num>
  <w:num w:numId="9">
    <w:abstractNumId w:val="36"/>
  </w:num>
  <w:num w:numId="10">
    <w:abstractNumId w:val="6"/>
  </w:num>
  <w:num w:numId="11">
    <w:abstractNumId w:val="32"/>
  </w:num>
  <w:num w:numId="12">
    <w:abstractNumId w:val="29"/>
  </w:num>
  <w:num w:numId="13">
    <w:abstractNumId w:val="5"/>
  </w:num>
  <w:num w:numId="14">
    <w:abstractNumId w:val="15"/>
  </w:num>
  <w:num w:numId="15">
    <w:abstractNumId w:val="39"/>
  </w:num>
  <w:num w:numId="16">
    <w:abstractNumId w:val="3"/>
  </w:num>
  <w:num w:numId="17">
    <w:abstractNumId w:val="1"/>
  </w:num>
  <w:num w:numId="18">
    <w:abstractNumId w:val="26"/>
  </w:num>
  <w:num w:numId="19">
    <w:abstractNumId w:val="7"/>
  </w:num>
  <w:num w:numId="20">
    <w:abstractNumId w:val="37"/>
  </w:num>
  <w:num w:numId="21">
    <w:abstractNumId w:val="35"/>
  </w:num>
  <w:num w:numId="22">
    <w:abstractNumId w:val="9"/>
  </w:num>
  <w:num w:numId="23">
    <w:abstractNumId w:val="16"/>
  </w:num>
  <w:num w:numId="24">
    <w:abstractNumId w:val="34"/>
  </w:num>
  <w:num w:numId="25">
    <w:abstractNumId w:val="1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9"/>
  </w:num>
  <w:num w:numId="31">
    <w:abstractNumId w:val="28"/>
  </w:num>
  <w:num w:numId="32">
    <w:abstractNumId w:val="43"/>
  </w:num>
  <w:num w:numId="33">
    <w:abstractNumId w:val="25"/>
  </w:num>
  <w:num w:numId="34">
    <w:abstractNumId w:val="13"/>
  </w:num>
  <w:num w:numId="35">
    <w:abstractNumId w:val="40"/>
  </w:num>
  <w:num w:numId="36">
    <w:abstractNumId w:val="0"/>
  </w:num>
  <w:num w:numId="37">
    <w:abstractNumId w:val="23"/>
  </w:num>
  <w:num w:numId="38">
    <w:abstractNumId w:val="11"/>
  </w:num>
  <w:num w:numId="39">
    <w:abstractNumId w:val="27"/>
  </w:num>
  <w:num w:numId="40">
    <w:abstractNumId w:val="21"/>
  </w:num>
  <w:num w:numId="41">
    <w:abstractNumId w:val="12"/>
  </w:num>
  <w:num w:numId="42">
    <w:abstractNumId w:val="4"/>
  </w:num>
  <w:num w:numId="43">
    <w:abstractNumId w:val="10"/>
  </w:num>
  <w:num w:numId="44">
    <w:abstractNumId w:val="2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ca Telesny">
    <w15:presenceInfo w15:providerId="AD" w15:userId="S-1-5-21-1715567821-2147124677-725345543-3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42"/>
    <w:rsid w:val="000036DC"/>
    <w:rsid w:val="000138B9"/>
    <w:rsid w:val="00015021"/>
    <w:rsid w:val="00015F9B"/>
    <w:rsid w:val="0002083A"/>
    <w:rsid w:val="000252A8"/>
    <w:rsid w:val="00031EF3"/>
    <w:rsid w:val="00033BA6"/>
    <w:rsid w:val="00033E16"/>
    <w:rsid w:val="00034C6F"/>
    <w:rsid w:val="00037EA4"/>
    <w:rsid w:val="00044B3E"/>
    <w:rsid w:val="00044C14"/>
    <w:rsid w:val="00050DD3"/>
    <w:rsid w:val="00051D43"/>
    <w:rsid w:val="00062FAD"/>
    <w:rsid w:val="00063D1F"/>
    <w:rsid w:val="00064DF3"/>
    <w:rsid w:val="000700BE"/>
    <w:rsid w:val="000704DF"/>
    <w:rsid w:val="00071D8A"/>
    <w:rsid w:val="00081C0C"/>
    <w:rsid w:val="00082516"/>
    <w:rsid w:val="00082822"/>
    <w:rsid w:val="00085CF4"/>
    <w:rsid w:val="00086CF9"/>
    <w:rsid w:val="00087C8E"/>
    <w:rsid w:val="000946CB"/>
    <w:rsid w:val="00094A3A"/>
    <w:rsid w:val="00096E6F"/>
    <w:rsid w:val="000A1D47"/>
    <w:rsid w:val="000A4B2D"/>
    <w:rsid w:val="000A57BD"/>
    <w:rsid w:val="000A5EB2"/>
    <w:rsid w:val="000A7EB8"/>
    <w:rsid w:val="000B13DF"/>
    <w:rsid w:val="000B1A5E"/>
    <w:rsid w:val="000B2451"/>
    <w:rsid w:val="000B2C5A"/>
    <w:rsid w:val="000B53F6"/>
    <w:rsid w:val="000B5789"/>
    <w:rsid w:val="000B5CF7"/>
    <w:rsid w:val="000B5D7F"/>
    <w:rsid w:val="000B64E6"/>
    <w:rsid w:val="000C7097"/>
    <w:rsid w:val="000C7E42"/>
    <w:rsid w:val="000C7EFA"/>
    <w:rsid w:val="000D40DD"/>
    <w:rsid w:val="000D5AF9"/>
    <w:rsid w:val="000D7935"/>
    <w:rsid w:val="000E0AF5"/>
    <w:rsid w:val="000E26F5"/>
    <w:rsid w:val="000E2B10"/>
    <w:rsid w:val="000E4385"/>
    <w:rsid w:val="000E64B8"/>
    <w:rsid w:val="000E7B4B"/>
    <w:rsid w:val="000F144E"/>
    <w:rsid w:val="000F32EE"/>
    <w:rsid w:val="000F4401"/>
    <w:rsid w:val="000F4886"/>
    <w:rsid w:val="000F5819"/>
    <w:rsid w:val="000F729B"/>
    <w:rsid w:val="0010025E"/>
    <w:rsid w:val="0010288E"/>
    <w:rsid w:val="001028CE"/>
    <w:rsid w:val="0010483C"/>
    <w:rsid w:val="00106B9D"/>
    <w:rsid w:val="001105D4"/>
    <w:rsid w:val="00112C6C"/>
    <w:rsid w:val="001132EC"/>
    <w:rsid w:val="00114103"/>
    <w:rsid w:val="00114490"/>
    <w:rsid w:val="00123D41"/>
    <w:rsid w:val="0012607B"/>
    <w:rsid w:val="0013028C"/>
    <w:rsid w:val="001318A1"/>
    <w:rsid w:val="00131962"/>
    <w:rsid w:val="0014074C"/>
    <w:rsid w:val="00141B7B"/>
    <w:rsid w:val="00141DEE"/>
    <w:rsid w:val="00142690"/>
    <w:rsid w:val="00145C29"/>
    <w:rsid w:val="0014747D"/>
    <w:rsid w:val="0015318F"/>
    <w:rsid w:val="00153AF5"/>
    <w:rsid w:val="00153B76"/>
    <w:rsid w:val="00154F3E"/>
    <w:rsid w:val="0015761D"/>
    <w:rsid w:val="00162B29"/>
    <w:rsid w:val="00163C92"/>
    <w:rsid w:val="00165F26"/>
    <w:rsid w:val="00167DC9"/>
    <w:rsid w:val="001706D4"/>
    <w:rsid w:val="001722C9"/>
    <w:rsid w:val="001746B1"/>
    <w:rsid w:val="001777D4"/>
    <w:rsid w:val="00180202"/>
    <w:rsid w:val="0018076E"/>
    <w:rsid w:val="0018458F"/>
    <w:rsid w:val="00186B4A"/>
    <w:rsid w:val="00187DBE"/>
    <w:rsid w:val="00193596"/>
    <w:rsid w:val="0019575A"/>
    <w:rsid w:val="001A4BBE"/>
    <w:rsid w:val="001A6BBF"/>
    <w:rsid w:val="001A77FF"/>
    <w:rsid w:val="001A7887"/>
    <w:rsid w:val="001B1286"/>
    <w:rsid w:val="001B3C11"/>
    <w:rsid w:val="001B7114"/>
    <w:rsid w:val="001C403C"/>
    <w:rsid w:val="001C43DA"/>
    <w:rsid w:val="001C69D4"/>
    <w:rsid w:val="001D015E"/>
    <w:rsid w:val="001D602D"/>
    <w:rsid w:val="001D6B75"/>
    <w:rsid w:val="001E2761"/>
    <w:rsid w:val="001E37C4"/>
    <w:rsid w:val="001E7080"/>
    <w:rsid w:val="001F0066"/>
    <w:rsid w:val="001F0BC6"/>
    <w:rsid w:val="001F1D4A"/>
    <w:rsid w:val="001F6741"/>
    <w:rsid w:val="001F6AEF"/>
    <w:rsid w:val="001F6CCE"/>
    <w:rsid w:val="001F77EE"/>
    <w:rsid w:val="0020151A"/>
    <w:rsid w:val="00201BB8"/>
    <w:rsid w:val="00203790"/>
    <w:rsid w:val="002046D2"/>
    <w:rsid w:val="00207660"/>
    <w:rsid w:val="002158AB"/>
    <w:rsid w:val="0021646D"/>
    <w:rsid w:val="00216F1B"/>
    <w:rsid w:val="00217704"/>
    <w:rsid w:val="00220E3B"/>
    <w:rsid w:val="00225366"/>
    <w:rsid w:val="00225D8A"/>
    <w:rsid w:val="00225EFC"/>
    <w:rsid w:val="002268C4"/>
    <w:rsid w:val="00227F59"/>
    <w:rsid w:val="00230C26"/>
    <w:rsid w:val="00231AA7"/>
    <w:rsid w:val="00234F13"/>
    <w:rsid w:val="00240ABC"/>
    <w:rsid w:val="002422B0"/>
    <w:rsid w:val="0024382B"/>
    <w:rsid w:val="00245C94"/>
    <w:rsid w:val="00246D75"/>
    <w:rsid w:val="00247192"/>
    <w:rsid w:val="0025017C"/>
    <w:rsid w:val="002502B1"/>
    <w:rsid w:val="00253B14"/>
    <w:rsid w:val="00255FAF"/>
    <w:rsid w:val="00256E28"/>
    <w:rsid w:val="0025731E"/>
    <w:rsid w:val="00261210"/>
    <w:rsid w:val="00261283"/>
    <w:rsid w:val="00263DE6"/>
    <w:rsid w:val="00271E6A"/>
    <w:rsid w:val="00273838"/>
    <w:rsid w:val="002776CA"/>
    <w:rsid w:val="00277A86"/>
    <w:rsid w:val="00281262"/>
    <w:rsid w:val="002830EB"/>
    <w:rsid w:val="00283F57"/>
    <w:rsid w:val="00285CF7"/>
    <w:rsid w:val="00285D8A"/>
    <w:rsid w:val="00295948"/>
    <w:rsid w:val="00295CE6"/>
    <w:rsid w:val="002A0C94"/>
    <w:rsid w:val="002A2612"/>
    <w:rsid w:val="002A2811"/>
    <w:rsid w:val="002A3327"/>
    <w:rsid w:val="002A337E"/>
    <w:rsid w:val="002A3949"/>
    <w:rsid w:val="002A4FF2"/>
    <w:rsid w:val="002A5BC8"/>
    <w:rsid w:val="002B0E08"/>
    <w:rsid w:val="002B0EDB"/>
    <w:rsid w:val="002B1358"/>
    <w:rsid w:val="002B1770"/>
    <w:rsid w:val="002B1B56"/>
    <w:rsid w:val="002B3F61"/>
    <w:rsid w:val="002B499D"/>
    <w:rsid w:val="002B59E2"/>
    <w:rsid w:val="002C3017"/>
    <w:rsid w:val="002C3FE1"/>
    <w:rsid w:val="002C53D2"/>
    <w:rsid w:val="002C5998"/>
    <w:rsid w:val="002D0D95"/>
    <w:rsid w:val="002D4E27"/>
    <w:rsid w:val="002D78EC"/>
    <w:rsid w:val="002E1426"/>
    <w:rsid w:val="002E4D0C"/>
    <w:rsid w:val="002E69EE"/>
    <w:rsid w:val="002E7345"/>
    <w:rsid w:val="002F2F24"/>
    <w:rsid w:val="002F3372"/>
    <w:rsid w:val="002F5297"/>
    <w:rsid w:val="002F6584"/>
    <w:rsid w:val="0030184E"/>
    <w:rsid w:val="00304832"/>
    <w:rsid w:val="0031031A"/>
    <w:rsid w:val="003112B4"/>
    <w:rsid w:val="003130F2"/>
    <w:rsid w:val="003177E0"/>
    <w:rsid w:val="003179E3"/>
    <w:rsid w:val="003206A1"/>
    <w:rsid w:val="00322E3C"/>
    <w:rsid w:val="00323D0E"/>
    <w:rsid w:val="00324EF9"/>
    <w:rsid w:val="00332236"/>
    <w:rsid w:val="003322C3"/>
    <w:rsid w:val="003331F2"/>
    <w:rsid w:val="00340BE6"/>
    <w:rsid w:val="00341C69"/>
    <w:rsid w:val="003446AC"/>
    <w:rsid w:val="003475C4"/>
    <w:rsid w:val="003511C9"/>
    <w:rsid w:val="003517E4"/>
    <w:rsid w:val="003535DE"/>
    <w:rsid w:val="0035527D"/>
    <w:rsid w:val="0036189E"/>
    <w:rsid w:val="00363ECC"/>
    <w:rsid w:val="003646DA"/>
    <w:rsid w:val="0036556E"/>
    <w:rsid w:val="0036717C"/>
    <w:rsid w:val="0037166A"/>
    <w:rsid w:val="00372159"/>
    <w:rsid w:val="00372754"/>
    <w:rsid w:val="0037335F"/>
    <w:rsid w:val="003759DC"/>
    <w:rsid w:val="00376020"/>
    <w:rsid w:val="00376CE5"/>
    <w:rsid w:val="00381F71"/>
    <w:rsid w:val="00384800"/>
    <w:rsid w:val="00390250"/>
    <w:rsid w:val="003903CF"/>
    <w:rsid w:val="003955F9"/>
    <w:rsid w:val="00396DF9"/>
    <w:rsid w:val="00397902"/>
    <w:rsid w:val="003A73E5"/>
    <w:rsid w:val="003A7C56"/>
    <w:rsid w:val="003B02FA"/>
    <w:rsid w:val="003B0F68"/>
    <w:rsid w:val="003B1381"/>
    <w:rsid w:val="003B6722"/>
    <w:rsid w:val="003C14B9"/>
    <w:rsid w:val="003C2206"/>
    <w:rsid w:val="003C4CCD"/>
    <w:rsid w:val="003C4EA3"/>
    <w:rsid w:val="003C7D2D"/>
    <w:rsid w:val="003D2296"/>
    <w:rsid w:val="003D4E8E"/>
    <w:rsid w:val="003D6E7E"/>
    <w:rsid w:val="003E1D01"/>
    <w:rsid w:val="003E2916"/>
    <w:rsid w:val="003E34AE"/>
    <w:rsid w:val="003F111C"/>
    <w:rsid w:val="003F20FC"/>
    <w:rsid w:val="003F304F"/>
    <w:rsid w:val="003F5E21"/>
    <w:rsid w:val="003F6905"/>
    <w:rsid w:val="00402806"/>
    <w:rsid w:val="00402E07"/>
    <w:rsid w:val="004044B6"/>
    <w:rsid w:val="00406E18"/>
    <w:rsid w:val="0040752D"/>
    <w:rsid w:val="00407FE8"/>
    <w:rsid w:val="00410640"/>
    <w:rsid w:val="004113BD"/>
    <w:rsid w:val="00415484"/>
    <w:rsid w:val="0041607A"/>
    <w:rsid w:val="004174CB"/>
    <w:rsid w:val="00422C93"/>
    <w:rsid w:val="00423727"/>
    <w:rsid w:val="004248E7"/>
    <w:rsid w:val="004261E3"/>
    <w:rsid w:val="004300A0"/>
    <w:rsid w:val="00431670"/>
    <w:rsid w:val="0043410F"/>
    <w:rsid w:val="00436A76"/>
    <w:rsid w:val="00436CF0"/>
    <w:rsid w:val="00436D13"/>
    <w:rsid w:val="00436DB9"/>
    <w:rsid w:val="00437587"/>
    <w:rsid w:val="00444238"/>
    <w:rsid w:val="00446B7F"/>
    <w:rsid w:val="004556C2"/>
    <w:rsid w:val="004566B9"/>
    <w:rsid w:val="00463CD3"/>
    <w:rsid w:val="0046609D"/>
    <w:rsid w:val="00467BAC"/>
    <w:rsid w:val="00467CD3"/>
    <w:rsid w:val="00470023"/>
    <w:rsid w:val="00470028"/>
    <w:rsid w:val="004704B9"/>
    <w:rsid w:val="004705BB"/>
    <w:rsid w:val="00470931"/>
    <w:rsid w:val="00471FE3"/>
    <w:rsid w:val="00472812"/>
    <w:rsid w:val="0047438C"/>
    <w:rsid w:val="004761F4"/>
    <w:rsid w:val="00476700"/>
    <w:rsid w:val="004767CD"/>
    <w:rsid w:val="004815BC"/>
    <w:rsid w:val="004863ED"/>
    <w:rsid w:val="004867E4"/>
    <w:rsid w:val="00491ACC"/>
    <w:rsid w:val="004927F7"/>
    <w:rsid w:val="00492B95"/>
    <w:rsid w:val="00494484"/>
    <w:rsid w:val="004956B3"/>
    <w:rsid w:val="00496714"/>
    <w:rsid w:val="004979A2"/>
    <w:rsid w:val="00497B64"/>
    <w:rsid w:val="004A1513"/>
    <w:rsid w:val="004A3045"/>
    <w:rsid w:val="004A36B0"/>
    <w:rsid w:val="004A4506"/>
    <w:rsid w:val="004A72B4"/>
    <w:rsid w:val="004A7DCC"/>
    <w:rsid w:val="004B188C"/>
    <w:rsid w:val="004B3C49"/>
    <w:rsid w:val="004B4A38"/>
    <w:rsid w:val="004B6C42"/>
    <w:rsid w:val="004B71A5"/>
    <w:rsid w:val="004C1464"/>
    <w:rsid w:val="004C2BC8"/>
    <w:rsid w:val="004C5898"/>
    <w:rsid w:val="004C61C3"/>
    <w:rsid w:val="004C7C1B"/>
    <w:rsid w:val="004D0176"/>
    <w:rsid w:val="004D0643"/>
    <w:rsid w:val="004D1E68"/>
    <w:rsid w:val="004D1F0E"/>
    <w:rsid w:val="004D35E5"/>
    <w:rsid w:val="004E1D0F"/>
    <w:rsid w:val="004E3359"/>
    <w:rsid w:val="004E479D"/>
    <w:rsid w:val="004E75EF"/>
    <w:rsid w:val="004F0996"/>
    <w:rsid w:val="004F0A13"/>
    <w:rsid w:val="004F134C"/>
    <w:rsid w:val="004F1A01"/>
    <w:rsid w:val="004F219E"/>
    <w:rsid w:val="004F3211"/>
    <w:rsid w:val="004F3230"/>
    <w:rsid w:val="004F73B1"/>
    <w:rsid w:val="005009D1"/>
    <w:rsid w:val="005048DD"/>
    <w:rsid w:val="00505303"/>
    <w:rsid w:val="0051164F"/>
    <w:rsid w:val="00512491"/>
    <w:rsid w:val="0051484E"/>
    <w:rsid w:val="0051490E"/>
    <w:rsid w:val="00515AB5"/>
    <w:rsid w:val="00520380"/>
    <w:rsid w:val="00523663"/>
    <w:rsid w:val="00523E7C"/>
    <w:rsid w:val="0052466A"/>
    <w:rsid w:val="00525602"/>
    <w:rsid w:val="005268C3"/>
    <w:rsid w:val="005325A6"/>
    <w:rsid w:val="005340A0"/>
    <w:rsid w:val="00534999"/>
    <w:rsid w:val="005349EB"/>
    <w:rsid w:val="005373F8"/>
    <w:rsid w:val="0054113A"/>
    <w:rsid w:val="005419B4"/>
    <w:rsid w:val="00541D6D"/>
    <w:rsid w:val="00542D51"/>
    <w:rsid w:val="00545E42"/>
    <w:rsid w:val="00546714"/>
    <w:rsid w:val="00551A89"/>
    <w:rsid w:val="005528A1"/>
    <w:rsid w:val="005537B7"/>
    <w:rsid w:val="00554AEE"/>
    <w:rsid w:val="00556A97"/>
    <w:rsid w:val="00560EB1"/>
    <w:rsid w:val="00566B1C"/>
    <w:rsid w:val="00576089"/>
    <w:rsid w:val="0057674D"/>
    <w:rsid w:val="00577A46"/>
    <w:rsid w:val="00580C7C"/>
    <w:rsid w:val="00581F6D"/>
    <w:rsid w:val="00582987"/>
    <w:rsid w:val="00582BF2"/>
    <w:rsid w:val="00584CC9"/>
    <w:rsid w:val="005866E3"/>
    <w:rsid w:val="005942C0"/>
    <w:rsid w:val="00594A21"/>
    <w:rsid w:val="00597100"/>
    <w:rsid w:val="005978A9"/>
    <w:rsid w:val="005A172A"/>
    <w:rsid w:val="005A30FF"/>
    <w:rsid w:val="005A4C72"/>
    <w:rsid w:val="005A59E9"/>
    <w:rsid w:val="005A60DC"/>
    <w:rsid w:val="005B05A6"/>
    <w:rsid w:val="005B15E5"/>
    <w:rsid w:val="005B18E6"/>
    <w:rsid w:val="005B4585"/>
    <w:rsid w:val="005B5E21"/>
    <w:rsid w:val="005B768F"/>
    <w:rsid w:val="005C17C9"/>
    <w:rsid w:val="005C17CD"/>
    <w:rsid w:val="005C3AA3"/>
    <w:rsid w:val="005C6724"/>
    <w:rsid w:val="005C68BC"/>
    <w:rsid w:val="005C788B"/>
    <w:rsid w:val="005D2225"/>
    <w:rsid w:val="005D320C"/>
    <w:rsid w:val="005D39E9"/>
    <w:rsid w:val="005D3E98"/>
    <w:rsid w:val="005D5084"/>
    <w:rsid w:val="005D6AE7"/>
    <w:rsid w:val="005E16A9"/>
    <w:rsid w:val="005E1CA5"/>
    <w:rsid w:val="005E2F00"/>
    <w:rsid w:val="005F4171"/>
    <w:rsid w:val="005F4A8C"/>
    <w:rsid w:val="005F6A5E"/>
    <w:rsid w:val="005F6ECA"/>
    <w:rsid w:val="005F7233"/>
    <w:rsid w:val="005F75CA"/>
    <w:rsid w:val="00600735"/>
    <w:rsid w:val="00601E16"/>
    <w:rsid w:val="00603383"/>
    <w:rsid w:val="0060434E"/>
    <w:rsid w:val="00612005"/>
    <w:rsid w:val="006127BB"/>
    <w:rsid w:val="00612A8F"/>
    <w:rsid w:val="00616877"/>
    <w:rsid w:val="00620350"/>
    <w:rsid w:val="006207FE"/>
    <w:rsid w:val="00620BF6"/>
    <w:rsid w:val="00622BF9"/>
    <w:rsid w:val="0062516F"/>
    <w:rsid w:val="00626232"/>
    <w:rsid w:val="006276CE"/>
    <w:rsid w:val="006302B5"/>
    <w:rsid w:val="00631314"/>
    <w:rsid w:val="006334F4"/>
    <w:rsid w:val="00640343"/>
    <w:rsid w:val="00642F8E"/>
    <w:rsid w:val="00644E0D"/>
    <w:rsid w:val="00645A38"/>
    <w:rsid w:val="00647659"/>
    <w:rsid w:val="006506C9"/>
    <w:rsid w:val="00650DCC"/>
    <w:rsid w:val="00657EC2"/>
    <w:rsid w:val="006604C4"/>
    <w:rsid w:val="00670506"/>
    <w:rsid w:val="00671282"/>
    <w:rsid w:val="00672110"/>
    <w:rsid w:val="00672FF9"/>
    <w:rsid w:val="00674518"/>
    <w:rsid w:val="006808B9"/>
    <w:rsid w:val="00681CE4"/>
    <w:rsid w:val="0068339D"/>
    <w:rsid w:val="00685014"/>
    <w:rsid w:val="0068668D"/>
    <w:rsid w:val="006920B8"/>
    <w:rsid w:val="00693790"/>
    <w:rsid w:val="00694C8C"/>
    <w:rsid w:val="00695136"/>
    <w:rsid w:val="00695221"/>
    <w:rsid w:val="00697207"/>
    <w:rsid w:val="0069778E"/>
    <w:rsid w:val="006A475F"/>
    <w:rsid w:val="006A4CEA"/>
    <w:rsid w:val="006A6DDF"/>
    <w:rsid w:val="006B0195"/>
    <w:rsid w:val="006B0760"/>
    <w:rsid w:val="006B32C8"/>
    <w:rsid w:val="006B5117"/>
    <w:rsid w:val="006C0E83"/>
    <w:rsid w:val="006C4825"/>
    <w:rsid w:val="006C7056"/>
    <w:rsid w:val="006D2B4F"/>
    <w:rsid w:val="006D31A4"/>
    <w:rsid w:val="006D438E"/>
    <w:rsid w:val="006D6D09"/>
    <w:rsid w:val="006E23B7"/>
    <w:rsid w:val="006E4778"/>
    <w:rsid w:val="006E4CB0"/>
    <w:rsid w:val="006F22E3"/>
    <w:rsid w:val="006F3A49"/>
    <w:rsid w:val="006F515A"/>
    <w:rsid w:val="006F6D57"/>
    <w:rsid w:val="00700414"/>
    <w:rsid w:val="00702779"/>
    <w:rsid w:val="00711403"/>
    <w:rsid w:val="007173BD"/>
    <w:rsid w:val="00717A02"/>
    <w:rsid w:val="00720BA8"/>
    <w:rsid w:val="00721337"/>
    <w:rsid w:val="00721913"/>
    <w:rsid w:val="007237CA"/>
    <w:rsid w:val="00731C66"/>
    <w:rsid w:val="0073449D"/>
    <w:rsid w:val="0073695E"/>
    <w:rsid w:val="00736B73"/>
    <w:rsid w:val="007441C9"/>
    <w:rsid w:val="00745261"/>
    <w:rsid w:val="00752A9F"/>
    <w:rsid w:val="0075529D"/>
    <w:rsid w:val="0075568C"/>
    <w:rsid w:val="00761D89"/>
    <w:rsid w:val="007623D5"/>
    <w:rsid w:val="00773567"/>
    <w:rsid w:val="00780C7A"/>
    <w:rsid w:val="00780F39"/>
    <w:rsid w:val="007817DF"/>
    <w:rsid w:val="00782DAA"/>
    <w:rsid w:val="00782E40"/>
    <w:rsid w:val="0078300B"/>
    <w:rsid w:val="00783403"/>
    <w:rsid w:val="0078689C"/>
    <w:rsid w:val="00787429"/>
    <w:rsid w:val="00790566"/>
    <w:rsid w:val="007966E3"/>
    <w:rsid w:val="00796B2B"/>
    <w:rsid w:val="00797240"/>
    <w:rsid w:val="007A44C7"/>
    <w:rsid w:val="007B0B73"/>
    <w:rsid w:val="007B1952"/>
    <w:rsid w:val="007B2C57"/>
    <w:rsid w:val="007B35AA"/>
    <w:rsid w:val="007B41DB"/>
    <w:rsid w:val="007B7D0F"/>
    <w:rsid w:val="007D5CD9"/>
    <w:rsid w:val="007D6869"/>
    <w:rsid w:val="007D7F76"/>
    <w:rsid w:val="007E1355"/>
    <w:rsid w:val="007E3FE8"/>
    <w:rsid w:val="007E5963"/>
    <w:rsid w:val="007E614F"/>
    <w:rsid w:val="007F1AB7"/>
    <w:rsid w:val="007F2584"/>
    <w:rsid w:val="007F6E48"/>
    <w:rsid w:val="00803B12"/>
    <w:rsid w:val="00807DF7"/>
    <w:rsid w:val="008121CA"/>
    <w:rsid w:val="008131DE"/>
    <w:rsid w:val="00816AC4"/>
    <w:rsid w:val="00820ACF"/>
    <w:rsid w:val="00823A58"/>
    <w:rsid w:val="00823CC2"/>
    <w:rsid w:val="0082439D"/>
    <w:rsid w:val="00827D7B"/>
    <w:rsid w:val="00830E86"/>
    <w:rsid w:val="00830E97"/>
    <w:rsid w:val="0083166C"/>
    <w:rsid w:val="00832436"/>
    <w:rsid w:val="00832778"/>
    <w:rsid w:val="00833C07"/>
    <w:rsid w:val="008378CE"/>
    <w:rsid w:val="00841DE0"/>
    <w:rsid w:val="00841E24"/>
    <w:rsid w:val="00844CEB"/>
    <w:rsid w:val="008462CD"/>
    <w:rsid w:val="00847D9E"/>
    <w:rsid w:val="00852FCA"/>
    <w:rsid w:val="00853039"/>
    <w:rsid w:val="00860FF4"/>
    <w:rsid w:val="0086376D"/>
    <w:rsid w:val="00863D4F"/>
    <w:rsid w:val="008648DB"/>
    <w:rsid w:val="00864DE9"/>
    <w:rsid w:val="008658BA"/>
    <w:rsid w:val="0086639B"/>
    <w:rsid w:val="00870B4A"/>
    <w:rsid w:val="00871260"/>
    <w:rsid w:val="008713FF"/>
    <w:rsid w:val="008755BF"/>
    <w:rsid w:val="008769D1"/>
    <w:rsid w:val="00876C1E"/>
    <w:rsid w:val="00876D97"/>
    <w:rsid w:val="00880753"/>
    <w:rsid w:val="00880F70"/>
    <w:rsid w:val="008832C4"/>
    <w:rsid w:val="00886ED5"/>
    <w:rsid w:val="00887303"/>
    <w:rsid w:val="00894352"/>
    <w:rsid w:val="00895718"/>
    <w:rsid w:val="00897152"/>
    <w:rsid w:val="008A11A9"/>
    <w:rsid w:val="008A319A"/>
    <w:rsid w:val="008A75A9"/>
    <w:rsid w:val="008B093B"/>
    <w:rsid w:val="008B33DC"/>
    <w:rsid w:val="008B36BF"/>
    <w:rsid w:val="008B50AF"/>
    <w:rsid w:val="008C01AA"/>
    <w:rsid w:val="008C3181"/>
    <w:rsid w:val="008C3D9B"/>
    <w:rsid w:val="008C794F"/>
    <w:rsid w:val="008D2A10"/>
    <w:rsid w:val="008D430F"/>
    <w:rsid w:val="008D55D2"/>
    <w:rsid w:val="008D7EF8"/>
    <w:rsid w:val="008E1EEE"/>
    <w:rsid w:val="008E3735"/>
    <w:rsid w:val="008E59C7"/>
    <w:rsid w:val="008E6EE3"/>
    <w:rsid w:val="008F2A51"/>
    <w:rsid w:val="008F5AED"/>
    <w:rsid w:val="00900E3C"/>
    <w:rsid w:val="009027A8"/>
    <w:rsid w:val="00902A00"/>
    <w:rsid w:val="00902B4F"/>
    <w:rsid w:val="00903623"/>
    <w:rsid w:val="00917ACE"/>
    <w:rsid w:val="00920632"/>
    <w:rsid w:val="0092480C"/>
    <w:rsid w:val="009265AF"/>
    <w:rsid w:val="00926AF4"/>
    <w:rsid w:val="0092788E"/>
    <w:rsid w:val="009348BE"/>
    <w:rsid w:val="00935EA3"/>
    <w:rsid w:val="00935F31"/>
    <w:rsid w:val="00936AA0"/>
    <w:rsid w:val="00937489"/>
    <w:rsid w:val="009521C6"/>
    <w:rsid w:val="0095331D"/>
    <w:rsid w:val="00953F58"/>
    <w:rsid w:val="00954719"/>
    <w:rsid w:val="0095502D"/>
    <w:rsid w:val="00955BD9"/>
    <w:rsid w:val="00965770"/>
    <w:rsid w:val="0096594B"/>
    <w:rsid w:val="009702CE"/>
    <w:rsid w:val="009717D0"/>
    <w:rsid w:val="00972F04"/>
    <w:rsid w:val="009743AB"/>
    <w:rsid w:val="00974409"/>
    <w:rsid w:val="009758D3"/>
    <w:rsid w:val="009761EF"/>
    <w:rsid w:val="0098285C"/>
    <w:rsid w:val="009832BD"/>
    <w:rsid w:val="009853F6"/>
    <w:rsid w:val="0098662A"/>
    <w:rsid w:val="00987E61"/>
    <w:rsid w:val="00997512"/>
    <w:rsid w:val="009A47A5"/>
    <w:rsid w:val="009A4AED"/>
    <w:rsid w:val="009A4E8E"/>
    <w:rsid w:val="009A51F6"/>
    <w:rsid w:val="009A5EE1"/>
    <w:rsid w:val="009A6E8D"/>
    <w:rsid w:val="009A7BF5"/>
    <w:rsid w:val="009B31AB"/>
    <w:rsid w:val="009B3E36"/>
    <w:rsid w:val="009C4F2A"/>
    <w:rsid w:val="009C60CF"/>
    <w:rsid w:val="009D1D2C"/>
    <w:rsid w:val="009E1094"/>
    <w:rsid w:val="009E4B1A"/>
    <w:rsid w:val="009E58AA"/>
    <w:rsid w:val="009E5B54"/>
    <w:rsid w:val="009E6372"/>
    <w:rsid w:val="009F02A6"/>
    <w:rsid w:val="009F0EC0"/>
    <w:rsid w:val="009F6C6A"/>
    <w:rsid w:val="009F70AA"/>
    <w:rsid w:val="00A00820"/>
    <w:rsid w:val="00A07D9E"/>
    <w:rsid w:val="00A1047E"/>
    <w:rsid w:val="00A162D5"/>
    <w:rsid w:val="00A20143"/>
    <w:rsid w:val="00A23893"/>
    <w:rsid w:val="00A23EA5"/>
    <w:rsid w:val="00A26063"/>
    <w:rsid w:val="00A320EE"/>
    <w:rsid w:val="00A41ABC"/>
    <w:rsid w:val="00A443D3"/>
    <w:rsid w:val="00A5123D"/>
    <w:rsid w:val="00A52AEC"/>
    <w:rsid w:val="00A531C7"/>
    <w:rsid w:val="00A53817"/>
    <w:rsid w:val="00A5593F"/>
    <w:rsid w:val="00A57E8F"/>
    <w:rsid w:val="00A60699"/>
    <w:rsid w:val="00A616DE"/>
    <w:rsid w:val="00A6201E"/>
    <w:rsid w:val="00A65977"/>
    <w:rsid w:val="00A70FC3"/>
    <w:rsid w:val="00A72FA4"/>
    <w:rsid w:val="00A74445"/>
    <w:rsid w:val="00A82EC1"/>
    <w:rsid w:val="00A84B49"/>
    <w:rsid w:val="00A855B8"/>
    <w:rsid w:val="00A92987"/>
    <w:rsid w:val="00A930D8"/>
    <w:rsid w:val="00A9399B"/>
    <w:rsid w:val="00A96BAF"/>
    <w:rsid w:val="00A97206"/>
    <w:rsid w:val="00A9728E"/>
    <w:rsid w:val="00AA1409"/>
    <w:rsid w:val="00AA74BF"/>
    <w:rsid w:val="00AB1C9B"/>
    <w:rsid w:val="00AB23B3"/>
    <w:rsid w:val="00AC0EF2"/>
    <w:rsid w:val="00AC269B"/>
    <w:rsid w:val="00AC343A"/>
    <w:rsid w:val="00AC653B"/>
    <w:rsid w:val="00AC6DD0"/>
    <w:rsid w:val="00AC7164"/>
    <w:rsid w:val="00AD12C6"/>
    <w:rsid w:val="00AD2549"/>
    <w:rsid w:val="00AD3125"/>
    <w:rsid w:val="00AD6BA2"/>
    <w:rsid w:val="00AD74F0"/>
    <w:rsid w:val="00AE03AE"/>
    <w:rsid w:val="00AE0E14"/>
    <w:rsid w:val="00AE1E3D"/>
    <w:rsid w:val="00AE37E0"/>
    <w:rsid w:val="00AE3F63"/>
    <w:rsid w:val="00AE3F83"/>
    <w:rsid w:val="00AE47B7"/>
    <w:rsid w:val="00AF0D82"/>
    <w:rsid w:val="00AF0D85"/>
    <w:rsid w:val="00AF30EE"/>
    <w:rsid w:val="00AF3C0E"/>
    <w:rsid w:val="00AF7DBB"/>
    <w:rsid w:val="00B005D4"/>
    <w:rsid w:val="00B01E34"/>
    <w:rsid w:val="00B03D55"/>
    <w:rsid w:val="00B0494D"/>
    <w:rsid w:val="00B04A4F"/>
    <w:rsid w:val="00B11210"/>
    <w:rsid w:val="00B12C75"/>
    <w:rsid w:val="00B13202"/>
    <w:rsid w:val="00B149D6"/>
    <w:rsid w:val="00B15B1A"/>
    <w:rsid w:val="00B16869"/>
    <w:rsid w:val="00B221FD"/>
    <w:rsid w:val="00B2288F"/>
    <w:rsid w:val="00B2358E"/>
    <w:rsid w:val="00B24781"/>
    <w:rsid w:val="00B30720"/>
    <w:rsid w:val="00B3144D"/>
    <w:rsid w:val="00B35ECD"/>
    <w:rsid w:val="00B40509"/>
    <w:rsid w:val="00B40699"/>
    <w:rsid w:val="00B42148"/>
    <w:rsid w:val="00B513CF"/>
    <w:rsid w:val="00B527D0"/>
    <w:rsid w:val="00B53EE5"/>
    <w:rsid w:val="00B541F9"/>
    <w:rsid w:val="00B5480C"/>
    <w:rsid w:val="00B621F6"/>
    <w:rsid w:val="00B62E8B"/>
    <w:rsid w:val="00B67B79"/>
    <w:rsid w:val="00B7005B"/>
    <w:rsid w:val="00B72785"/>
    <w:rsid w:val="00B76EB0"/>
    <w:rsid w:val="00B80B75"/>
    <w:rsid w:val="00B80E34"/>
    <w:rsid w:val="00B815A8"/>
    <w:rsid w:val="00B815C0"/>
    <w:rsid w:val="00B83172"/>
    <w:rsid w:val="00B840F9"/>
    <w:rsid w:val="00B8749E"/>
    <w:rsid w:val="00B91E36"/>
    <w:rsid w:val="00B91FA1"/>
    <w:rsid w:val="00B95758"/>
    <w:rsid w:val="00B976B0"/>
    <w:rsid w:val="00B978B1"/>
    <w:rsid w:val="00BA0BAA"/>
    <w:rsid w:val="00BA2F30"/>
    <w:rsid w:val="00BA6F63"/>
    <w:rsid w:val="00BB31F2"/>
    <w:rsid w:val="00BB3652"/>
    <w:rsid w:val="00BB4FBD"/>
    <w:rsid w:val="00BB593B"/>
    <w:rsid w:val="00BC4E56"/>
    <w:rsid w:val="00BC6A3C"/>
    <w:rsid w:val="00BC718F"/>
    <w:rsid w:val="00BC76D5"/>
    <w:rsid w:val="00BD0623"/>
    <w:rsid w:val="00BD2085"/>
    <w:rsid w:val="00BD4B67"/>
    <w:rsid w:val="00BD733F"/>
    <w:rsid w:val="00BD7443"/>
    <w:rsid w:val="00BD74F3"/>
    <w:rsid w:val="00BE4E88"/>
    <w:rsid w:val="00BE5853"/>
    <w:rsid w:val="00BE6655"/>
    <w:rsid w:val="00BF0A4D"/>
    <w:rsid w:val="00BF2E55"/>
    <w:rsid w:val="00BF6D0E"/>
    <w:rsid w:val="00C002E9"/>
    <w:rsid w:val="00C05CAA"/>
    <w:rsid w:val="00C0608A"/>
    <w:rsid w:val="00C07408"/>
    <w:rsid w:val="00C10500"/>
    <w:rsid w:val="00C137FD"/>
    <w:rsid w:val="00C15CA5"/>
    <w:rsid w:val="00C2039B"/>
    <w:rsid w:val="00C26336"/>
    <w:rsid w:val="00C27873"/>
    <w:rsid w:val="00C30671"/>
    <w:rsid w:val="00C3124F"/>
    <w:rsid w:val="00C32D33"/>
    <w:rsid w:val="00C3362C"/>
    <w:rsid w:val="00C35739"/>
    <w:rsid w:val="00C37255"/>
    <w:rsid w:val="00C42210"/>
    <w:rsid w:val="00C4255A"/>
    <w:rsid w:val="00C43114"/>
    <w:rsid w:val="00C44480"/>
    <w:rsid w:val="00C45A3D"/>
    <w:rsid w:val="00C460F7"/>
    <w:rsid w:val="00C46C24"/>
    <w:rsid w:val="00C50A80"/>
    <w:rsid w:val="00C52CED"/>
    <w:rsid w:val="00C52D03"/>
    <w:rsid w:val="00C547A1"/>
    <w:rsid w:val="00C553C2"/>
    <w:rsid w:val="00C5541C"/>
    <w:rsid w:val="00C60F07"/>
    <w:rsid w:val="00C63A41"/>
    <w:rsid w:val="00C67D3F"/>
    <w:rsid w:val="00C76996"/>
    <w:rsid w:val="00C77C14"/>
    <w:rsid w:val="00C81538"/>
    <w:rsid w:val="00C81EE4"/>
    <w:rsid w:val="00C84F30"/>
    <w:rsid w:val="00C856A0"/>
    <w:rsid w:val="00C905C9"/>
    <w:rsid w:val="00C93718"/>
    <w:rsid w:val="00C93C63"/>
    <w:rsid w:val="00C9521A"/>
    <w:rsid w:val="00C9525D"/>
    <w:rsid w:val="00C95A86"/>
    <w:rsid w:val="00C95C21"/>
    <w:rsid w:val="00C9603A"/>
    <w:rsid w:val="00CA0015"/>
    <w:rsid w:val="00CA0464"/>
    <w:rsid w:val="00CA11CD"/>
    <w:rsid w:val="00CA2B90"/>
    <w:rsid w:val="00CA59C9"/>
    <w:rsid w:val="00CA6902"/>
    <w:rsid w:val="00CA6B75"/>
    <w:rsid w:val="00CB1C1F"/>
    <w:rsid w:val="00CB3418"/>
    <w:rsid w:val="00CB58B8"/>
    <w:rsid w:val="00CB5D52"/>
    <w:rsid w:val="00CB765C"/>
    <w:rsid w:val="00CB7AF8"/>
    <w:rsid w:val="00CC34AF"/>
    <w:rsid w:val="00CC4C03"/>
    <w:rsid w:val="00CD0F56"/>
    <w:rsid w:val="00CD1E6C"/>
    <w:rsid w:val="00CD2B3F"/>
    <w:rsid w:val="00CD3DD8"/>
    <w:rsid w:val="00CD46EA"/>
    <w:rsid w:val="00CD5DAB"/>
    <w:rsid w:val="00CD6B70"/>
    <w:rsid w:val="00CE191F"/>
    <w:rsid w:val="00CE336F"/>
    <w:rsid w:val="00CE4555"/>
    <w:rsid w:val="00CE4E41"/>
    <w:rsid w:val="00CE78CC"/>
    <w:rsid w:val="00CE7A89"/>
    <w:rsid w:val="00CF0E52"/>
    <w:rsid w:val="00CF4FA0"/>
    <w:rsid w:val="00D035A6"/>
    <w:rsid w:val="00D05BED"/>
    <w:rsid w:val="00D05D66"/>
    <w:rsid w:val="00D05E12"/>
    <w:rsid w:val="00D072B5"/>
    <w:rsid w:val="00D123D4"/>
    <w:rsid w:val="00D138FF"/>
    <w:rsid w:val="00D14661"/>
    <w:rsid w:val="00D15C5F"/>
    <w:rsid w:val="00D22777"/>
    <w:rsid w:val="00D22D89"/>
    <w:rsid w:val="00D24028"/>
    <w:rsid w:val="00D264A7"/>
    <w:rsid w:val="00D30982"/>
    <w:rsid w:val="00D322FF"/>
    <w:rsid w:val="00D3349A"/>
    <w:rsid w:val="00D3505C"/>
    <w:rsid w:val="00D35E64"/>
    <w:rsid w:val="00D368EB"/>
    <w:rsid w:val="00D4195F"/>
    <w:rsid w:val="00D42DEC"/>
    <w:rsid w:val="00D45060"/>
    <w:rsid w:val="00D45E06"/>
    <w:rsid w:val="00D46C49"/>
    <w:rsid w:val="00D55491"/>
    <w:rsid w:val="00D55B30"/>
    <w:rsid w:val="00D55B63"/>
    <w:rsid w:val="00D60B8F"/>
    <w:rsid w:val="00D6440C"/>
    <w:rsid w:val="00D70747"/>
    <w:rsid w:val="00D72611"/>
    <w:rsid w:val="00D728E8"/>
    <w:rsid w:val="00D73B3B"/>
    <w:rsid w:val="00D73D78"/>
    <w:rsid w:val="00D7532C"/>
    <w:rsid w:val="00D76BE7"/>
    <w:rsid w:val="00D83C0C"/>
    <w:rsid w:val="00D84BDA"/>
    <w:rsid w:val="00D866D9"/>
    <w:rsid w:val="00D87821"/>
    <w:rsid w:val="00D90BFA"/>
    <w:rsid w:val="00D9206E"/>
    <w:rsid w:val="00D92B79"/>
    <w:rsid w:val="00D9520D"/>
    <w:rsid w:val="00D977CA"/>
    <w:rsid w:val="00DA3FC7"/>
    <w:rsid w:val="00DA58F9"/>
    <w:rsid w:val="00DA6D81"/>
    <w:rsid w:val="00DA79CA"/>
    <w:rsid w:val="00DB04C7"/>
    <w:rsid w:val="00DB146A"/>
    <w:rsid w:val="00DB1CC3"/>
    <w:rsid w:val="00DB1E7B"/>
    <w:rsid w:val="00DB242E"/>
    <w:rsid w:val="00DB66DC"/>
    <w:rsid w:val="00DB6E7B"/>
    <w:rsid w:val="00DB6F91"/>
    <w:rsid w:val="00DC37A4"/>
    <w:rsid w:val="00DC46D5"/>
    <w:rsid w:val="00DC6BD3"/>
    <w:rsid w:val="00DE1559"/>
    <w:rsid w:val="00DE308E"/>
    <w:rsid w:val="00DF17EF"/>
    <w:rsid w:val="00DF1839"/>
    <w:rsid w:val="00DF53F8"/>
    <w:rsid w:val="00DF7723"/>
    <w:rsid w:val="00E02007"/>
    <w:rsid w:val="00E020B5"/>
    <w:rsid w:val="00E04AD1"/>
    <w:rsid w:val="00E05427"/>
    <w:rsid w:val="00E0719A"/>
    <w:rsid w:val="00E12024"/>
    <w:rsid w:val="00E15BD7"/>
    <w:rsid w:val="00E16551"/>
    <w:rsid w:val="00E17315"/>
    <w:rsid w:val="00E207E3"/>
    <w:rsid w:val="00E2266C"/>
    <w:rsid w:val="00E35427"/>
    <w:rsid w:val="00E35977"/>
    <w:rsid w:val="00E36058"/>
    <w:rsid w:val="00E37385"/>
    <w:rsid w:val="00E408F3"/>
    <w:rsid w:val="00E43DD8"/>
    <w:rsid w:val="00E4664E"/>
    <w:rsid w:val="00E47F31"/>
    <w:rsid w:val="00E52EF6"/>
    <w:rsid w:val="00E56356"/>
    <w:rsid w:val="00E56622"/>
    <w:rsid w:val="00E614B7"/>
    <w:rsid w:val="00E6632B"/>
    <w:rsid w:val="00E750AD"/>
    <w:rsid w:val="00E772BB"/>
    <w:rsid w:val="00E8316E"/>
    <w:rsid w:val="00E8398D"/>
    <w:rsid w:val="00E86934"/>
    <w:rsid w:val="00E87B73"/>
    <w:rsid w:val="00E91DDA"/>
    <w:rsid w:val="00E9431B"/>
    <w:rsid w:val="00E95A03"/>
    <w:rsid w:val="00E96232"/>
    <w:rsid w:val="00E9770A"/>
    <w:rsid w:val="00EA2E5A"/>
    <w:rsid w:val="00EB0AF6"/>
    <w:rsid w:val="00EB0B1B"/>
    <w:rsid w:val="00EB125B"/>
    <w:rsid w:val="00EB3755"/>
    <w:rsid w:val="00EB4180"/>
    <w:rsid w:val="00EB61CC"/>
    <w:rsid w:val="00EB628C"/>
    <w:rsid w:val="00EB686A"/>
    <w:rsid w:val="00EC3266"/>
    <w:rsid w:val="00EC4C6A"/>
    <w:rsid w:val="00EC70DE"/>
    <w:rsid w:val="00ED0D21"/>
    <w:rsid w:val="00ED4067"/>
    <w:rsid w:val="00ED6613"/>
    <w:rsid w:val="00ED6E71"/>
    <w:rsid w:val="00EE3500"/>
    <w:rsid w:val="00EE5150"/>
    <w:rsid w:val="00EE61B9"/>
    <w:rsid w:val="00EE6368"/>
    <w:rsid w:val="00EE7FCE"/>
    <w:rsid w:val="00EF2F61"/>
    <w:rsid w:val="00EF35FF"/>
    <w:rsid w:val="00EF3A54"/>
    <w:rsid w:val="00EF70BF"/>
    <w:rsid w:val="00F0318E"/>
    <w:rsid w:val="00F03FBD"/>
    <w:rsid w:val="00F04E6F"/>
    <w:rsid w:val="00F05D22"/>
    <w:rsid w:val="00F10EB9"/>
    <w:rsid w:val="00F13BD0"/>
    <w:rsid w:val="00F17682"/>
    <w:rsid w:val="00F20266"/>
    <w:rsid w:val="00F20D8F"/>
    <w:rsid w:val="00F22E8C"/>
    <w:rsid w:val="00F26749"/>
    <w:rsid w:val="00F26C5D"/>
    <w:rsid w:val="00F33ECF"/>
    <w:rsid w:val="00F35BA5"/>
    <w:rsid w:val="00F441D8"/>
    <w:rsid w:val="00F44DC9"/>
    <w:rsid w:val="00F47EA1"/>
    <w:rsid w:val="00F53BEF"/>
    <w:rsid w:val="00F628DB"/>
    <w:rsid w:val="00F6302D"/>
    <w:rsid w:val="00F636AD"/>
    <w:rsid w:val="00F705A3"/>
    <w:rsid w:val="00F71583"/>
    <w:rsid w:val="00F72C15"/>
    <w:rsid w:val="00F73882"/>
    <w:rsid w:val="00F753BE"/>
    <w:rsid w:val="00F8065D"/>
    <w:rsid w:val="00F81735"/>
    <w:rsid w:val="00F8661B"/>
    <w:rsid w:val="00F86A98"/>
    <w:rsid w:val="00F95A82"/>
    <w:rsid w:val="00F96C93"/>
    <w:rsid w:val="00F97820"/>
    <w:rsid w:val="00FA4F3B"/>
    <w:rsid w:val="00FA520D"/>
    <w:rsid w:val="00FA7293"/>
    <w:rsid w:val="00FA7BE6"/>
    <w:rsid w:val="00FB56A1"/>
    <w:rsid w:val="00FB74A1"/>
    <w:rsid w:val="00FC7FA1"/>
    <w:rsid w:val="00FD3B8A"/>
    <w:rsid w:val="00FD562D"/>
    <w:rsid w:val="00FD5810"/>
    <w:rsid w:val="00FE31B0"/>
    <w:rsid w:val="00FE5F87"/>
    <w:rsid w:val="00FF04A6"/>
    <w:rsid w:val="00FF2359"/>
    <w:rsid w:val="00FF48D8"/>
    <w:rsid w:val="00FF4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9E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5BC"/>
    <w:rPr>
      <w:rFonts w:ascii="Arial" w:hAnsi="Arial"/>
      <w:sz w:val="22"/>
      <w:szCs w:val="24"/>
      <w:lang w:val="en-US" w:eastAsia="en-US"/>
    </w:rPr>
  </w:style>
  <w:style w:type="paragraph" w:styleId="Heading1">
    <w:name w:val="heading 1"/>
    <w:basedOn w:val="Normal"/>
    <w:next w:val="Normal"/>
    <w:link w:val="Heading1Char"/>
    <w:qFormat/>
    <w:rsid w:val="004815BC"/>
    <w:pPr>
      <w:keepNext/>
      <w:spacing w:after="240"/>
      <w:outlineLvl w:val="0"/>
    </w:pPr>
    <w:rPr>
      <w:rFonts w:eastAsiaTheme="majorEastAsia" w:cs="Arial"/>
      <w:b/>
      <w:bCs/>
      <w:color w:val="404F21"/>
      <w:kern w:val="32"/>
      <w:sz w:val="36"/>
      <w:szCs w:val="32"/>
    </w:rPr>
  </w:style>
  <w:style w:type="paragraph" w:styleId="Heading2">
    <w:name w:val="heading 2"/>
    <w:basedOn w:val="Normal"/>
    <w:next w:val="Normal"/>
    <w:link w:val="Heading2Char"/>
    <w:qFormat/>
    <w:rsid w:val="004815BC"/>
    <w:pPr>
      <w:keepNext/>
      <w:spacing w:before="240" w:after="120"/>
      <w:outlineLvl w:val="1"/>
    </w:pPr>
    <w:rPr>
      <w:rFonts w:cs="Arial"/>
      <w:b/>
      <w:bCs/>
      <w:iCs/>
      <w:color w:val="1F497D" w:themeColor="text2"/>
      <w:sz w:val="28"/>
      <w:szCs w:val="28"/>
    </w:rPr>
  </w:style>
  <w:style w:type="paragraph" w:styleId="Heading3">
    <w:name w:val="heading 3"/>
    <w:basedOn w:val="Normal"/>
    <w:next w:val="Normal"/>
    <w:link w:val="Heading3Char"/>
    <w:autoRedefine/>
    <w:qFormat/>
    <w:rsid w:val="004815BC"/>
    <w:pPr>
      <w:keepNext/>
      <w:spacing w:before="240" w:after="60"/>
      <w:outlineLvl w:val="2"/>
    </w:pPr>
    <w:rPr>
      <w:rFonts w:cs="Arial"/>
      <w:b/>
      <w:bCs/>
      <w:color w:val="404F21"/>
      <w:szCs w:val="26"/>
    </w:rPr>
  </w:style>
  <w:style w:type="paragraph" w:styleId="Heading4">
    <w:name w:val="heading 4"/>
    <w:basedOn w:val="Normal"/>
    <w:next w:val="Normal"/>
    <w:link w:val="Heading4Char"/>
    <w:qFormat/>
    <w:rsid w:val="004815BC"/>
    <w:pPr>
      <w:keepNext/>
      <w:spacing w:before="240" w:after="60"/>
      <w:outlineLvl w:val="3"/>
    </w:pPr>
    <w:rPr>
      <w:bCs/>
      <w:color w:val="404F21"/>
      <w:szCs w:val="28"/>
      <w:u w:val="single"/>
    </w:rPr>
  </w:style>
  <w:style w:type="paragraph" w:styleId="Heading5">
    <w:name w:val="heading 5"/>
    <w:aliases w:val="Bold"/>
    <w:basedOn w:val="Normal"/>
    <w:next w:val="Normal"/>
    <w:link w:val="Heading5Char"/>
    <w:qFormat/>
    <w:rsid w:val="004815BC"/>
    <w:pPr>
      <w:outlineLvl w:val="4"/>
    </w:pPr>
    <w:rPr>
      <w:b/>
      <w:bCs/>
      <w:iCs/>
      <w:szCs w:val="26"/>
    </w:rPr>
  </w:style>
  <w:style w:type="paragraph" w:styleId="Heading6">
    <w:name w:val="heading 6"/>
    <w:basedOn w:val="Normal"/>
    <w:next w:val="Normal"/>
    <w:link w:val="Heading6Char"/>
    <w:qFormat/>
    <w:rsid w:val="004815BC"/>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1">
    <w:name w:val="Char Char1 Char1"/>
    <w:basedOn w:val="Normal"/>
    <w:rsid w:val="00545E42"/>
    <w:pPr>
      <w:spacing w:after="160" w:line="240" w:lineRule="exact"/>
    </w:pPr>
    <w:rPr>
      <w:rFonts w:ascii="Verdana" w:hAnsi="Verdana" w:cs="Verdana"/>
      <w:sz w:val="20"/>
    </w:rPr>
  </w:style>
  <w:style w:type="character" w:styleId="Hyperlink">
    <w:name w:val="Hyperlink"/>
    <w:rsid w:val="00545E42"/>
    <w:rPr>
      <w:color w:val="0000FF"/>
      <w:u w:val="single"/>
    </w:rPr>
  </w:style>
  <w:style w:type="paragraph" w:customStyle="1" w:styleId="FRSCnumbered">
    <w:name w:val="FRSC numbered"/>
    <w:basedOn w:val="Normal"/>
    <w:rsid w:val="0010483C"/>
    <w:pPr>
      <w:widowControl w:val="0"/>
      <w:tabs>
        <w:tab w:val="left" w:pos="426"/>
        <w:tab w:val="num" w:pos="1515"/>
      </w:tabs>
      <w:spacing w:after="120"/>
      <w:ind w:left="1515" w:hanging="360"/>
    </w:pPr>
  </w:style>
  <w:style w:type="paragraph" w:styleId="BalloonText">
    <w:name w:val="Balloon Text"/>
    <w:basedOn w:val="Normal"/>
    <w:semiHidden/>
    <w:rsid w:val="001028CE"/>
    <w:rPr>
      <w:rFonts w:ascii="Tahoma" w:hAnsi="Tahoma" w:cs="Tahoma"/>
      <w:sz w:val="16"/>
      <w:szCs w:val="16"/>
    </w:rPr>
  </w:style>
  <w:style w:type="character" w:styleId="CommentReference">
    <w:name w:val="annotation reference"/>
    <w:semiHidden/>
    <w:rsid w:val="00431670"/>
    <w:rPr>
      <w:sz w:val="16"/>
      <w:szCs w:val="16"/>
    </w:rPr>
  </w:style>
  <w:style w:type="paragraph" w:styleId="CommentText">
    <w:name w:val="annotation text"/>
    <w:basedOn w:val="Normal"/>
    <w:semiHidden/>
    <w:rsid w:val="00431670"/>
    <w:rPr>
      <w:sz w:val="20"/>
    </w:rPr>
  </w:style>
  <w:style w:type="paragraph" w:styleId="CommentSubject">
    <w:name w:val="annotation subject"/>
    <w:basedOn w:val="CommentText"/>
    <w:next w:val="CommentText"/>
    <w:semiHidden/>
    <w:rsid w:val="00431670"/>
    <w:rPr>
      <w:b/>
      <w:bCs/>
    </w:rPr>
  </w:style>
  <w:style w:type="paragraph" w:styleId="Header">
    <w:name w:val="header"/>
    <w:basedOn w:val="Normal"/>
    <w:link w:val="HeaderChar"/>
    <w:rsid w:val="00B15B1A"/>
    <w:pPr>
      <w:tabs>
        <w:tab w:val="center" w:pos="4513"/>
        <w:tab w:val="right" w:pos="9026"/>
      </w:tabs>
    </w:pPr>
    <w:rPr>
      <w:lang w:val="x-none" w:eastAsia="x-none"/>
    </w:rPr>
  </w:style>
  <w:style w:type="character" w:customStyle="1" w:styleId="HeaderChar">
    <w:name w:val="Header Char"/>
    <w:link w:val="Header"/>
    <w:rsid w:val="00B15B1A"/>
    <w:rPr>
      <w:sz w:val="24"/>
    </w:rPr>
  </w:style>
  <w:style w:type="paragraph" w:styleId="Footer">
    <w:name w:val="footer"/>
    <w:basedOn w:val="Normal"/>
    <w:link w:val="FooterChar"/>
    <w:rsid w:val="00B15B1A"/>
    <w:pPr>
      <w:tabs>
        <w:tab w:val="center" w:pos="4513"/>
        <w:tab w:val="right" w:pos="9026"/>
      </w:tabs>
    </w:pPr>
    <w:rPr>
      <w:lang w:val="x-none" w:eastAsia="x-none"/>
    </w:rPr>
  </w:style>
  <w:style w:type="character" w:customStyle="1" w:styleId="FooterChar">
    <w:name w:val="Footer Char"/>
    <w:link w:val="Footer"/>
    <w:rsid w:val="00B15B1A"/>
    <w:rPr>
      <w:sz w:val="24"/>
    </w:rPr>
  </w:style>
  <w:style w:type="paragraph" w:customStyle="1" w:styleId="ISCNormal">
    <w:name w:val="ISC Normal"/>
    <w:basedOn w:val="Normal"/>
    <w:rsid w:val="00694C8C"/>
  </w:style>
  <w:style w:type="paragraph" w:styleId="FootnoteText">
    <w:name w:val="footnote text"/>
    <w:aliases w:val="Footnotes Text,FSFootnotes Text"/>
    <w:basedOn w:val="Normal"/>
    <w:link w:val="FootnoteTextChar"/>
    <w:uiPriority w:val="99"/>
    <w:unhideWhenUsed/>
    <w:rsid w:val="006127BB"/>
    <w:rPr>
      <w:sz w:val="20"/>
    </w:rPr>
  </w:style>
  <w:style w:type="character" w:customStyle="1" w:styleId="FootnoteTextChar">
    <w:name w:val="Footnote Text Char"/>
    <w:aliases w:val="Footnotes Text Char,FSFootnotes Text Char"/>
    <w:basedOn w:val="DefaultParagraphFont"/>
    <w:link w:val="FootnoteText"/>
    <w:uiPriority w:val="99"/>
    <w:rsid w:val="006127BB"/>
  </w:style>
  <w:style w:type="character" w:styleId="FootnoteReference">
    <w:name w:val="footnote reference"/>
    <w:uiPriority w:val="99"/>
    <w:semiHidden/>
    <w:unhideWhenUsed/>
    <w:rsid w:val="006127BB"/>
    <w:rPr>
      <w:vertAlign w:val="superscript"/>
    </w:rPr>
  </w:style>
  <w:style w:type="paragraph" w:styleId="ListParagraph">
    <w:name w:val="List Paragraph"/>
    <w:basedOn w:val="Normal"/>
    <w:link w:val="ListParagraphChar"/>
    <w:uiPriority w:val="34"/>
    <w:qFormat/>
    <w:rsid w:val="00402E07"/>
    <w:pPr>
      <w:ind w:left="720"/>
      <w:contextualSpacing/>
    </w:pPr>
  </w:style>
  <w:style w:type="character" w:styleId="FollowedHyperlink">
    <w:name w:val="FollowedHyperlink"/>
    <w:basedOn w:val="DefaultParagraphFont"/>
    <w:uiPriority w:val="99"/>
    <w:semiHidden/>
    <w:unhideWhenUsed/>
    <w:rsid w:val="00DB04C7"/>
    <w:rPr>
      <w:color w:val="800080" w:themeColor="followedHyperlink"/>
      <w:u w:val="single"/>
    </w:rPr>
  </w:style>
  <w:style w:type="paragraph" w:customStyle="1" w:styleId="Default">
    <w:name w:val="Default"/>
    <w:rsid w:val="00CB58B8"/>
    <w:pPr>
      <w:autoSpaceDE w:val="0"/>
      <w:autoSpaceDN w:val="0"/>
      <w:adjustRightInd w:val="0"/>
    </w:pPr>
    <w:rPr>
      <w:rFonts w:eastAsiaTheme="minorHAnsi"/>
      <w:color w:val="000000"/>
      <w:sz w:val="24"/>
      <w:szCs w:val="24"/>
      <w:lang w:eastAsia="en-US"/>
    </w:rPr>
  </w:style>
  <w:style w:type="character" w:customStyle="1" w:styleId="Heading1Char">
    <w:name w:val="Heading 1 Char"/>
    <w:basedOn w:val="DefaultParagraphFont"/>
    <w:link w:val="Heading1"/>
    <w:rsid w:val="00B840F9"/>
    <w:rPr>
      <w:rFonts w:ascii="Arial" w:eastAsiaTheme="majorEastAsia" w:hAnsi="Arial" w:cs="Arial"/>
      <w:b/>
      <w:bCs/>
      <w:color w:val="404F21"/>
      <w:kern w:val="32"/>
      <w:sz w:val="36"/>
      <w:szCs w:val="32"/>
      <w:lang w:val="en-US" w:eastAsia="en-US"/>
    </w:rPr>
  </w:style>
  <w:style w:type="character" w:styleId="SubtleEmphasis">
    <w:name w:val="Subtle Emphasis"/>
    <w:basedOn w:val="DefaultParagraphFont"/>
    <w:uiPriority w:val="19"/>
    <w:qFormat/>
    <w:rsid w:val="00DA6D81"/>
    <w:rPr>
      <w:i/>
      <w:iCs/>
      <w:color w:val="808080" w:themeColor="text1" w:themeTint="7F"/>
    </w:rPr>
  </w:style>
  <w:style w:type="character" w:styleId="Strong">
    <w:name w:val="Strong"/>
    <w:basedOn w:val="DefaultParagraphFont"/>
    <w:qFormat/>
    <w:rsid w:val="00DA6D81"/>
    <w:rPr>
      <w:b/>
      <w:bCs/>
    </w:rPr>
  </w:style>
  <w:style w:type="paragraph" w:styleId="PlainText">
    <w:name w:val="Plain Text"/>
    <w:basedOn w:val="Normal"/>
    <w:link w:val="PlainTextChar"/>
    <w:uiPriority w:val="99"/>
    <w:semiHidden/>
    <w:unhideWhenUsed/>
    <w:rsid w:val="004F134C"/>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semiHidden/>
    <w:rsid w:val="004F134C"/>
    <w:rPr>
      <w:rFonts w:ascii="Consolas" w:eastAsiaTheme="minorHAnsi" w:hAnsi="Consolas" w:cs="Consolas"/>
      <w:sz w:val="21"/>
      <w:szCs w:val="21"/>
      <w:lang w:val="en-GB" w:eastAsia="en-GB"/>
    </w:rPr>
  </w:style>
  <w:style w:type="character" w:customStyle="1" w:styleId="ListParagraphChar">
    <w:name w:val="List Paragraph Char"/>
    <w:link w:val="ListParagraph"/>
    <w:uiPriority w:val="34"/>
    <w:locked/>
    <w:rsid w:val="0036717C"/>
    <w:rPr>
      <w:sz w:val="24"/>
    </w:rPr>
  </w:style>
  <w:style w:type="paragraph" w:styleId="Subtitle">
    <w:name w:val="Subtitle"/>
    <w:basedOn w:val="Normal"/>
    <w:next w:val="Normal"/>
    <w:link w:val="SubtitleChar"/>
    <w:uiPriority w:val="11"/>
    <w:qFormat/>
    <w:rsid w:val="00407F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7FE8"/>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B3755"/>
    <w:rPr>
      <w:sz w:val="24"/>
    </w:rPr>
  </w:style>
  <w:style w:type="paragraph" w:customStyle="1" w:styleId="Heading20">
    <w:name w:val="Heading2"/>
    <w:basedOn w:val="Subtitle"/>
    <w:link w:val="Heading2Char0"/>
    <w:qFormat/>
    <w:rsid w:val="004815BC"/>
    <w:rPr>
      <w:rFonts w:ascii="Arial" w:hAnsi="Arial" w:cs="Arial"/>
      <w:b/>
      <w:color w:val="auto"/>
      <w:szCs w:val="22"/>
    </w:rPr>
  </w:style>
  <w:style w:type="character" w:customStyle="1" w:styleId="Heading2Char">
    <w:name w:val="Heading 2 Char"/>
    <w:basedOn w:val="DefaultParagraphFont"/>
    <w:link w:val="Heading2"/>
    <w:rsid w:val="004815BC"/>
    <w:rPr>
      <w:rFonts w:ascii="Arial" w:hAnsi="Arial" w:cs="Arial"/>
      <w:b/>
      <w:bCs/>
      <w:iCs/>
      <w:color w:val="1F497D" w:themeColor="text2"/>
      <w:sz w:val="28"/>
      <w:szCs w:val="28"/>
      <w:lang w:val="en-US" w:eastAsia="en-US"/>
    </w:rPr>
  </w:style>
  <w:style w:type="character" w:customStyle="1" w:styleId="Heading2Char0">
    <w:name w:val="Heading2 Char"/>
    <w:basedOn w:val="SubtitleChar"/>
    <w:link w:val="Heading20"/>
    <w:rsid w:val="004815BC"/>
    <w:rPr>
      <w:rFonts w:ascii="Arial" w:eastAsiaTheme="majorEastAsia" w:hAnsi="Arial" w:cs="Arial"/>
      <w:b/>
      <w:i/>
      <w:iCs/>
      <w:color w:val="4F81BD" w:themeColor="accent1"/>
      <w:spacing w:val="15"/>
      <w:sz w:val="22"/>
      <w:szCs w:val="22"/>
    </w:rPr>
  </w:style>
  <w:style w:type="character" w:customStyle="1" w:styleId="Heading3Char">
    <w:name w:val="Heading 3 Char"/>
    <w:basedOn w:val="DefaultParagraphFont"/>
    <w:link w:val="Heading3"/>
    <w:rsid w:val="004815BC"/>
    <w:rPr>
      <w:rFonts w:ascii="Arial" w:hAnsi="Arial" w:cs="Arial"/>
      <w:b/>
      <w:bCs/>
      <w:color w:val="404F21"/>
      <w:sz w:val="22"/>
      <w:szCs w:val="26"/>
      <w:lang w:val="en-US" w:eastAsia="en-US"/>
    </w:rPr>
  </w:style>
  <w:style w:type="character" w:customStyle="1" w:styleId="Heading4Char">
    <w:name w:val="Heading 4 Char"/>
    <w:basedOn w:val="DefaultParagraphFont"/>
    <w:link w:val="Heading4"/>
    <w:rsid w:val="004815BC"/>
    <w:rPr>
      <w:rFonts w:ascii="Arial" w:hAnsi="Arial"/>
      <w:bCs/>
      <w:color w:val="404F21"/>
      <w:sz w:val="22"/>
      <w:szCs w:val="28"/>
      <w:u w:val="single"/>
      <w:lang w:val="en-US" w:eastAsia="en-US"/>
    </w:rPr>
  </w:style>
  <w:style w:type="character" w:customStyle="1" w:styleId="Heading5Char">
    <w:name w:val="Heading 5 Char"/>
    <w:basedOn w:val="DefaultParagraphFont"/>
    <w:link w:val="Heading5"/>
    <w:rsid w:val="004815BC"/>
    <w:rPr>
      <w:rFonts w:ascii="Arial" w:hAnsi="Arial"/>
      <w:b/>
      <w:bCs/>
      <w:iCs/>
      <w:sz w:val="22"/>
      <w:szCs w:val="26"/>
      <w:lang w:val="en-US" w:eastAsia="en-US"/>
    </w:rPr>
  </w:style>
  <w:style w:type="character" w:customStyle="1" w:styleId="Heading6Char">
    <w:name w:val="Heading 6 Char"/>
    <w:basedOn w:val="DefaultParagraphFont"/>
    <w:link w:val="Heading6"/>
    <w:rsid w:val="004815BC"/>
    <w:rPr>
      <w:rFonts w:ascii="Arial" w:hAnsi="Arial"/>
      <w:b/>
      <w:bCs/>
      <w:i/>
      <w:sz w:val="22"/>
      <w:szCs w:val="22"/>
      <w:lang w:val="en-US" w:eastAsia="en-US"/>
    </w:rPr>
  </w:style>
  <w:style w:type="paragraph" w:styleId="Caption">
    <w:name w:val="caption"/>
    <w:basedOn w:val="Normal"/>
    <w:next w:val="Normal"/>
    <w:semiHidden/>
    <w:unhideWhenUsed/>
    <w:qFormat/>
    <w:rsid w:val="004815BC"/>
    <w:pPr>
      <w:spacing w:after="200"/>
    </w:pPr>
    <w:rPr>
      <w:bCs/>
      <w:color w:val="000000" w:themeColor="text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5BC"/>
    <w:rPr>
      <w:rFonts w:ascii="Arial" w:hAnsi="Arial"/>
      <w:sz w:val="22"/>
      <w:szCs w:val="24"/>
      <w:lang w:val="en-US" w:eastAsia="en-US"/>
    </w:rPr>
  </w:style>
  <w:style w:type="paragraph" w:styleId="Heading1">
    <w:name w:val="heading 1"/>
    <w:basedOn w:val="Normal"/>
    <w:next w:val="Normal"/>
    <w:link w:val="Heading1Char"/>
    <w:qFormat/>
    <w:rsid w:val="004815BC"/>
    <w:pPr>
      <w:keepNext/>
      <w:spacing w:after="240"/>
      <w:outlineLvl w:val="0"/>
    </w:pPr>
    <w:rPr>
      <w:rFonts w:eastAsiaTheme="majorEastAsia" w:cs="Arial"/>
      <w:b/>
      <w:bCs/>
      <w:color w:val="404F21"/>
      <w:kern w:val="32"/>
      <w:sz w:val="36"/>
      <w:szCs w:val="32"/>
    </w:rPr>
  </w:style>
  <w:style w:type="paragraph" w:styleId="Heading2">
    <w:name w:val="heading 2"/>
    <w:basedOn w:val="Normal"/>
    <w:next w:val="Normal"/>
    <w:link w:val="Heading2Char"/>
    <w:qFormat/>
    <w:rsid w:val="004815BC"/>
    <w:pPr>
      <w:keepNext/>
      <w:spacing w:before="240" w:after="120"/>
      <w:outlineLvl w:val="1"/>
    </w:pPr>
    <w:rPr>
      <w:rFonts w:cs="Arial"/>
      <w:b/>
      <w:bCs/>
      <w:iCs/>
      <w:color w:val="1F497D" w:themeColor="text2"/>
      <w:sz w:val="28"/>
      <w:szCs w:val="28"/>
    </w:rPr>
  </w:style>
  <w:style w:type="paragraph" w:styleId="Heading3">
    <w:name w:val="heading 3"/>
    <w:basedOn w:val="Normal"/>
    <w:next w:val="Normal"/>
    <w:link w:val="Heading3Char"/>
    <w:autoRedefine/>
    <w:qFormat/>
    <w:rsid w:val="004815BC"/>
    <w:pPr>
      <w:keepNext/>
      <w:spacing w:before="240" w:after="60"/>
      <w:outlineLvl w:val="2"/>
    </w:pPr>
    <w:rPr>
      <w:rFonts w:cs="Arial"/>
      <w:b/>
      <w:bCs/>
      <w:color w:val="404F21"/>
      <w:szCs w:val="26"/>
    </w:rPr>
  </w:style>
  <w:style w:type="paragraph" w:styleId="Heading4">
    <w:name w:val="heading 4"/>
    <w:basedOn w:val="Normal"/>
    <w:next w:val="Normal"/>
    <w:link w:val="Heading4Char"/>
    <w:qFormat/>
    <w:rsid w:val="004815BC"/>
    <w:pPr>
      <w:keepNext/>
      <w:spacing w:before="240" w:after="60"/>
      <w:outlineLvl w:val="3"/>
    </w:pPr>
    <w:rPr>
      <w:bCs/>
      <w:color w:val="404F21"/>
      <w:szCs w:val="28"/>
      <w:u w:val="single"/>
    </w:rPr>
  </w:style>
  <w:style w:type="paragraph" w:styleId="Heading5">
    <w:name w:val="heading 5"/>
    <w:aliases w:val="Bold"/>
    <w:basedOn w:val="Normal"/>
    <w:next w:val="Normal"/>
    <w:link w:val="Heading5Char"/>
    <w:qFormat/>
    <w:rsid w:val="004815BC"/>
    <w:pPr>
      <w:outlineLvl w:val="4"/>
    </w:pPr>
    <w:rPr>
      <w:b/>
      <w:bCs/>
      <w:iCs/>
      <w:szCs w:val="26"/>
    </w:rPr>
  </w:style>
  <w:style w:type="paragraph" w:styleId="Heading6">
    <w:name w:val="heading 6"/>
    <w:basedOn w:val="Normal"/>
    <w:next w:val="Normal"/>
    <w:link w:val="Heading6Char"/>
    <w:qFormat/>
    <w:rsid w:val="004815BC"/>
    <w:pPr>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1">
    <w:name w:val="Char Char1 Char1"/>
    <w:basedOn w:val="Normal"/>
    <w:rsid w:val="00545E42"/>
    <w:pPr>
      <w:spacing w:after="160" w:line="240" w:lineRule="exact"/>
    </w:pPr>
    <w:rPr>
      <w:rFonts w:ascii="Verdana" w:hAnsi="Verdana" w:cs="Verdana"/>
      <w:sz w:val="20"/>
    </w:rPr>
  </w:style>
  <w:style w:type="character" w:styleId="Hyperlink">
    <w:name w:val="Hyperlink"/>
    <w:rsid w:val="00545E42"/>
    <w:rPr>
      <w:color w:val="0000FF"/>
      <w:u w:val="single"/>
    </w:rPr>
  </w:style>
  <w:style w:type="paragraph" w:customStyle="1" w:styleId="FRSCnumbered">
    <w:name w:val="FRSC numbered"/>
    <w:basedOn w:val="Normal"/>
    <w:rsid w:val="0010483C"/>
    <w:pPr>
      <w:widowControl w:val="0"/>
      <w:tabs>
        <w:tab w:val="left" w:pos="426"/>
        <w:tab w:val="num" w:pos="1515"/>
      </w:tabs>
      <w:spacing w:after="120"/>
      <w:ind w:left="1515" w:hanging="360"/>
    </w:pPr>
  </w:style>
  <w:style w:type="paragraph" w:styleId="BalloonText">
    <w:name w:val="Balloon Text"/>
    <w:basedOn w:val="Normal"/>
    <w:semiHidden/>
    <w:rsid w:val="001028CE"/>
    <w:rPr>
      <w:rFonts w:ascii="Tahoma" w:hAnsi="Tahoma" w:cs="Tahoma"/>
      <w:sz w:val="16"/>
      <w:szCs w:val="16"/>
    </w:rPr>
  </w:style>
  <w:style w:type="character" w:styleId="CommentReference">
    <w:name w:val="annotation reference"/>
    <w:semiHidden/>
    <w:rsid w:val="00431670"/>
    <w:rPr>
      <w:sz w:val="16"/>
      <w:szCs w:val="16"/>
    </w:rPr>
  </w:style>
  <w:style w:type="paragraph" w:styleId="CommentText">
    <w:name w:val="annotation text"/>
    <w:basedOn w:val="Normal"/>
    <w:semiHidden/>
    <w:rsid w:val="00431670"/>
    <w:rPr>
      <w:sz w:val="20"/>
    </w:rPr>
  </w:style>
  <w:style w:type="paragraph" w:styleId="CommentSubject">
    <w:name w:val="annotation subject"/>
    <w:basedOn w:val="CommentText"/>
    <w:next w:val="CommentText"/>
    <w:semiHidden/>
    <w:rsid w:val="00431670"/>
    <w:rPr>
      <w:b/>
      <w:bCs/>
    </w:rPr>
  </w:style>
  <w:style w:type="paragraph" w:styleId="Header">
    <w:name w:val="header"/>
    <w:basedOn w:val="Normal"/>
    <w:link w:val="HeaderChar"/>
    <w:rsid w:val="00B15B1A"/>
    <w:pPr>
      <w:tabs>
        <w:tab w:val="center" w:pos="4513"/>
        <w:tab w:val="right" w:pos="9026"/>
      </w:tabs>
    </w:pPr>
    <w:rPr>
      <w:lang w:val="x-none" w:eastAsia="x-none"/>
    </w:rPr>
  </w:style>
  <w:style w:type="character" w:customStyle="1" w:styleId="HeaderChar">
    <w:name w:val="Header Char"/>
    <w:link w:val="Header"/>
    <w:rsid w:val="00B15B1A"/>
    <w:rPr>
      <w:sz w:val="24"/>
    </w:rPr>
  </w:style>
  <w:style w:type="paragraph" w:styleId="Footer">
    <w:name w:val="footer"/>
    <w:basedOn w:val="Normal"/>
    <w:link w:val="FooterChar"/>
    <w:rsid w:val="00B15B1A"/>
    <w:pPr>
      <w:tabs>
        <w:tab w:val="center" w:pos="4513"/>
        <w:tab w:val="right" w:pos="9026"/>
      </w:tabs>
    </w:pPr>
    <w:rPr>
      <w:lang w:val="x-none" w:eastAsia="x-none"/>
    </w:rPr>
  </w:style>
  <w:style w:type="character" w:customStyle="1" w:styleId="FooterChar">
    <w:name w:val="Footer Char"/>
    <w:link w:val="Footer"/>
    <w:rsid w:val="00B15B1A"/>
    <w:rPr>
      <w:sz w:val="24"/>
    </w:rPr>
  </w:style>
  <w:style w:type="paragraph" w:customStyle="1" w:styleId="ISCNormal">
    <w:name w:val="ISC Normal"/>
    <w:basedOn w:val="Normal"/>
    <w:rsid w:val="00694C8C"/>
  </w:style>
  <w:style w:type="paragraph" w:styleId="FootnoteText">
    <w:name w:val="footnote text"/>
    <w:aliases w:val="Footnotes Text,FSFootnotes Text"/>
    <w:basedOn w:val="Normal"/>
    <w:link w:val="FootnoteTextChar"/>
    <w:uiPriority w:val="99"/>
    <w:unhideWhenUsed/>
    <w:rsid w:val="006127BB"/>
    <w:rPr>
      <w:sz w:val="20"/>
    </w:rPr>
  </w:style>
  <w:style w:type="character" w:customStyle="1" w:styleId="FootnoteTextChar">
    <w:name w:val="Footnote Text Char"/>
    <w:aliases w:val="Footnotes Text Char,FSFootnotes Text Char"/>
    <w:basedOn w:val="DefaultParagraphFont"/>
    <w:link w:val="FootnoteText"/>
    <w:uiPriority w:val="99"/>
    <w:rsid w:val="006127BB"/>
  </w:style>
  <w:style w:type="character" w:styleId="FootnoteReference">
    <w:name w:val="footnote reference"/>
    <w:uiPriority w:val="99"/>
    <w:semiHidden/>
    <w:unhideWhenUsed/>
    <w:rsid w:val="006127BB"/>
    <w:rPr>
      <w:vertAlign w:val="superscript"/>
    </w:rPr>
  </w:style>
  <w:style w:type="paragraph" w:styleId="ListParagraph">
    <w:name w:val="List Paragraph"/>
    <w:basedOn w:val="Normal"/>
    <w:link w:val="ListParagraphChar"/>
    <w:uiPriority w:val="34"/>
    <w:qFormat/>
    <w:rsid w:val="00402E07"/>
    <w:pPr>
      <w:ind w:left="720"/>
      <w:contextualSpacing/>
    </w:pPr>
  </w:style>
  <w:style w:type="character" w:styleId="FollowedHyperlink">
    <w:name w:val="FollowedHyperlink"/>
    <w:basedOn w:val="DefaultParagraphFont"/>
    <w:uiPriority w:val="99"/>
    <w:semiHidden/>
    <w:unhideWhenUsed/>
    <w:rsid w:val="00DB04C7"/>
    <w:rPr>
      <w:color w:val="800080" w:themeColor="followedHyperlink"/>
      <w:u w:val="single"/>
    </w:rPr>
  </w:style>
  <w:style w:type="paragraph" w:customStyle="1" w:styleId="Default">
    <w:name w:val="Default"/>
    <w:rsid w:val="00CB58B8"/>
    <w:pPr>
      <w:autoSpaceDE w:val="0"/>
      <w:autoSpaceDN w:val="0"/>
      <w:adjustRightInd w:val="0"/>
    </w:pPr>
    <w:rPr>
      <w:rFonts w:eastAsiaTheme="minorHAnsi"/>
      <w:color w:val="000000"/>
      <w:sz w:val="24"/>
      <w:szCs w:val="24"/>
      <w:lang w:eastAsia="en-US"/>
    </w:rPr>
  </w:style>
  <w:style w:type="character" w:customStyle="1" w:styleId="Heading1Char">
    <w:name w:val="Heading 1 Char"/>
    <w:basedOn w:val="DefaultParagraphFont"/>
    <w:link w:val="Heading1"/>
    <w:rsid w:val="00B840F9"/>
    <w:rPr>
      <w:rFonts w:ascii="Arial" w:eastAsiaTheme="majorEastAsia" w:hAnsi="Arial" w:cs="Arial"/>
      <w:b/>
      <w:bCs/>
      <w:color w:val="404F21"/>
      <w:kern w:val="32"/>
      <w:sz w:val="36"/>
      <w:szCs w:val="32"/>
      <w:lang w:val="en-US" w:eastAsia="en-US"/>
    </w:rPr>
  </w:style>
  <w:style w:type="character" w:styleId="SubtleEmphasis">
    <w:name w:val="Subtle Emphasis"/>
    <w:basedOn w:val="DefaultParagraphFont"/>
    <w:uiPriority w:val="19"/>
    <w:qFormat/>
    <w:rsid w:val="00DA6D81"/>
    <w:rPr>
      <w:i/>
      <w:iCs/>
      <w:color w:val="808080" w:themeColor="text1" w:themeTint="7F"/>
    </w:rPr>
  </w:style>
  <w:style w:type="character" w:styleId="Strong">
    <w:name w:val="Strong"/>
    <w:basedOn w:val="DefaultParagraphFont"/>
    <w:qFormat/>
    <w:rsid w:val="00DA6D81"/>
    <w:rPr>
      <w:b/>
      <w:bCs/>
    </w:rPr>
  </w:style>
  <w:style w:type="paragraph" w:styleId="PlainText">
    <w:name w:val="Plain Text"/>
    <w:basedOn w:val="Normal"/>
    <w:link w:val="PlainTextChar"/>
    <w:uiPriority w:val="99"/>
    <w:semiHidden/>
    <w:unhideWhenUsed/>
    <w:rsid w:val="004F134C"/>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semiHidden/>
    <w:rsid w:val="004F134C"/>
    <w:rPr>
      <w:rFonts w:ascii="Consolas" w:eastAsiaTheme="minorHAnsi" w:hAnsi="Consolas" w:cs="Consolas"/>
      <w:sz w:val="21"/>
      <w:szCs w:val="21"/>
      <w:lang w:val="en-GB" w:eastAsia="en-GB"/>
    </w:rPr>
  </w:style>
  <w:style w:type="character" w:customStyle="1" w:styleId="ListParagraphChar">
    <w:name w:val="List Paragraph Char"/>
    <w:link w:val="ListParagraph"/>
    <w:uiPriority w:val="34"/>
    <w:locked/>
    <w:rsid w:val="0036717C"/>
    <w:rPr>
      <w:sz w:val="24"/>
    </w:rPr>
  </w:style>
  <w:style w:type="paragraph" w:styleId="Subtitle">
    <w:name w:val="Subtitle"/>
    <w:basedOn w:val="Normal"/>
    <w:next w:val="Normal"/>
    <w:link w:val="SubtitleChar"/>
    <w:uiPriority w:val="11"/>
    <w:qFormat/>
    <w:rsid w:val="00407F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7FE8"/>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B3755"/>
    <w:rPr>
      <w:sz w:val="24"/>
    </w:rPr>
  </w:style>
  <w:style w:type="paragraph" w:customStyle="1" w:styleId="Heading20">
    <w:name w:val="Heading2"/>
    <w:basedOn w:val="Subtitle"/>
    <w:link w:val="Heading2Char0"/>
    <w:qFormat/>
    <w:rsid w:val="004815BC"/>
    <w:rPr>
      <w:rFonts w:ascii="Arial" w:hAnsi="Arial" w:cs="Arial"/>
      <w:b/>
      <w:color w:val="auto"/>
      <w:szCs w:val="22"/>
    </w:rPr>
  </w:style>
  <w:style w:type="character" w:customStyle="1" w:styleId="Heading2Char">
    <w:name w:val="Heading 2 Char"/>
    <w:basedOn w:val="DefaultParagraphFont"/>
    <w:link w:val="Heading2"/>
    <w:rsid w:val="004815BC"/>
    <w:rPr>
      <w:rFonts w:ascii="Arial" w:hAnsi="Arial" w:cs="Arial"/>
      <w:b/>
      <w:bCs/>
      <w:iCs/>
      <w:color w:val="1F497D" w:themeColor="text2"/>
      <w:sz w:val="28"/>
      <w:szCs w:val="28"/>
      <w:lang w:val="en-US" w:eastAsia="en-US"/>
    </w:rPr>
  </w:style>
  <w:style w:type="character" w:customStyle="1" w:styleId="Heading2Char0">
    <w:name w:val="Heading2 Char"/>
    <w:basedOn w:val="SubtitleChar"/>
    <w:link w:val="Heading20"/>
    <w:rsid w:val="004815BC"/>
    <w:rPr>
      <w:rFonts w:ascii="Arial" w:eastAsiaTheme="majorEastAsia" w:hAnsi="Arial" w:cs="Arial"/>
      <w:b/>
      <w:i/>
      <w:iCs/>
      <w:color w:val="4F81BD" w:themeColor="accent1"/>
      <w:spacing w:val="15"/>
      <w:sz w:val="22"/>
      <w:szCs w:val="22"/>
    </w:rPr>
  </w:style>
  <w:style w:type="character" w:customStyle="1" w:styleId="Heading3Char">
    <w:name w:val="Heading 3 Char"/>
    <w:basedOn w:val="DefaultParagraphFont"/>
    <w:link w:val="Heading3"/>
    <w:rsid w:val="004815BC"/>
    <w:rPr>
      <w:rFonts w:ascii="Arial" w:hAnsi="Arial" w:cs="Arial"/>
      <w:b/>
      <w:bCs/>
      <w:color w:val="404F21"/>
      <w:sz w:val="22"/>
      <w:szCs w:val="26"/>
      <w:lang w:val="en-US" w:eastAsia="en-US"/>
    </w:rPr>
  </w:style>
  <w:style w:type="character" w:customStyle="1" w:styleId="Heading4Char">
    <w:name w:val="Heading 4 Char"/>
    <w:basedOn w:val="DefaultParagraphFont"/>
    <w:link w:val="Heading4"/>
    <w:rsid w:val="004815BC"/>
    <w:rPr>
      <w:rFonts w:ascii="Arial" w:hAnsi="Arial"/>
      <w:bCs/>
      <w:color w:val="404F21"/>
      <w:sz w:val="22"/>
      <w:szCs w:val="28"/>
      <w:u w:val="single"/>
      <w:lang w:val="en-US" w:eastAsia="en-US"/>
    </w:rPr>
  </w:style>
  <w:style w:type="character" w:customStyle="1" w:styleId="Heading5Char">
    <w:name w:val="Heading 5 Char"/>
    <w:basedOn w:val="DefaultParagraphFont"/>
    <w:link w:val="Heading5"/>
    <w:rsid w:val="004815BC"/>
    <w:rPr>
      <w:rFonts w:ascii="Arial" w:hAnsi="Arial"/>
      <w:b/>
      <w:bCs/>
      <w:iCs/>
      <w:sz w:val="22"/>
      <w:szCs w:val="26"/>
      <w:lang w:val="en-US" w:eastAsia="en-US"/>
    </w:rPr>
  </w:style>
  <w:style w:type="character" w:customStyle="1" w:styleId="Heading6Char">
    <w:name w:val="Heading 6 Char"/>
    <w:basedOn w:val="DefaultParagraphFont"/>
    <w:link w:val="Heading6"/>
    <w:rsid w:val="004815BC"/>
    <w:rPr>
      <w:rFonts w:ascii="Arial" w:hAnsi="Arial"/>
      <w:b/>
      <w:bCs/>
      <w:i/>
      <w:sz w:val="22"/>
      <w:szCs w:val="22"/>
      <w:lang w:val="en-US" w:eastAsia="en-US"/>
    </w:rPr>
  </w:style>
  <w:style w:type="paragraph" w:styleId="Caption">
    <w:name w:val="caption"/>
    <w:basedOn w:val="Normal"/>
    <w:next w:val="Normal"/>
    <w:semiHidden/>
    <w:unhideWhenUsed/>
    <w:qFormat/>
    <w:rsid w:val="004815BC"/>
    <w:pPr>
      <w:spacing w:after="200"/>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3458">
      <w:bodyDiv w:val="1"/>
      <w:marLeft w:val="0"/>
      <w:marRight w:val="0"/>
      <w:marTop w:val="0"/>
      <w:marBottom w:val="0"/>
      <w:divBdr>
        <w:top w:val="none" w:sz="0" w:space="0" w:color="auto"/>
        <w:left w:val="none" w:sz="0" w:space="0" w:color="auto"/>
        <w:bottom w:val="none" w:sz="0" w:space="0" w:color="auto"/>
        <w:right w:val="none" w:sz="0" w:space="0" w:color="auto"/>
      </w:divBdr>
    </w:div>
    <w:div w:id="437063382">
      <w:bodyDiv w:val="1"/>
      <w:marLeft w:val="0"/>
      <w:marRight w:val="0"/>
      <w:marTop w:val="0"/>
      <w:marBottom w:val="0"/>
      <w:divBdr>
        <w:top w:val="none" w:sz="0" w:space="0" w:color="auto"/>
        <w:left w:val="none" w:sz="0" w:space="0" w:color="auto"/>
        <w:bottom w:val="none" w:sz="0" w:space="0" w:color="auto"/>
        <w:right w:val="none" w:sz="0" w:space="0" w:color="auto"/>
      </w:divBdr>
    </w:div>
    <w:div w:id="444858671">
      <w:bodyDiv w:val="1"/>
      <w:marLeft w:val="0"/>
      <w:marRight w:val="0"/>
      <w:marTop w:val="0"/>
      <w:marBottom w:val="0"/>
      <w:divBdr>
        <w:top w:val="none" w:sz="0" w:space="0" w:color="auto"/>
        <w:left w:val="none" w:sz="0" w:space="0" w:color="auto"/>
        <w:bottom w:val="none" w:sz="0" w:space="0" w:color="auto"/>
        <w:right w:val="none" w:sz="0" w:space="0" w:color="auto"/>
      </w:divBdr>
    </w:div>
    <w:div w:id="605113487">
      <w:bodyDiv w:val="1"/>
      <w:marLeft w:val="0"/>
      <w:marRight w:val="0"/>
      <w:marTop w:val="0"/>
      <w:marBottom w:val="0"/>
      <w:divBdr>
        <w:top w:val="none" w:sz="0" w:space="0" w:color="auto"/>
        <w:left w:val="none" w:sz="0" w:space="0" w:color="auto"/>
        <w:bottom w:val="none" w:sz="0" w:space="0" w:color="auto"/>
        <w:right w:val="none" w:sz="0" w:space="0" w:color="auto"/>
      </w:divBdr>
    </w:div>
    <w:div w:id="621426083">
      <w:bodyDiv w:val="1"/>
      <w:marLeft w:val="0"/>
      <w:marRight w:val="0"/>
      <w:marTop w:val="0"/>
      <w:marBottom w:val="0"/>
      <w:divBdr>
        <w:top w:val="none" w:sz="0" w:space="0" w:color="auto"/>
        <w:left w:val="none" w:sz="0" w:space="0" w:color="auto"/>
        <w:bottom w:val="none" w:sz="0" w:space="0" w:color="auto"/>
        <w:right w:val="none" w:sz="0" w:space="0" w:color="auto"/>
      </w:divBdr>
    </w:div>
    <w:div w:id="701247498">
      <w:bodyDiv w:val="1"/>
      <w:marLeft w:val="0"/>
      <w:marRight w:val="0"/>
      <w:marTop w:val="0"/>
      <w:marBottom w:val="0"/>
      <w:divBdr>
        <w:top w:val="none" w:sz="0" w:space="0" w:color="auto"/>
        <w:left w:val="none" w:sz="0" w:space="0" w:color="auto"/>
        <w:bottom w:val="none" w:sz="0" w:space="0" w:color="auto"/>
        <w:right w:val="none" w:sz="0" w:space="0" w:color="auto"/>
      </w:divBdr>
    </w:div>
    <w:div w:id="733357046">
      <w:bodyDiv w:val="1"/>
      <w:marLeft w:val="0"/>
      <w:marRight w:val="0"/>
      <w:marTop w:val="0"/>
      <w:marBottom w:val="0"/>
      <w:divBdr>
        <w:top w:val="none" w:sz="0" w:space="0" w:color="auto"/>
        <w:left w:val="none" w:sz="0" w:space="0" w:color="auto"/>
        <w:bottom w:val="none" w:sz="0" w:space="0" w:color="auto"/>
        <w:right w:val="none" w:sz="0" w:space="0" w:color="auto"/>
      </w:divBdr>
    </w:div>
    <w:div w:id="822892899">
      <w:bodyDiv w:val="1"/>
      <w:marLeft w:val="0"/>
      <w:marRight w:val="0"/>
      <w:marTop w:val="0"/>
      <w:marBottom w:val="0"/>
      <w:divBdr>
        <w:top w:val="none" w:sz="0" w:space="0" w:color="auto"/>
        <w:left w:val="none" w:sz="0" w:space="0" w:color="auto"/>
        <w:bottom w:val="none" w:sz="0" w:space="0" w:color="auto"/>
        <w:right w:val="none" w:sz="0" w:space="0" w:color="auto"/>
      </w:divBdr>
    </w:div>
    <w:div w:id="1238007417">
      <w:bodyDiv w:val="1"/>
      <w:marLeft w:val="0"/>
      <w:marRight w:val="0"/>
      <w:marTop w:val="0"/>
      <w:marBottom w:val="0"/>
      <w:divBdr>
        <w:top w:val="none" w:sz="0" w:space="0" w:color="auto"/>
        <w:left w:val="none" w:sz="0" w:space="0" w:color="auto"/>
        <w:bottom w:val="none" w:sz="0" w:space="0" w:color="auto"/>
        <w:right w:val="none" w:sz="0" w:space="0" w:color="auto"/>
      </w:divBdr>
    </w:div>
    <w:div w:id="1375808459">
      <w:bodyDiv w:val="1"/>
      <w:marLeft w:val="0"/>
      <w:marRight w:val="0"/>
      <w:marTop w:val="0"/>
      <w:marBottom w:val="0"/>
      <w:divBdr>
        <w:top w:val="none" w:sz="0" w:space="0" w:color="auto"/>
        <w:left w:val="none" w:sz="0" w:space="0" w:color="auto"/>
        <w:bottom w:val="none" w:sz="0" w:space="0" w:color="auto"/>
        <w:right w:val="none" w:sz="0" w:space="0" w:color="auto"/>
      </w:divBdr>
    </w:div>
    <w:div w:id="1532105808">
      <w:bodyDiv w:val="1"/>
      <w:marLeft w:val="0"/>
      <w:marRight w:val="0"/>
      <w:marTop w:val="0"/>
      <w:marBottom w:val="0"/>
      <w:divBdr>
        <w:top w:val="none" w:sz="0" w:space="0" w:color="auto"/>
        <w:left w:val="none" w:sz="0" w:space="0" w:color="auto"/>
        <w:bottom w:val="none" w:sz="0" w:space="0" w:color="auto"/>
        <w:right w:val="none" w:sz="0" w:space="0" w:color="auto"/>
      </w:divBdr>
    </w:div>
    <w:div w:id="1673681210">
      <w:bodyDiv w:val="1"/>
      <w:marLeft w:val="0"/>
      <w:marRight w:val="0"/>
      <w:marTop w:val="0"/>
      <w:marBottom w:val="0"/>
      <w:divBdr>
        <w:top w:val="none" w:sz="0" w:space="0" w:color="auto"/>
        <w:left w:val="none" w:sz="0" w:space="0" w:color="auto"/>
        <w:bottom w:val="none" w:sz="0" w:space="0" w:color="auto"/>
        <w:right w:val="none" w:sz="0" w:space="0" w:color="auto"/>
      </w:divBdr>
    </w:div>
    <w:div w:id="1682272420">
      <w:bodyDiv w:val="1"/>
      <w:marLeft w:val="0"/>
      <w:marRight w:val="0"/>
      <w:marTop w:val="0"/>
      <w:marBottom w:val="0"/>
      <w:divBdr>
        <w:top w:val="none" w:sz="0" w:space="0" w:color="auto"/>
        <w:left w:val="none" w:sz="0" w:space="0" w:color="auto"/>
        <w:bottom w:val="none" w:sz="0" w:space="0" w:color="auto"/>
        <w:right w:val="none" w:sz="0" w:space="0" w:color="auto"/>
      </w:divBdr>
    </w:div>
    <w:div w:id="1733041819">
      <w:bodyDiv w:val="1"/>
      <w:marLeft w:val="0"/>
      <w:marRight w:val="0"/>
      <w:marTop w:val="0"/>
      <w:marBottom w:val="0"/>
      <w:divBdr>
        <w:top w:val="none" w:sz="0" w:space="0" w:color="auto"/>
        <w:left w:val="none" w:sz="0" w:space="0" w:color="auto"/>
        <w:bottom w:val="none" w:sz="0" w:space="0" w:color="auto"/>
        <w:right w:val="none" w:sz="0" w:space="0" w:color="auto"/>
      </w:divBdr>
    </w:div>
    <w:div w:id="19708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Pages/default.aspx" TargetMode="External"/><Relationship Id="rId2" Type="http://schemas.openxmlformats.org/officeDocument/2006/relationships/customXml" Target="../customXml/item2.xml"/><Relationship Id="rId16" Type="http://schemas.openxmlformats.org/officeDocument/2006/relationships/hyperlink" Target="http://www.agriculture.gov.au/import/goods/food/inspection-compliance/risk-food/r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health.qld.gov.au/" TargetMode="External"/><Relationship Id="rId23"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ealth.gov.au/internet/main/publishing.nsf/Content/foodsecretariat-isc-membership-of-the-implementation-sub-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959f586-1386-49a0-8f25-29490ba8c513" ContentTypeId="0x01010004C4C934AD08B647A78FCADD498BE31902" PreviousValue="false"/>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229</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Agenda papers</TermName>
          <TermId xmlns="http://schemas.microsoft.com/office/infopath/2007/PartnerControls">4a076026-3cb1-4563-a2db-8241104c6e4f</TermId>
        </TermInfo>
      </Terms>
    </bd06d2da0152468b9236b575a71e0e7c>
    <_dlc_DocId xmlns="ff5de93e-c5e8-4efc-a1bd-21450292fcfe">X3VAMR3A5FUY-450-1504</_dlc_DocId>
    <_dlc_DocIdUrl xmlns="ff5de93e-c5e8-4efc-a1bd-21450292fcfe">
      <Url>http://teams/WG/ISFR/_layouts/15/DocIdRedir.aspx?ID=X3VAMR3A5FUY-450-1504</Url>
      <Description>X3VAMR3A5FUY-450-1504</Description>
    </_dlc_DocIdUrl>
    <a41428b017d04df981d58ffdf035d7b8 xmlns="ec50576e-4a27-4780-a1e1-e59563bc70b8">
      <Terms xmlns="http://schemas.microsoft.com/office/infopath/2007/PartnerControls"/>
    </a41428b017d04df981d58ffdf035d7b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7C125201CAD9148A51072348CD0BCCC" ma:contentTypeVersion="37" ma:contentTypeDescription="FSANZ Record" ma:contentTypeScope="" ma:versionID="5eb908519dfb4e6bf293e0542770dcfc">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42d8f62264b7e3eef3c39bb8248cc861"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F6E2F6-317E-42D4-8E1D-1BE0E80E9919}">
  <ds:schemaRefs>
    <ds:schemaRef ds:uri="Microsoft.SharePoint.Taxonomy.ContentTypeSync"/>
  </ds:schemaRefs>
</ds:datastoreItem>
</file>

<file path=customXml/itemProps2.xml><?xml version="1.0" encoding="utf-8"?>
<ds:datastoreItem xmlns:ds="http://schemas.openxmlformats.org/officeDocument/2006/customXml" ds:itemID="{B8AF1188-A4DD-4BFA-8489-D67F7603CE82}">
  <ds:schemaRefs>
    <ds:schemaRef ds:uri="http://schemas.microsoft.com/sharepoint/events"/>
  </ds:schemaRefs>
</ds:datastoreItem>
</file>

<file path=customXml/itemProps3.xml><?xml version="1.0" encoding="utf-8"?>
<ds:datastoreItem xmlns:ds="http://schemas.openxmlformats.org/officeDocument/2006/customXml" ds:itemID="{CAAD5C26-5957-4578-9300-B5E474A36F2C}">
  <ds:schemaRefs>
    <ds:schemaRef ds:uri="http://schemas.microsoft.com/office/2006/documentManagement/types"/>
    <ds:schemaRef ds:uri="http://purl.org/dc/elements/1.1/"/>
    <ds:schemaRef ds:uri="ec50576e-4a27-4780-a1e1-e59563bc70b8"/>
    <ds:schemaRef ds:uri="http://purl.org/dc/terms/"/>
    <ds:schemaRef ds:uri="http://schemas.openxmlformats.org/package/2006/metadata/core-properties"/>
    <ds:schemaRef ds:uri="http://purl.org/dc/dcmitype/"/>
    <ds:schemaRef ds:uri="ff5de93e-c5e8-4efc-a1bd-21450292fcf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8AC235-317A-4604-9D8F-E38E8AD0BA87}">
  <ds:schemaRefs>
    <ds:schemaRef ds:uri="http://schemas.microsoft.com/sharepoint/v3/contenttype/forms"/>
  </ds:schemaRefs>
</ds:datastoreItem>
</file>

<file path=customXml/itemProps5.xml><?xml version="1.0" encoding="utf-8"?>
<ds:datastoreItem xmlns:ds="http://schemas.openxmlformats.org/officeDocument/2006/customXml" ds:itemID="{75B232AC-558F-40D5-9787-85E2A358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6AF687-A21B-4BB8-8A28-D911B9A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1825</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Australia and New Zealand Food Regulation</vt:lpstr>
    </vt:vector>
  </TitlesOfParts>
  <Company>NSW Food Authority</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Food Regulation</dc:title>
  <dc:creator>sutherlp</dc:creator>
  <cp:lastModifiedBy>Hennell Andrew</cp:lastModifiedBy>
  <cp:revision>3</cp:revision>
  <cp:lastPrinted>2016-08-29T00:33:00Z</cp:lastPrinted>
  <dcterms:created xsi:type="dcterms:W3CDTF">2016-08-29T23:26:00Z</dcterms:created>
  <dcterms:modified xsi:type="dcterms:W3CDTF">2016-08-29T23:38:00Z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0x01010004C4C934AD08B647A78FCADD498BE3190200C7C125201CAD9148A51072348CD0BCCC</vt:lpwstr>
  </property>
  <property fmtid="{D5CDD505-2E9C-101B-9397-08002B2CF9AE}" pid="9" name="_dlc_DocIdItemGuid">
    <vt:lpwstr>19b26f01-1897-4c4e-be1d-17a3c7233940</vt:lpwstr>
  </property>
  <property fmtid="{D5CDD505-2E9C-101B-9397-08002B2CF9AE}" pid="10" name="BCS_">
    <vt:lpwstr>229;#Agenda papers|4a076026-3cb1-4563-a2db-8241104c6e4f</vt:lpwstr>
  </property>
  <property fmtid="{D5CDD505-2E9C-101B-9397-08002B2CF9AE}" pid="11" name="a41428b017d04df981d58ffdf035d7b8">
    <vt:lpwstr/>
  </property>
  <property fmtid="{D5CDD505-2E9C-101B-9397-08002B2CF9AE}" pid="12" name="DisposalClass">
    <vt:lpwstr/>
  </property>
</Properties>
</file>