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D1" w:rsidRPr="00214BC8" w:rsidRDefault="00F540D1" w:rsidP="00214BC8">
      <w:pPr>
        <w:pStyle w:val="Title"/>
      </w:pPr>
      <w:r w:rsidRPr="00214BC8">
        <w:t xml:space="preserve">HEALTH STAR RATING </w:t>
      </w:r>
      <w:r w:rsidR="007905EE" w:rsidRPr="00214BC8">
        <w:t xml:space="preserve">STAKEHOLDER </w:t>
      </w:r>
      <w:r w:rsidRPr="00214BC8">
        <w:t>WORKSHOP</w:t>
      </w:r>
    </w:p>
    <w:p w:rsidR="007905EE" w:rsidRPr="00214BC8" w:rsidRDefault="00F540D1" w:rsidP="00214BC8">
      <w:pPr>
        <w:pStyle w:val="Subtitle"/>
      </w:pPr>
      <w:r w:rsidRPr="00214BC8">
        <w:t>Melbourne 18 May 2016</w:t>
      </w:r>
    </w:p>
    <w:p w:rsidR="00F540D1" w:rsidRPr="00214BC8" w:rsidRDefault="00F540D1" w:rsidP="00214BC8">
      <w:pPr>
        <w:pStyle w:val="Subtitle"/>
      </w:pPr>
      <w:r w:rsidRPr="00214BC8">
        <w:t>Industry Stakeholders (Attendees: 78)</w:t>
      </w:r>
    </w:p>
    <w:p w:rsidR="00F540D1" w:rsidRPr="00A44DD1" w:rsidRDefault="00F540D1" w:rsidP="00F540D1">
      <w:pPr>
        <w:spacing w:after="0"/>
        <w:jc w:val="center"/>
        <w:rPr>
          <w:rFonts w:asciiTheme="minorHAnsi" w:hAnsiTheme="minorHAnsi"/>
        </w:rPr>
      </w:pPr>
    </w:p>
    <w:p w:rsidR="00AD6FFA" w:rsidRPr="00214BC8" w:rsidRDefault="00F540D1" w:rsidP="00214BC8">
      <w:pPr>
        <w:pStyle w:val="Heading1"/>
      </w:pPr>
      <w:r w:rsidRPr="00214BC8">
        <w:t>INDUSTRY</w:t>
      </w:r>
      <w:r w:rsidR="00795314" w:rsidRPr="00214BC8">
        <w:t xml:space="preserve"> SUMMARY</w:t>
      </w:r>
      <w:r w:rsidRPr="00214BC8">
        <w:t xml:space="preserve"> REPORT </w:t>
      </w:r>
    </w:p>
    <w:p w:rsidR="00A44DD1" w:rsidRDefault="00A44DD1" w:rsidP="00A44DD1">
      <w:pPr>
        <w:spacing w:after="0" w:line="240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eastAsia="en-AU"/>
        </w:rPr>
        <w:drawing>
          <wp:inline distT="0" distB="0" distL="0" distR="0">
            <wp:extent cx="5836920" cy="2574994"/>
            <wp:effectExtent l="0" t="0" r="0" b="0"/>
            <wp:docPr id="2" name="Picture 2" descr="Bar graph of ratings allocated by attendants for how well the HSR system is doing against its objective: 'The HSR system has been developed to assist consumers to make healthier food choices when purchasing processed packaged foods.'&#10;0 stars - 1&#10;0.5 stars - 5&#10;1 star - 8&#10;1.5 stars - 3&#10;2 stars - 17&#10;2.5 stars - 12&#10;3 stars - 20&#10;3.5 stars - 6&#10;4 stars - 1&#10;4.5 stars - 1&#10;5 stars - 0" title="Bar graph of ra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23\TOMSNA\Desktop\Melbour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57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D1" w:rsidRDefault="00A44DD1" w:rsidP="007905EE">
      <w:pPr>
        <w:spacing w:after="0" w:line="240" w:lineRule="auto"/>
        <w:rPr>
          <w:rFonts w:asciiTheme="minorHAnsi" w:hAnsiTheme="minorHAnsi"/>
          <w:b/>
          <w:sz w:val="28"/>
        </w:rPr>
      </w:pPr>
    </w:p>
    <w:p w:rsidR="007905EE" w:rsidRPr="00214BC8" w:rsidRDefault="001206B0" w:rsidP="00214BC8">
      <w:pPr>
        <w:pStyle w:val="Heading2"/>
      </w:pPr>
      <w:r w:rsidRPr="00214BC8">
        <w:t>Key</w:t>
      </w:r>
      <w:r w:rsidR="003C2ABE" w:rsidRPr="00214BC8">
        <w:t xml:space="preserve"> messages</w:t>
      </w:r>
      <w:r w:rsidR="006E0108" w:rsidRPr="00214BC8">
        <w:t xml:space="preserve"> for consideration by </w:t>
      </w:r>
      <w:r w:rsidR="007905EE" w:rsidRPr="00214BC8">
        <w:t>the Health Star Rating (HSR) Advisory Committee</w:t>
      </w:r>
    </w:p>
    <w:p w:rsidR="004E112E" w:rsidRDefault="004E112E" w:rsidP="007D496E">
      <w:p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outcomes of the workshop are not a consensus statement.  The ‘messages’ described below reflect the main themes and views of attendees in general.</w:t>
      </w:r>
    </w:p>
    <w:p w:rsidR="007905EE" w:rsidRPr="004E112E" w:rsidRDefault="007905EE" w:rsidP="007D496E">
      <w:pPr>
        <w:spacing w:after="0" w:line="240" w:lineRule="auto"/>
        <w:rPr>
          <w:rFonts w:asciiTheme="minorHAnsi" w:hAnsiTheme="minorHAnsi"/>
          <w:szCs w:val="24"/>
        </w:rPr>
      </w:pPr>
    </w:p>
    <w:p w:rsidR="006E0108" w:rsidRDefault="006E0108" w:rsidP="0005425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education campaign </w:t>
      </w:r>
      <w:r w:rsidR="004E112E">
        <w:rPr>
          <w:rFonts w:asciiTheme="minorHAnsi" w:hAnsiTheme="minorHAnsi"/>
          <w:szCs w:val="24"/>
        </w:rPr>
        <w:t>should</w:t>
      </w:r>
      <w:r>
        <w:rPr>
          <w:rFonts w:asciiTheme="minorHAnsi" w:hAnsiTheme="minorHAnsi"/>
          <w:szCs w:val="24"/>
        </w:rPr>
        <w:t xml:space="preserve"> be reviewed to ensure that it is effectively providing an adequate understanding of the system to the target audience.  </w:t>
      </w:r>
      <w:r w:rsidR="004E112E">
        <w:rPr>
          <w:rFonts w:asciiTheme="minorHAnsi" w:hAnsiTheme="minorHAnsi"/>
          <w:szCs w:val="24"/>
        </w:rPr>
        <w:t xml:space="preserve">There should be a stronger emphasis on </w:t>
      </w:r>
      <w:r>
        <w:rPr>
          <w:rFonts w:asciiTheme="minorHAnsi" w:hAnsiTheme="minorHAnsi"/>
          <w:szCs w:val="24"/>
        </w:rPr>
        <w:t xml:space="preserve">communicating </w:t>
      </w:r>
      <w:r w:rsidR="00CD7D37">
        <w:rPr>
          <w:rFonts w:asciiTheme="minorHAnsi" w:hAnsiTheme="minorHAnsi"/>
          <w:szCs w:val="24"/>
        </w:rPr>
        <w:t>the system</w:t>
      </w:r>
      <w:r>
        <w:rPr>
          <w:rFonts w:asciiTheme="minorHAnsi" w:hAnsiTheme="minorHAnsi"/>
          <w:szCs w:val="24"/>
        </w:rPr>
        <w:t xml:space="preserve"> within the wider context of health</w:t>
      </w:r>
      <w:r w:rsidR="007905EE">
        <w:rPr>
          <w:rFonts w:asciiTheme="minorHAnsi" w:hAnsiTheme="minorHAnsi"/>
          <w:szCs w:val="24"/>
        </w:rPr>
        <w:t>y</w:t>
      </w:r>
      <w:r>
        <w:rPr>
          <w:rFonts w:asciiTheme="minorHAnsi" w:hAnsiTheme="minorHAnsi"/>
          <w:szCs w:val="24"/>
        </w:rPr>
        <w:t xml:space="preserve"> eating messages, i</w:t>
      </w:r>
      <w:r w:rsidR="00593FA6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e</w:t>
      </w:r>
      <w:r w:rsidR="00593FA6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alignment with the Australian Dietary Guidelines (ADG).</w:t>
      </w:r>
    </w:p>
    <w:p w:rsidR="0005425A" w:rsidRPr="0005425A" w:rsidRDefault="006E0108" w:rsidP="006E010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algorithm </w:t>
      </w:r>
      <w:r w:rsidR="004E112E">
        <w:rPr>
          <w:rFonts w:asciiTheme="minorHAnsi" w:hAnsiTheme="minorHAnsi"/>
          <w:szCs w:val="24"/>
        </w:rPr>
        <w:t>should</w:t>
      </w:r>
      <w:r>
        <w:rPr>
          <w:rFonts w:asciiTheme="minorHAnsi" w:hAnsiTheme="minorHAnsi"/>
          <w:szCs w:val="24"/>
        </w:rPr>
        <w:t xml:space="preserve"> be reviewed.  </w:t>
      </w:r>
      <w:r w:rsidR="0041722C">
        <w:rPr>
          <w:rFonts w:asciiTheme="minorHAnsi" w:hAnsiTheme="minorHAnsi"/>
          <w:szCs w:val="24"/>
        </w:rPr>
        <w:t>W</w:t>
      </w:r>
      <w:r w:rsidRPr="0041722C">
        <w:rPr>
          <w:rFonts w:asciiTheme="minorHAnsi" w:hAnsiTheme="minorHAnsi"/>
          <w:szCs w:val="24"/>
        </w:rPr>
        <w:t>idely accepted science</w:t>
      </w:r>
      <w:r w:rsidR="0041722C">
        <w:rPr>
          <w:rFonts w:asciiTheme="minorHAnsi" w:hAnsiTheme="minorHAnsi"/>
          <w:szCs w:val="24"/>
        </w:rPr>
        <w:t xml:space="preserve"> should be considered</w:t>
      </w:r>
      <w:r w:rsidR="00236D94" w:rsidRPr="0041722C">
        <w:rPr>
          <w:rFonts w:asciiTheme="minorHAnsi" w:hAnsiTheme="minorHAnsi"/>
          <w:szCs w:val="24"/>
        </w:rPr>
        <w:t>, consider alignment of t</w:t>
      </w:r>
      <w:r w:rsidR="00236D94">
        <w:rPr>
          <w:rFonts w:asciiTheme="minorHAnsi" w:hAnsiTheme="minorHAnsi"/>
          <w:szCs w:val="24"/>
        </w:rPr>
        <w:t>he</w:t>
      </w:r>
      <w:r w:rsidR="004E112E">
        <w:rPr>
          <w:rFonts w:asciiTheme="minorHAnsi" w:hAnsiTheme="minorHAnsi"/>
          <w:szCs w:val="24"/>
        </w:rPr>
        <w:t xml:space="preserve"> stars</w:t>
      </w:r>
      <w:r w:rsidR="00236D94">
        <w:rPr>
          <w:rFonts w:asciiTheme="minorHAnsi" w:hAnsiTheme="minorHAnsi"/>
          <w:szCs w:val="24"/>
        </w:rPr>
        <w:t xml:space="preserve"> with messages of the ADG</w:t>
      </w:r>
      <w:r w:rsidR="004E112E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and enable evidence to inform Ministers on the effectiveness of the system.</w:t>
      </w:r>
    </w:p>
    <w:p w:rsidR="004E112E" w:rsidRDefault="004E112E" w:rsidP="0005425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system review process should be transparent enabling broad stakeholder engagement.  Outcomes should be nimble, balancing consumer needs with implementation costs to industry. </w:t>
      </w:r>
    </w:p>
    <w:p w:rsidR="00236D94" w:rsidRDefault="004E112E" w:rsidP="0005425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Current and future workshop</w:t>
      </w:r>
      <w:r w:rsidR="00236D94">
        <w:rPr>
          <w:rFonts w:asciiTheme="minorHAnsi" w:hAnsiTheme="minorHAnsi"/>
          <w:szCs w:val="24"/>
        </w:rPr>
        <w:t>/meeting outcomes and research data should be provided in a timely manner.</w:t>
      </w:r>
    </w:p>
    <w:p w:rsidR="00236D94" w:rsidRDefault="00236D94" w:rsidP="0005425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format of the work</w:t>
      </w:r>
      <w:r w:rsidR="004E112E">
        <w:rPr>
          <w:rFonts w:asciiTheme="minorHAnsi" w:hAnsiTheme="minorHAnsi"/>
          <w:szCs w:val="24"/>
        </w:rPr>
        <w:t>shop generally worked well and should</w:t>
      </w:r>
      <w:r>
        <w:rPr>
          <w:rFonts w:asciiTheme="minorHAnsi" w:hAnsiTheme="minorHAnsi"/>
          <w:szCs w:val="24"/>
        </w:rPr>
        <w:t xml:space="preserve"> be used as a model </w:t>
      </w:r>
      <w:r w:rsidR="007905EE">
        <w:rPr>
          <w:rFonts w:asciiTheme="minorHAnsi" w:hAnsiTheme="minorHAnsi"/>
          <w:szCs w:val="24"/>
        </w:rPr>
        <w:t>for</w:t>
      </w:r>
      <w:r>
        <w:rPr>
          <w:rFonts w:asciiTheme="minorHAnsi" w:hAnsiTheme="minorHAnsi"/>
          <w:szCs w:val="24"/>
        </w:rPr>
        <w:t xml:space="preserve"> </w:t>
      </w:r>
      <w:r w:rsidR="004E112E">
        <w:rPr>
          <w:rFonts w:asciiTheme="minorHAnsi" w:hAnsiTheme="minorHAnsi"/>
          <w:szCs w:val="24"/>
        </w:rPr>
        <w:t>future workshops, with the addition of more</w:t>
      </w:r>
      <w:r w:rsidR="004E112E" w:rsidRPr="004E112E">
        <w:rPr>
          <w:rFonts w:asciiTheme="minorHAnsi" w:hAnsiTheme="minorHAnsi"/>
          <w:szCs w:val="24"/>
        </w:rPr>
        <w:t xml:space="preserve"> </w:t>
      </w:r>
      <w:r w:rsidR="004E112E">
        <w:rPr>
          <w:rFonts w:asciiTheme="minorHAnsi" w:hAnsiTheme="minorHAnsi"/>
          <w:szCs w:val="24"/>
        </w:rPr>
        <w:t>background information.</w:t>
      </w:r>
    </w:p>
    <w:p w:rsidR="00930340" w:rsidRPr="0005425A" w:rsidRDefault="00930340" w:rsidP="007D496E">
      <w:pPr>
        <w:spacing w:after="0" w:line="240" w:lineRule="auto"/>
        <w:rPr>
          <w:rFonts w:asciiTheme="minorHAnsi" w:hAnsiTheme="minorHAnsi"/>
          <w:szCs w:val="24"/>
        </w:rPr>
      </w:pPr>
    </w:p>
    <w:p w:rsidR="003C2ABE" w:rsidRPr="006620B0" w:rsidRDefault="003C2ABE" w:rsidP="00214BC8">
      <w:pPr>
        <w:pStyle w:val="Heading2"/>
        <w:rPr>
          <w:szCs w:val="24"/>
        </w:rPr>
      </w:pPr>
      <w:bookmarkStart w:id="0" w:name="_GoBack"/>
      <w:r w:rsidRPr="00930340">
        <w:t>Main areas of discussion</w:t>
      </w:r>
    </w:p>
    <w:bookmarkEnd w:id="0"/>
    <w:p w:rsidR="002F5FE1" w:rsidRPr="006620B0" w:rsidRDefault="00930340" w:rsidP="007D496E">
      <w:pPr>
        <w:spacing w:after="0" w:line="240" w:lineRule="auto"/>
        <w:rPr>
          <w:rFonts w:asciiTheme="minorHAnsi" w:hAnsiTheme="minorHAnsi"/>
          <w:szCs w:val="24"/>
        </w:rPr>
      </w:pPr>
      <w:r w:rsidRPr="006620B0">
        <w:rPr>
          <w:rFonts w:asciiTheme="minorHAnsi" w:hAnsiTheme="minorHAnsi"/>
          <w:szCs w:val="24"/>
        </w:rPr>
        <w:t xml:space="preserve">The HSR </w:t>
      </w:r>
      <w:r w:rsidR="001206B0">
        <w:rPr>
          <w:rFonts w:asciiTheme="minorHAnsi" w:hAnsiTheme="minorHAnsi"/>
          <w:szCs w:val="24"/>
        </w:rPr>
        <w:t xml:space="preserve">system </w:t>
      </w:r>
      <w:r w:rsidRPr="006620B0">
        <w:rPr>
          <w:rFonts w:asciiTheme="minorHAnsi" w:hAnsiTheme="minorHAnsi"/>
          <w:szCs w:val="24"/>
        </w:rPr>
        <w:t>is required and its p</w:t>
      </w:r>
      <w:r w:rsidR="00534404" w:rsidRPr="006620B0">
        <w:rPr>
          <w:rFonts w:asciiTheme="minorHAnsi" w:hAnsiTheme="minorHAnsi"/>
          <w:szCs w:val="24"/>
        </w:rPr>
        <w:t xml:space="preserve">rinciple is well founded. </w:t>
      </w:r>
      <w:r w:rsidR="007905EE">
        <w:rPr>
          <w:rFonts w:asciiTheme="minorHAnsi" w:hAnsiTheme="minorHAnsi"/>
          <w:szCs w:val="24"/>
        </w:rPr>
        <w:t xml:space="preserve"> </w:t>
      </w:r>
      <w:r w:rsidR="001206B0">
        <w:rPr>
          <w:rFonts w:asciiTheme="minorHAnsi" w:hAnsiTheme="minorHAnsi"/>
          <w:szCs w:val="24"/>
        </w:rPr>
        <w:t>Government endorsement gives the system credibility and it is essential that this involvement</w:t>
      </w:r>
      <w:r w:rsidR="00570BFF">
        <w:rPr>
          <w:rFonts w:asciiTheme="minorHAnsi" w:hAnsiTheme="minorHAnsi"/>
          <w:szCs w:val="24"/>
        </w:rPr>
        <w:t xml:space="preserve"> and ongoing funding</w:t>
      </w:r>
      <w:r w:rsidR="001206B0">
        <w:rPr>
          <w:rFonts w:asciiTheme="minorHAnsi" w:hAnsiTheme="minorHAnsi"/>
          <w:szCs w:val="24"/>
        </w:rPr>
        <w:t xml:space="preserve"> is continued</w:t>
      </w:r>
      <w:r w:rsidR="00570BFF">
        <w:rPr>
          <w:rFonts w:asciiTheme="minorHAnsi" w:hAnsiTheme="minorHAnsi"/>
          <w:szCs w:val="24"/>
        </w:rPr>
        <w:t>.  I</w:t>
      </w:r>
      <w:r w:rsidRPr="006620B0">
        <w:rPr>
          <w:rFonts w:asciiTheme="minorHAnsi" w:hAnsiTheme="minorHAnsi"/>
          <w:szCs w:val="24"/>
        </w:rPr>
        <w:t>ndustry as a whole should be commended on</w:t>
      </w:r>
      <w:r w:rsidR="008D3D04">
        <w:rPr>
          <w:rFonts w:asciiTheme="minorHAnsi" w:hAnsiTheme="minorHAnsi"/>
          <w:szCs w:val="24"/>
        </w:rPr>
        <w:t xml:space="preserve"> the speed and level of uptake </w:t>
      </w:r>
      <w:r w:rsidR="00570BFF">
        <w:rPr>
          <w:rFonts w:asciiTheme="minorHAnsi" w:hAnsiTheme="minorHAnsi"/>
          <w:szCs w:val="24"/>
        </w:rPr>
        <w:t>of this voluntary system, which should remain voluntary.  Positive r</w:t>
      </w:r>
      <w:r w:rsidR="002F5FE1" w:rsidRPr="006620B0">
        <w:rPr>
          <w:rFonts w:asciiTheme="minorHAnsi" w:hAnsiTheme="minorHAnsi"/>
          <w:szCs w:val="24"/>
        </w:rPr>
        <w:t>eformulation</w:t>
      </w:r>
      <w:r w:rsidR="008D3D04">
        <w:rPr>
          <w:rFonts w:asciiTheme="minorHAnsi" w:hAnsiTheme="minorHAnsi"/>
          <w:szCs w:val="24"/>
        </w:rPr>
        <w:t xml:space="preserve"> </w:t>
      </w:r>
      <w:r w:rsidR="00570BFF">
        <w:rPr>
          <w:rFonts w:asciiTheme="minorHAnsi" w:hAnsiTheme="minorHAnsi"/>
          <w:szCs w:val="24"/>
        </w:rPr>
        <w:t>is</w:t>
      </w:r>
      <w:r w:rsidR="006620B0">
        <w:rPr>
          <w:rFonts w:asciiTheme="minorHAnsi" w:hAnsiTheme="minorHAnsi"/>
          <w:szCs w:val="24"/>
        </w:rPr>
        <w:t xml:space="preserve"> </w:t>
      </w:r>
      <w:r w:rsidR="002F5FE1" w:rsidRPr="006620B0">
        <w:rPr>
          <w:rFonts w:asciiTheme="minorHAnsi" w:hAnsiTheme="minorHAnsi"/>
          <w:szCs w:val="24"/>
        </w:rPr>
        <w:t xml:space="preserve">occurring, but there is concern about the unintended consequences of this. </w:t>
      </w:r>
    </w:p>
    <w:p w:rsidR="00930340" w:rsidRPr="006620B0" w:rsidRDefault="00930340" w:rsidP="007D496E">
      <w:pPr>
        <w:spacing w:after="0" w:line="240" w:lineRule="auto"/>
        <w:rPr>
          <w:rFonts w:asciiTheme="minorHAnsi" w:hAnsiTheme="minorHAnsi"/>
          <w:szCs w:val="24"/>
        </w:rPr>
      </w:pPr>
    </w:p>
    <w:p w:rsidR="00930340" w:rsidRPr="006620B0" w:rsidRDefault="00930340" w:rsidP="007D496E">
      <w:pPr>
        <w:spacing w:after="0" w:line="240" w:lineRule="auto"/>
        <w:rPr>
          <w:rFonts w:asciiTheme="minorHAnsi" w:hAnsiTheme="minorHAnsi"/>
          <w:szCs w:val="24"/>
        </w:rPr>
      </w:pPr>
      <w:r w:rsidRPr="006620B0">
        <w:rPr>
          <w:rFonts w:asciiTheme="minorHAnsi" w:hAnsiTheme="minorHAnsi"/>
          <w:szCs w:val="24"/>
        </w:rPr>
        <w:t>The logo provides clear simple interpretive information and will help to promote ‘healthier’ choices, but there is</w:t>
      </w:r>
      <w:r w:rsidR="001206B0">
        <w:rPr>
          <w:rFonts w:asciiTheme="minorHAnsi" w:hAnsiTheme="minorHAnsi"/>
          <w:szCs w:val="24"/>
        </w:rPr>
        <w:t xml:space="preserve"> a</w:t>
      </w:r>
      <w:r w:rsidRPr="006620B0">
        <w:rPr>
          <w:rFonts w:asciiTheme="minorHAnsi" w:hAnsiTheme="minorHAnsi"/>
          <w:szCs w:val="24"/>
        </w:rPr>
        <w:t xml:space="preserve"> significant need to improve the education campaign to ensure </w:t>
      </w:r>
      <w:r w:rsidRPr="006620B0">
        <w:rPr>
          <w:rFonts w:asciiTheme="minorHAnsi" w:hAnsiTheme="minorHAnsi"/>
          <w:szCs w:val="24"/>
        </w:rPr>
        <w:lastRenderedPageBreak/>
        <w:t>consumers understand how to use this</w:t>
      </w:r>
      <w:r w:rsidR="001206B0">
        <w:rPr>
          <w:rFonts w:asciiTheme="minorHAnsi" w:hAnsiTheme="minorHAnsi"/>
          <w:szCs w:val="24"/>
        </w:rPr>
        <w:t xml:space="preserve"> system</w:t>
      </w:r>
      <w:r w:rsidR="002F5FE1" w:rsidRPr="006620B0">
        <w:rPr>
          <w:rFonts w:asciiTheme="minorHAnsi" w:hAnsiTheme="minorHAnsi"/>
          <w:szCs w:val="24"/>
        </w:rPr>
        <w:t>, especially</w:t>
      </w:r>
      <w:r w:rsidRPr="006620B0">
        <w:rPr>
          <w:rFonts w:asciiTheme="minorHAnsi" w:hAnsiTheme="minorHAnsi"/>
          <w:szCs w:val="24"/>
        </w:rPr>
        <w:t xml:space="preserve"> </w:t>
      </w:r>
      <w:r w:rsidR="002F5FE1" w:rsidRPr="006620B0">
        <w:rPr>
          <w:rFonts w:asciiTheme="minorHAnsi" w:hAnsiTheme="minorHAnsi"/>
          <w:szCs w:val="24"/>
        </w:rPr>
        <w:t>with regard to cross category comparisons</w:t>
      </w:r>
      <w:r w:rsidR="001D53CA">
        <w:rPr>
          <w:rFonts w:asciiTheme="minorHAnsi" w:hAnsiTheme="minorHAnsi"/>
          <w:szCs w:val="24"/>
        </w:rPr>
        <w:t>, guidance on portion control</w:t>
      </w:r>
      <w:r w:rsidR="002F5FE1" w:rsidRPr="006620B0">
        <w:rPr>
          <w:rFonts w:asciiTheme="minorHAnsi" w:hAnsiTheme="minorHAnsi"/>
          <w:szCs w:val="24"/>
        </w:rPr>
        <w:t xml:space="preserve"> and </w:t>
      </w:r>
      <w:r w:rsidRPr="006620B0">
        <w:rPr>
          <w:rFonts w:asciiTheme="minorHAnsi" w:hAnsiTheme="minorHAnsi"/>
          <w:szCs w:val="24"/>
        </w:rPr>
        <w:t>within wider nutritional guidance</w:t>
      </w:r>
      <w:r w:rsidR="008D3D04">
        <w:rPr>
          <w:rFonts w:asciiTheme="minorHAnsi" w:hAnsiTheme="minorHAnsi"/>
          <w:szCs w:val="24"/>
        </w:rPr>
        <w:t xml:space="preserve"> (</w:t>
      </w:r>
      <w:r w:rsidR="00E230A5">
        <w:rPr>
          <w:rFonts w:asciiTheme="minorHAnsi" w:hAnsiTheme="minorHAnsi"/>
          <w:szCs w:val="24"/>
        </w:rPr>
        <w:t>i.e.</w:t>
      </w:r>
      <w:r w:rsidR="008D3D04">
        <w:rPr>
          <w:rFonts w:asciiTheme="minorHAnsi" w:hAnsiTheme="minorHAnsi"/>
          <w:szCs w:val="24"/>
        </w:rPr>
        <w:t xml:space="preserve"> closer alignment to the ADG)</w:t>
      </w:r>
      <w:r w:rsidRPr="006620B0">
        <w:rPr>
          <w:rFonts w:asciiTheme="minorHAnsi" w:hAnsiTheme="minorHAnsi"/>
          <w:szCs w:val="24"/>
        </w:rPr>
        <w:t xml:space="preserve">.  </w:t>
      </w:r>
      <w:r w:rsidR="00977AED">
        <w:rPr>
          <w:rFonts w:asciiTheme="minorHAnsi" w:hAnsiTheme="minorHAnsi"/>
          <w:szCs w:val="24"/>
        </w:rPr>
        <w:t>The tag line ‘</w:t>
      </w:r>
      <w:r w:rsidR="004F22CD">
        <w:rPr>
          <w:rFonts w:asciiTheme="minorHAnsi" w:hAnsiTheme="minorHAnsi"/>
          <w:szCs w:val="24"/>
        </w:rPr>
        <w:t xml:space="preserve">the more stars the </w:t>
      </w:r>
      <w:r w:rsidR="00C7673E">
        <w:rPr>
          <w:rFonts w:asciiTheme="minorHAnsi" w:hAnsiTheme="minorHAnsi"/>
          <w:szCs w:val="24"/>
        </w:rPr>
        <w:t xml:space="preserve">healthier’ </w:t>
      </w:r>
      <w:r w:rsidR="004F22CD">
        <w:rPr>
          <w:rFonts w:asciiTheme="minorHAnsi" w:hAnsiTheme="minorHAnsi"/>
          <w:szCs w:val="24"/>
        </w:rPr>
        <w:t>was</w:t>
      </w:r>
      <w:r w:rsidR="00977AED">
        <w:rPr>
          <w:rFonts w:asciiTheme="minorHAnsi" w:hAnsiTheme="minorHAnsi"/>
          <w:szCs w:val="24"/>
        </w:rPr>
        <w:t xml:space="preserve"> seen as misleading in certain situations. </w:t>
      </w:r>
      <w:r w:rsidR="00B44CCA">
        <w:rPr>
          <w:rFonts w:asciiTheme="minorHAnsi" w:hAnsiTheme="minorHAnsi"/>
          <w:szCs w:val="24"/>
        </w:rPr>
        <w:t xml:space="preserve"> T</w:t>
      </w:r>
      <w:r w:rsidR="00D16156">
        <w:rPr>
          <w:rFonts w:asciiTheme="minorHAnsi" w:hAnsiTheme="minorHAnsi"/>
          <w:szCs w:val="24"/>
        </w:rPr>
        <w:t xml:space="preserve">here is a strong view </w:t>
      </w:r>
      <w:r w:rsidR="00B44CCA">
        <w:rPr>
          <w:rFonts w:asciiTheme="minorHAnsi" w:hAnsiTheme="minorHAnsi"/>
          <w:szCs w:val="24"/>
        </w:rPr>
        <w:t>that we</w:t>
      </w:r>
      <w:r w:rsidR="00D16156">
        <w:rPr>
          <w:rFonts w:asciiTheme="minorHAnsi" w:hAnsiTheme="minorHAnsi"/>
          <w:szCs w:val="24"/>
        </w:rPr>
        <w:t xml:space="preserve"> need to understand clearly whether the use of the stars </w:t>
      </w:r>
      <w:r w:rsidR="007905EE">
        <w:rPr>
          <w:rFonts w:asciiTheme="minorHAnsi" w:hAnsiTheme="minorHAnsi"/>
          <w:szCs w:val="24"/>
        </w:rPr>
        <w:t>is</w:t>
      </w:r>
      <w:r w:rsidR="00D16156">
        <w:rPr>
          <w:rFonts w:asciiTheme="minorHAnsi" w:hAnsiTheme="minorHAnsi"/>
          <w:szCs w:val="24"/>
        </w:rPr>
        <w:t xml:space="preserve"> actually changing consumer behaviour, and if so, is this in a positive direction. </w:t>
      </w:r>
    </w:p>
    <w:p w:rsidR="002F5FE1" w:rsidRDefault="002F5FE1" w:rsidP="007D496E">
      <w:pPr>
        <w:spacing w:after="0" w:line="240" w:lineRule="auto"/>
        <w:rPr>
          <w:rFonts w:asciiTheme="minorHAnsi" w:hAnsiTheme="minorHAnsi"/>
          <w:szCs w:val="24"/>
        </w:rPr>
      </w:pPr>
    </w:p>
    <w:p w:rsidR="00B44CCA" w:rsidRDefault="00B44CCA" w:rsidP="007D496E">
      <w:p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Education/p</w:t>
      </w:r>
      <w:r w:rsidR="00C451F1">
        <w:rPr>
          <w:rFonts w:asciiTheme="minorHAnsi" w:hAnsiTheme="minorHAnsi"/>
          <w:szCs w:val="24"/>
        </w:rPr>
        <w:t>romotion of the campaign is seen</w:t>
      </w:r>
      <w:r>
        <w:rPr>
          <w:rFonts w:asciiTheme="minorHAnsi" w:hAnsiTheme="minorHAnsi"/>
          <w:szCs w:val="24"/>
        </w:rPr>
        <w:t xml:space="preserve"> as critical to its success, </w:t>
      </w:r>
      <w:r w:rsidR="00C451F1">
        <w:rPr>
          <w:rFonts w:asciiTheme="minorHAnsi" w:hAnsiTheme="minorHAnsi"/>
          <w:szCs w:val="24"/>
        </w:rPr>
        <w:t xml:space="preserve">especially to </w:t>
      </w:r>
      <w:r w:rsidR="007905EE">
        <w:rPr>
          <w:rFonts w:asciiTheme="minorHAnsi" w:hAnsiTheme="minorHAnsi"/>
        </w:rPr>
        <w:t>culturally and linguistically diverse</w:t>
      </w:r>
      <w:r w:rsidR="00C451F1">
        <w:rPr>
          <w:rFonts w:asciiTheme="minorHAnsi" w:hAnsiTheme="minorHAnsi"/>
          <w:szCs w:val="24"/>
        </w:rPr>
        <w:t xml:space="preserve"> and low </w:t>
      </w:r>
      <w:r w:rsidR="00722096">
        <w:rPr>
          <w:rFonts w:asciiTheme="minorHAnsi" w:hAnsiTheme="minorHAnsi"/>
          <w:szCs w:val="24"/>
        </w:rPr>
        <w:t>socioeconomic status</w:t>
      </w:r>
      <w:r w:rsidR="00C451F1">
        <w:rPr>
          <w:rFonts w:asciiTheme="minorHAnsi" w:hAnsiTheme="minorHAnsi"/>
          <w:szCs w:val="24"/>
        </w:rPr>
        <w:t xml:space="preserve"> consumers</w:t>
      </w:r>
      <w:r w:rsidR="007905EE">
        <w:rPr>
          <w:rFonts w:asciiTheme="minorHAnsi" w:hAnsiTheme="minorHAnsi"/>
          <w:szCs w:val="24"/>
        </w:rPr>
        <w:t>.  H</w:t>
      </w:r>
      <w:r>
        <w:rPr>
          <w:rFonts w:asciiTheme="minorHAnsi" w:hAnsiTheme="minorHAnsi"/>
          <w:szCs w:val="24"/>
        </w:rPr>
        <w:t>owever</w:t>
      </w:r>
      <w:r w:rsidR="000A1ECE">
        <w:rPr>
          <w:rFonts w:asciiTheme="minorHAnsi" w:hAnsiTheme="minorHAnsi"/>
          <w:szCs w:val="24"/>
        </w:rPr>
        <w:t xml:space="preserve"> consideration should be given to changing the algorithm and system rules, balancing simplicity with effectiveness and</w:t>
      </w:r>
      <w:r w:rsidR="00722096">
        <w:rPr>
          <w:rFonts w:asciiTheme="minorHAnsi" w:hAnsiTheme="minorHAnsi"/>
          <w:szCs w:val="24"/>
        </w:rPr>
        <w:t>,</w:t>
      </w:r>
      <w:r w:rsidR="000A1ECE">
        <w:rPr>
          <w:rFonts w:asciiTheme="minorHAnsi" w:hAnsiTheme="minorHAnsi"/>
          <w:szCs w:val="24"/>
        </w:rPr>
        <w:t xml:space="preserve"> therefore</w:t>
      </w:r>
      <w:r w:rsidR="00722096">
        <w:rPr>
          <w:rFonts w:asciiTheme="minorHAnsi" w:hAnsiTheme="minorHAnsi"/>
          <w:szCs w:val="24"/>
        </w:rPr>
        <w:t>,</w:t>
      </w:r>
      <w:r w:rsidR="000A1ECE">
        <w:rPr>
          <w:rFonts w:asciiTheme="minorHAnsi" w:hAnsiTheme="minorHAnsi"/>
          <w:szCs w:val="24"/>
        </w:rPr>
        <w:t xml:space="preserve"> less of a need to educate.</w:t>
      </w:r>
      <w:r w:rsidR="00C451F1">
        <w:rPr>
          <w:rFonts w:asciiTheme="minorHAnsi" w:hAnsiTheme="minorHAnsi"/>
          <w:szCs w:val="24"/>
        </w:rPr>
        <w:t xml:space="preserve"> </w:t>
      </w:r>
    </w:p>
    <w:p w:rsidR="004F22CD" w:rsidRDefault="004F22CD" w:rsidP="007D496E">
      <w:pPr>
        <w:spacing w:after="0" w:line="240" w:lineRule="auto"/>
        <w:rPr>
          <w:rFonts w:asciiTheme="minorHAnsi" w:hAnsiTheme="minorHAnsi"/>
          <w:szCs w:val="24"/>
        </w:rPr>
      </w:pPr>
    </w:p>
    <w:p w:rsidR="002F5FE1" w:rsidRPr="006620B0" w:rsidRDefault="008D3D04" w:rsidP="007D496E">
      <w:p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Although in principle out of the scope of</w:t>
      </w:r>
      <w:r w:rsidR="000A1ECE">
        <w:rPr>
          <w:rFonts w:asciiTheme="minorHAnsi" w:hAnsiTheme="minorHAnsi"/>
          <w:szCs w:val="24"/>
        </w:rPr>
        <w:t xml:space="preserve"> the s</w:t>
      </w:r>
      <w:r w:rsidR="00722096">
        <w:rPr>
          <w:rFonts w:asciiTheme="minorHAnsi" w:hAnsiTheme="minorHAnsi"/>
          <w:szCs w:val="24"/>
        </w:rPr>
        <w:t>ystem</w:t>
      </w:r>
      <w:r w:rsidR="000A1ECE">
        <w:rPr>
          <w:rFonts w:asciiTheme="minorHAnsi" w:hAnsiTheme="minorHAnsi"/>
          <w:szCs w:val="24"/>
        </w:rPr>
        <w:t>, education should</w:t>
      </w:r>
      <w:r>
        <w:rPr>
          <w:rFonts w:asciiTheme="minorHAnsi" w:hAnsiTheme="minorHAnsi"/>
          <w:szCs w:val="24"/>
        </w:rPr>
        <w:t xml:space="preserve"> focus on promoting t</w:t>
      </w:r>
      <w:r w:rsidR="000A1ECE">
        <w:rPr>
          <w:rFonts w:asciiTheme="minorHAnsi" w:hAnsiTheme="minorHAnsi"/>
          <w:szCs w:val="24"/>
        </w:rPr>
        <w:t>he consumption</w:t>
      </w:r>
      <w:r>
        <w:rPr>
          <w:rFonts w:asciiTheme="minorHAnsi" w:hAnsiTheme="minorHAnsi"/>
          <w:szCs w:val="24"/>
        </w:rPr>
        <w:t xml:space="preserve"> of fresh foods, which are often not star rated (as </w:t>
      </w:r>
      <w:r w:rsidR="00B44CCA">
        <w:rPr>
          <w:rFonts w:asciiTheme="minorHAnsi" w:hAnsiTheme="minorHAnsi"/>
          <w:szCs w:val="24"/>
        </w:rPr>
        <w:t xml:space="preserve">unprocessed and </w:t>
      </w:r>
      <w:r>
        <w:rPr>
          <w:rFonts w:asciiTheme="minorHAnsi" w:hAnsiTheme="minorHAnsi"/>
          <w:szCs w:val="24"/>
        </w:rPr>
        <w:t>unpackaged), and this discussion was extended to other single ingredient foods that are unable to modify their nutritional profile and compete with processed foods.</w:t>
      </w:r>
    </w:p>
    <w:p w:rsidR="002F5FE1" w:rsidRPr="006620B0" w:rsidRDefault="002F5FE1" w:rsidP="007D496E">
      <w:pPr>
        <w:spacing w:after="0" w:line="240" w:lineRule="auto"/>
        <w:rPr>
          <w:rFonts w:asciiTheme="minorHAnsi" w:hAnsiTheme="minorHAnsi"/>
          <w:szCs w:val="24"/>
        </w:rPr>
      </w:pPr>
    </w:p>
    <w:p w:rsidR="00B44CCA" w:rsidRDefault="00B44CCA" w:rsidP="00B44CCA">
      <w:pPr>
        <w:spacing w:after="0" w:line="240" w:lineRule="auto"/>
        <w:rPr>
          <w:rFonts w:asciiTheme="minorHAnsi" w:hAnsiTheme="minorHAnsi"/>
          <w:szCs w:val="24"/>
        </w:rPr>
      </w:pPr>
      <w:r w:rsidRPr="006620B0">
        <w:rPr>
          <w:rFonts w:asciiTheme="minorHAnsi" w:hAnsiTheme="minorHAnsi"/>
          <w:szCs w:val="24"/>
        </w:rPr>
        <w:t xml:space="preserve">It is perceived that </w:t>
      </w:r>
      <w:r w:rsidR="004F22CD">
        <w:rPr>
          <w:rFonts w:asciiTheme="minorHAnsi" w:hAnsiTheme="minorHAnsi"/>
          <w:szCs w:val="24"/>
        </w:rPr>
        <w:t>‘negative’</w:t>
      </w:r>
      <w:r w:rsidR="000A1ECE">
        <w:rPr>
          <w:rFonts w:asciiTheme="minorHAnsi" w:hAnsiTheme="minorHAnsi"/>
          <w:szCs w:val="24"/>
        </w:rPr>
        <w:t xml:space="preserve"> media content</w:t>
      </w:r>
      <w:r w:rsidR="00722096">
        <w:rPr>
          <w:rFonts w:asciiTheme="minorHAnsi" w:hAnsiTheme="minorHAnsi"/>
          <w:szCs w:val="24"/>
        </w:rPr>
        <w:t>,</w:t>
      </w:r>
      <w:r w:rsidR="000A1EC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which is </w:t>
      </w:r>
      <w:r w:rsidR="000A1ECE">
        <w:rPr>
          <w:rFonts w:asciiTheme="minorHAnsi" w:hAnsiTheme="minorHAnsi"/>
          <w:szCs w:val="24"/>
        </w:rPr>
        <w:t xml:space="preserve">primarily </w:t>
      </w:r>
      <w:r>
        <w:rPr>
          <w:rFonts w:asciiTheme="minorHAnsi" w:hAnsiTheme="minorHAnsi"/>
          <w:szCs w:val="24"/>
        </w:rPr>
        <w:t xml:space="preserve">focusing on a few outlier products, </w:t>
      </w:r>
      <w:r w:rsidRPr="006620B0">
        <w:rPr>
          <w:rFonts w:asciiTheme="minorHAnsi" w:hAnsiTheme="minorHAnsi"/>
          <w:szCs w:val="24"/>
        </w:rPr>
        <w:t xml:space="preserve">may seriously undermine the </w:t>
      </w:r>
      <w:r>
        <w:rPr>
          <w:rFonts w:asciiTheme="minorHAnsi" w:hAnsiTheme="minorHAnsi"/>
          <w:szCs w:val="24"/>
        </w:rPr>
        <w:t xml:space="preserve">credibility and </w:t>
      </w:r>
      <w:r w:rsidRPr="006620B0">
        <w:rPr>
          <w:rFonts w:asciiTheme="minorHAnsi" w:hAnsiTheme="minorHAnsi"/>
          <w:szCs w:val="24"/>
        </w:rPr>
        <w:t>potential benefit</w:t>
      </w:r>
      <w:r w:rsidR="00722096">
        <w:rPr>
          <w:rFonts w:asciiTheme="minorHAnsi" w:hAnsiTheme="minorHAnsi"/>
          <w:szCs w:val="24"/>
        </w:rPr>
        <w:t>s of</w:t>
      </w:r>
      <w:r w:rsidRPr="006620B0">
        <w:rPr>
          <w:rFonts w:asciiTheme="minorHAnsi" w:hAnsiTheme="minorHAnsi"/>
          <w:szCs w:val="24"/>
        </w:rPr>
        <w:t xml:space="preserve"> this initiativ</w:t>
      </w:r>
      <w:r>
        <w:rPr>
          <w:rFonts w:asciiTheme="minorHAnsi" w:hAnsiTheme="minorHAnsi"/>
          <w:szCs w:val="24"/>
        </w:rPr>
        <w:t>e</w:t>
      </w:r>
      <w:r w:rsidR="00722096">
        <w:rPr>
          <w:rFonts w:asciiTheme="minorHAnsi" w:hAnsiTheme="minorHAnsi"/>
          <w:szCs w:val="24"/>
        </w:rPr>
        <w:t xml:space="preserve">.  </w:t>
      </w:r>
      <w:r w:rsidR="003278EB">
        <w:rPr>
          <w:rFonts w:asciiTheme="minorHAnsi" w:hAnsiTheme="minorHAnsi"/>
          <w:szCs w:val="24"/>
        </w:rPr>
        <w:t>It was considered that t</w:t>
      </w:r>
      <w:r>
        <w:rPr>
          <w:rFonts w:asciiTheme="minorHAnsi" w:hAnsiTheme="minorHAnsi"/>
          <w:szCs w:val="24"/>
        </w:rPr>
        <w:t>his</w:t>
      </w:r>
      <w:r w:rsidR="003278E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needs to be addressed by amending the system</w:t>
      </w:r>
      <w:r w:rsidR="003278EB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in conjunction with ensuring accurate messages are delivered to the right audience.</w:t>
      </w:r>
    </w:p>
    <w:p w:rsidR="00076586" w:rsidRPr="00FD6796" w:rsidRDefault="00076586" w:rsidP="007D496E">
      <w:pPr>
        <w:spacing w:after="0" w:line="240" w:lineRule="auto"/>
        <w:rPr>
          <w:rFonts w:asciiTheme="minorHAnsi" w:hAnsiTheme="minorHAnsi"/>
          <w:szCs w:val="24"/>
        </w:rPr>
      </w:pPr>
    </w:p>
    <w:p w:rsidR="002F5FE1" w:rsidRPr="00FD6796" w:rsidRDefault="002F5FE1" w:rsidP="007D496E">
      <w:pPr>
        <w:spacing w:after="0" w:line="240" w:lineRule="auto"/>
        <w:rPr>
          <w:rFonts w:asciiTheme="minorHAnsi" w:hAnsiTheme="minorHAnsi"/>
          <w:szCs w:val="24"/>
        </w:rPr>
      </w:pPr>
      <w:r w:rsidRPr="00FD6796">
        <w:rPr>
          <w:rFonts w:asciiTheme="minorHAnsi" w:hAnsiTheme="minorHAnsi"/>
          <w:szCs w:val="24"/>
        </w:rPr>
        <w:t xml:space="preserve">Significant discussion on the options for amending the </w:t>
      </w:r>
      <w:r w:rsidR="000A1ECE">
        <w:rPr>
          <w:rFonts w:asciiTheme="minorHAnsi" w:hAnsiTheme="minorHAnsi"/>
          <w:szCs w:val="24"/>
        </w:rPr>
        <w:t>algorithm</w:t>
      </w:r>
      <w:r w:rsidR="00D75885" w:rsidRPr="00FD6796">
        <w:rPr>
          <w:rFonts w:asciiTheme="minorHAnsi" w:hAnsiTheme="minorHAnsi"/>
          <w:szCs w:val="24"/>
        </w:rPr>
        <w:t xml:space="preserve"> included considering</w:t>
      </w:r>
      <w:r w:rsidR="00722096">
        <w:rPr>
          <w:rFonts w:asciiTheme="minorHAnsi" w:hAnsiTheme="minorHAnsi"/>
          <w:szCs w:val="24"/>
        </w:rPr>
        <w:t>:</w:t>
      </w:r>
      <w:r w:rsidR="00D75885" w:rsidRPr="00FD6796">
        <w:rPr>
          <w:rFonts w:asciiTheme="minorHAnsi" w:hAnsiTheme="minorHAnsi"/>
          <w:szCs w:val="24"/>
        </w:rPr>
        <w:t xml:space="preserve"> </w:t>
      </w:r>
      <w:r w:rsidR="00C451F1" w:rsidRPr="00FD6796">
        <w:rPr>
          <w:rFonts w:asciiTheme="minorHAnsi" w:hAnsiTheme="minorHAnsi"/>
          <w:szCs w:val="24"/>
        </w:rPr>
        <w:t>scope of foods eligible for stars</w:t>
      </w:r>
      <w:r w:rsidR="00722096">
        <w:rPr>
          <w:rFonts w:asciiTheme="minorHAnsi" w:hAnsiTheme="minorHAnsi"/>
          <w:szCs w:val="24"/>
        </w:rPr>
        <w:t>;</w:t>
      </w:r>
      <w:r w:rsidR="00C451F1" w:rsidRPr="00FD6796">
        <w:rPr>
          <w:rFonts w:asciiTheme="minorHAnsi" w:hAnsiTheme="minorHAnsi"/>
          <w:szCs w:val="24"/>
        </w:rPr>
        <w:t xml:space="preserve"> </w:t>
      </w:r>
      <w:r w:rsidR="000A1ECE">
        <w:rPr>
          <w:rFonts w:asciiTheme="minorHAnsi" w:hAnsiTheme="minorHAnsi"/>
          <w:szCs w:val="24"/>
        </w:rPr>
        <w:t>fat type</w:t>
      </w:r>
      <w:r w:rsidR="00722096">
        <w:rPr>
          <w:rFonts w:asciiTheme="minorHAnsi" w:hAnsiTheme="minorHAnsi"/>
          <w:szCs w:val="24"/>
        </w:rPr>
        <w:t>;</w:t>
      </w:r>
      <w:r w:rsidR="00D75885" w:rsidRPr="00FD6796">
        <w:rPr>
          <w:rFonts w:asciiTheme="minorHAnsi" w:hAnsiTheme="minorHAnsi"/>
          <w:szCs w:val="24"/>
        </w:rPr>
        <w:t xml:space="preserve"> total/added sugars</w:t>
      </w:r>
      <w:r w:rsidR="00722096">
        <w:rPr>
          <w:rFonts w:asciiTheme="minorHAnsi" w:hAnsiTheme="minorHAnsi"/>
          <w:szCs w:val="24"/>
        </w:rPr>
        <w:t>;</w:t>
      </w:r>
      <w:r w:rsidR="00D75885" w:rsidRPr="00FD6796">
        <w:rPr>
          <w:rFonts w:asciiTheme="minorHAnsi" w:hAnsiTheme="minorHAnsi"/>
          <w:szCs w:val="24"/>
        </w:rPr>
        <w:t xml:space="preserve"> grains</w:t>
      </w:r>
      <w:r w:rsidR="00722096">
        <w:rPr>
          <w:rFonts w:asciiTheme="minorHAnsi" w:hAnsiTheme="minorHAnsi"/>
          <w:szCs w:val="24"/>
        </w:rPr>
        <w:t>;</w:t>
      </w:r>
      <w:r w:rsidR="00D75885" w:rsidRPr="00FD6796">
        <w:rPr>
          <w:rFonts w:asciiTheme="minorHAnsi" w:hAnsiTheme="minorHAnsi"/>
          <w:szCs w:val="24"/>
        </w:rPr>
        <w:t xml:space="preserve"> production processes</w:t>
      </w:r>
      <w:r w:rsidR="00722096">
        <w:rPr>
          <w:rFonts w:asciiTheme="minorHAnsi" w:hAnsiTheme="minorHAnsi"/>
          <w:szCs w:val="24"/>
        </w:rPr>
        <w:t>;</w:t>
      </w:r>
      <w:r w:rsidR="00D75885" w:rsidRPr="00FD6796">
        <w:rPr>
          <w:rFonts w:asciiTheme="minorHAnsi" w:hAnsiTheme="minorHAnsi"/>
          <w:szCs w:val="24"/>
        </w:rPr>
        <w:t xml:space="preserve"> and nutrients associated with core foods i</w:t>
      </w:r>
      <w:r w:rsidR="00593FA6">
        <w:rPr>
          <w:rFonts w:asciiTheme="minorHAnsi" w:hAnsiTheme="minorHAnsi"/>
          <w:szCs w:val="24"/>
        </w:rPr>
        <w:t>.</w:t>
      </w:r>
      <w:r w:rsidR="00D75885" w:rsidRPr="00FD6796">
        <w:rPr>
          <w:rFonts w:asciiTheme="minorHAnsi" w:hAnsiTheme="minorHAnsi"/>
          <w:szCs w:val="24"/>
        </w:rPr>
        <w:t>e</w:t>
      </w:r>
      <w:r w:rsidR="00593FA6">
        <w:rPr>
          <w:rFonts w:asciiTheme="minorHAnsi" w:hAnsiTheme="minorHAnsi"/>
          <w:szCs w:val="24"/>
        </w:rPr>
        <w:t>.</w:t>
      </w:r>
      <w:r w:rsidR="00D75885" w:rsidRPr="00FD6796">
        <w:rPr>
          <w:rFonts w:asciiTheme="minorHAnsi" w:hAnsiTheme="minorHAnsi"/>
          <w:szCs w:val="24"/>
        </w:rPr>
        <w:t xml:space="preserve"> calcium. </w:t>
      </w:r>
      <w:r w:rsidR="0096722E" w:rsidRPr="00FD6796">
        <w:rPr>
          <w:rFonts w:asciiTheme="minorHAnsi" w:hAnsiTheme="minorHAnsi"/>
          <w:szCs w:val="24"/>
        </w:rPr>
        <w:t xml:space="preserve"> Further concerns around the algorithm extended to the 100g/100ml </w:t>
      </w:r>
      <w:r w:rsidR="009304D3" w:rsidRPr="00FD6796">
        <w:rPr>
          <w:rFonts w:asciiTheme="minorHAnsi" w:hAnsiTheme="minorHAnsi"/>
          <w:szCs w:val="24"/>
        </w:rPr>
        <w:t xml:space="preserve">reference volume </w:t>
      </w:r>
      <w:r w:rsidR="0096722E" w:rsidRPr="00FD6796">
        <w:rPr>
          <w:rFonts w:asciiTheme="minorHAnsi" w:hAnsiTheme="minorHAnsi"/>
          <w:szCs w:val="24"/>
        </w:rPr>
        <w:t>being inappropriate for all categories</w:t>
      </w:r>
      <w:r w:rsidR="009304D3" w:rsidRPr="00FD6796">
        <w:rPr>
          <w:rFonts w:asciiTheme="minorHAnsi" w:hAnsiTheme="minorHAnsi"/>
          <w:szCs w:val="24"/>
        </w:rPr>
        <w:t xml:space="preserve"> and</w:t>
      </w:r>
      <w:r w:rsidR="0096722E" w:rsidRPr="00FD6796">
        <w:rPr>
          <w:rFonts w:asciiTheme="minorHAnsi" w:hAnsiTheme="minorHAnsi"/>
          <w:szCs w:val="24"/>
        </w:rPr>
        <w:t xml:space="preserve"> consideration be</w:t>
      </w:r>
      <w:r w:rsidR="00722096">
        <w:rPr>
          <w:rFonts w:asciiTheme="minorHAnsi" w:hAnsiTheme="minorHAnsi"/>
          <w:szCs w:val="24"/>
        </w:rPr>
        <w:t>ing</w:t>
      </w:r>
      <w:r w:rsidR="0096722E" w:rsidRPr="00FD6796">
        <w:rPr>
          <w:rFonts w:asciiTheme="minorHAnsi" w:hAnsiTheme="minorHAnsi"/>
          <w:szCs w:val="24"/>
        </w:rPr>
        <w:t xml:space="preserve"> given to </w:t>
      </w:r>
      <w:r w:rsidR="00B44CCA" w:rsidRPr="00FD6796">
        <w:rPr>
          <w:rFonts w:asciiTheme="minorHAnsi" w:hAnsiTheme="minorHAnsi"/>
          <w:szCs w:val="24"/>
        </w:rPr>
        <w:t xml:space="preserve">revising </w:t>
      </w:r>
      <w:r w:rsidR="0096722E" w:rsidRPr="00FD6796">
        <w:rPr>
          <w:rFonts w:asciiTheme="minorHAnsi" w:hAnsiTheme="minorHAnsi"/>
          <w:szCs w:val="24"/>
        </w:rPr>
        <w:t xml:space="preserve">the </w:t>
      </w:r>
      <w:r w:rsidR="009A2350">
        <w:rPr>
          <w:rFonts w:asciiTheme="minorHAnsi" w:hAnsiTheme="minorHAnsi"/>
          <w:szCs w:val="24"/>
        </w:rPr>
        <w:t>‘</w:t>
      </w:r>
      <w:r w:rsidR="0096722E" w:rsidRPr="00FD6796">
        <w:rPr>
          <w:rFonts w:asciiTheme="minorHAnsi" w:hAnsiTheme="minorHAnsi"/>
          <w:szCs w:val="24"/>
        </w:rPr>
        <w:t>as prepared</w:t>
      </w:r>
      <w:r w:rsidR="009A2350">
        <w:rPr>
          <w:rFonts w:asciiTheme="minorHAnsi" w:hAnsiTheme="minorHAnsi"/>
          <w:szCs w:val="24"/>
        </w:rPr>
        <w:t>’</w:t>
      </w:r>
      <w:r w:rsidR="0096722E" w:rsidRPr="00FD6796">
        <w:rPr>
          <w:rFonts w:asciiTheme="minorHAnsi" w:hAnsiTheme="minorHAnsi"/>
          <w:szCs w:val="24"/>
        </w:rPr>
        <w:t xml:space="preserve"> rules</w:t>
      </w:r>
      <w:r w:rsidR="009A2350">
        <w:rPr>
          <w:rFonts w:asciiTheme="minorHAnsi" w:hAnsiTheme="minorHAnsi"/>
          <w:szCs w:val="24"/>
        </w:rPr>
        <w:t xml:space="preserve"> (</w:t>
      </w:r>
      <w:r w:rsidR="00E230A5">
        <w:rPr>
          <w:rFonts w:asciiTheme="minorHAnsi" w:hAnsiTheme="minorHAnsi"/>
          <w:szCs w:val="24"/>
        </w:rPr>
        <w:t>e.g.</w:t>
      </w:r>
      <w:r w:rsidR="009A2350">
        <w:rPr>
          <w:rFonts w:asciiTheme="minorHAnsi" w:hAnsiTheme="minorHAnsi"/>
          <w:szCs w:val="24"/>
        </w:rPr>
        <w:t xml:space="preserve"> addition of milk vs rehydration)</w:t>
      </w:r>
      <w:r w:rsidR="0096722E" w:rsidRPr="00FD6796">
        <w:rPr>
          <w:rFonts w:asciiTheme="minorHAnsi" w:hAnsiTheme="minorHAnsi"/>
          <w:szCs w:val="24"/>
        </w:rPr>
        <w:t xml:space="preserve">. </w:t>
      </w:r>
    </w:p>
    <w:p w:rsidR="006620B0" w:rsidRPr="00FD6796" w:rsidRDefault="006620B0" w:rsidP="007D496E">
      <w:pPr>
        <w:spacing w:after="0" w:line="240" w:lineRule="auto"/>
        <w:rPr>
          <w:rFonts w:asciiTheme="minorHAnsi" w:hAnsiTheme="minorHAnsi"/>
          <w:szCs w:val="24"/>
        </w:rPr>
      </w:pPr>
    </w:p>
    <w:p w:rsidR="00F914AF" w:rsidRPr="00630747" w:rsidRDefault="00630747" w:rsidP="007D496E">
      <w:pPr>
        <w:spacing w:after="0" w:line="240" w:lineRule="auto"/>
        <w:rPr>
          <w:rFonts w:asciiTheme="minorHAnsi" w:hAnsiTheme="minorHAnsi"/>
        </w:rPr>
      </w:pPr>
      <w:r w:rsidRPr="00FD6796">
        <w:rPr>
          <w:rFonts w:asciiTheme="minorHAnsi" w:hAnsiTheme="minorHAnsi"/>
        </w:rPr>
        <w:t xml:space="preserve">The current and future reviews of the system must be nimble and responsive.  </w:t>
      </w:r>
      <w:r w:rsidR="00F914AF" w:rsidRPr="00FD6796">
        <w:rPr>
          <w:rFonts w:asciiTheme="minorHAnsi" w:hAnsiTheme="minorHAnsi"/>
          <w:szCs w:val="24"/>
        </w:rPr>
        <w:t>There was significant discussion regarding the timing of the formal review and the need for small tweaks to b</w:t>
      </w:r>
      <w:r w:rsidR="009A2350">
        <w:rPr>
          <w:rFonts w:asciiTheme="minorHAnsi" w:hAnsiTheme="minorHAnsi"/>
          <w:szCs w:val="24"/>
        </w:rPr>
        <w:t>e undertaken now.  H</w:t>
      </w:r>
      <w:r w:rsidR="00985D88" w:rsidRPr="00FD6796">
        <w:rPr>
          <w:rFonts w:asciiTheme="minorHAnsi" w:hAnsiTheme="minorHAnsi"/>
          <w:szCs w:val="24"/>
        </w:rPr>
        <w:t>owever</w:t>
      </w:r>
      <w:r w:rsidR="000A1ECE">
        <w:rPr>
          <w:rFonts w:asciiTheme="minorHAnsi" w:hAnsiTheme="minorHAnsi"/>
          <w:szCs w:val="24"/>
        </w:rPr>
        <w:t>,</w:t>
      </w:r>
      <w:r w:rsidR="00985D88" w:rsidRPr="00FD6796">
        <w:rPr>
          <w:rFonts w:asciiTheme="minorHAnsi" w:hAnsiTheme="minorHAnsi"/>
          <w:szCs w:val="24"/>
        </w:rPr>
        <w:t xml:space="preserve"> when planning these changes and review periods consideration needs </w:t>
      </w:r>
      <w:r w:rsidR="00985D88">
        <w:rPr>
          <w:rFonts w:asciiTheme="minorHAnsi" w:hAnsiTheme="minorHAnsi"/>
          <w:szCs w:val="24"/>
        </w:rPr>
        <w:t xml:space="preserve">to be given to industry and the cost of implementation. </w:t>
      </w:r>
    </w:p>
    <w:p w:rsidR="00C451F1" w:rsidRDefault="00C451F1" w:rsidP="007D496E">
      <w:pPr>
        <w:spacing w:after="0" w:line="240" w:lineRule="auto"/>
        <w:rPr>
          <w:rFonts w:asciiTheme="minorHAnsi" w:hAnsiTheme="minorHAnsi"/>
          <w:b/>
          <w:sz w:val="28"/>
        </w:rPr>
      </w:pPr>
    </w:p>
    <w:sectPr w:rsidR="00C451F1" w:rsidSect="001206B0">
      <w:footerReference w:type="default" r:id="rId10"/>
      <w:pgSz w:w="11906" w:h="16838"/>
      <w:pgMar w:top="851" w:right="1274" w:bottom="709" w:left="1440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DB" w:rsidRDefault="00FB57DB" w:rsidP="004320F3">
      <w:pPr>
        <w:spacing w:after="0" w:line="240" w:lineRule="auto"/>
      </w:pPr>
      <w:r>
        <w:separator/>
      </w:r>
    </w:p>
  </w:endnote>
  <w:endnote w:type="continuationSeparator" w:id="0">
    <w:p w:rsidR="00FB57DB" w:rsidRDefault="00FB57DB" w:rsidP="0043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70699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  <w:szCs w:val="16"/>
      </w:rPr>
    </w:sdtEndPr>
    <w:sdtContent>
      <w:p w:rsidR="001206B0" w:rsidRPr="001206B0" w:rsidRDefault="001206B0">
        <w:pPr>
          <w:pStyle w:val="Footer"/>
          <w:jc w:val="center"/>
          <w:rPr>
            <w:rFonts w:asciiTheme="minorHAnsi" w:hAnsiTheme="minorHAnsi"/>
            <w:sz w:val="16"/>
            <w:szCs w:val="16"/>
          </w:rPr>
        </w:pPr>
        <w:r w:rsidRPr="001206B0">
          <w:rPr>
            <w:rFonts w:asciiTheme="minorHAnsi" w:hAnsiTheme="minorHAnsi"/>
            <w:sz w:val="16"/>
            <w:szCs w:val="16"/>
          </w:rPr>
          <w:fldChar w:fldCharType="begin"/>
        </w:r>
        <w:r w:rsidRPr="001206B0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1206B0">
          <w:rPr>
            <w:rFonts w:asciiTheme="minorHAnsi" w:hAnsiTheme="minorHAnsi"/>
            <w:sz w:val="16"/>
            <w:szCs w:val="16"/>
          </w:rPr>
          <w:fldChar w:fldCharType="separate"/>
        </w:r>
        <w:r w:rsidR="00214BC8">
          <w:rPr>
            <w:rFonts w:asciiTheme="minorHAnsi" w:hAnsiTheme="minorHAnsi"/>
            <w:noProof/>
            <w:sz w:val="16"/>
            <w:szCs w:val="16"/>
          </w:rPr>
          <w:t>2</w:t>
        </w:r>
        <w:r w:rsidRPr="001206B0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  <w:p w:rsidR="001206B0" w:rsidRDefault="00120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DB" w:rsidRDefault="00FB57DB" w:rsidP="004320F3">
      <w:pPr>
        <w:spacing w:after="0" w:line="240" w:lineRule="auto"/>
      </w:pPr>
      <w:r>
        <w:separator/>
      </w:r>
    </w:p>
  </w:footnote>
  <w:footnote w:type="continuationSeparator" w:id="0">
    <w:p w:rsidR="00FB57DB" w:rsidRDefault="00FB57DB" w:rsidP="0043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78D"/>
    <w:multiLevelType w:val="hybridMultilevel"/>
    <w:tmpl w:val="40F8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7249"/>
    <w:multiLevelType w:val="hybridMultilevel"/>
    <w:tmpl w:val="4264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C26B8"/>
    <w:multiLevelType w:val="hybridMultilevel"/>
    <w:tmpl w:val="4E7E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E2122"/>
    <w:multiLevelType w:val="hybridMultilevel"/>
    <w:tmpl w:val="84343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36890"/>
    <w:multiLevelType w:val="hybridMultilevel"/>
    <w:tmpl w:val="71A42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A738E"/>
    <w:multiLevelType w:val="hybridMultilevel"/>
    <w:tmpl w:val="E180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15EAA"/>
    <w:multiLevelType w:val="hybridMultilevel"/>
    <w:tmpl w:val="1CF2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480B"/>
    <w:multiLevelType w:val="hybridMultilevel"/>
    <w:tmpl w:val="0906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9188D"/>
    <w:multiLevelType w:val="hybridMultilevel"/>
    <w:tmpl w:val="3EC6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46043"/>
    <w:multiLevelType w:val="hybridMultilevel"/>
    <w:tmpl w:val="7B50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50A6E"/>
    <w:multiLevelType w:val="hybridMultilevel"/>
    <w:tmpl w:val="43C20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80"/>
    <w:rsid w:val="000029C9"/>
    <w:rsid w:val="00003043"/>
    <w:rsid w:val="00014EA3"/>
    <w:rsid w:val="000300B7"/>
    <w:rsid w:val="00034979"/>
    <w:rsid w:val="00051576"/>
    <w:rsid w:val="00051F8E"/>
    <w:rsid w:val="0005425A"/>
    <w:rsid w:val="000569B0"/>
    <w:rsid w:val="00065B51"/>
    <w:rsid w:val="00066FB3"/>
    <w:rsid w:val="00076586"/>
    <w:rsid w:val="00085FA9"/>
    <w:rsid w:val="000866E4"/>
    <w:rsid w:val="000925CB"/>
    <w:rsid w:val="00092F2B"/>
    <w:rsid w:val="000A1ECE"/>
    <w:rsid w:val="000A2752"/>
    <w:rsid w:val="000A6926"/>
    <w:rsid w:val="000B64F1"/>
    <w:rsid w:val="000C1C11"/>
    <w:rsid w:val="000D4173"/>
    <w:rsid w:val="000D6400"/>
    <w:rsid w:val="000E4A86"/>
    <w:rsid w:val="000F4F18"/>
    <w:rsid w:val="000F7DFB"/>
    <w:rsid w:val="001206B0"/>
    <w:rsid w:val="00133A54"/>
    <w:rsid w:val="001369F1"/>
    <w:rsid w:val="00141618"/>
    <w:rsid w:val="00160B36"/>
    <w:rsid w:val="00183CBF"/>
    <w:rsid w:val="001A0AD5"/>
    <w:rsid w:val="001A7A76"/>
    <w:rsid w:val="001B30E8"/>
    <w:rsid w:val="001B61C1"/>
    <w:rsid w:val="001C36F4"/>
    <w:rsid w:val="001D156C"/>
    <w:rsid w:val="001D53CA"/>
    <w:rsid w:val="001E0205"/>
    <w:rsid w:val="001E30E0"/>
    <w:rsid w:val="001F5CCF"/>
    <w:rsid w:val="0020387B"/>
    <w:rsid w:val="0021415E"/>
    <w:rsid w:val="00214BC8"/>
    <w:rsid w:val="002269F2"/>
    <w:rsid w:val="00234077"/>
    <w:rsid w:val="00236D94"/>
    <w:rsid w:val="00240ED3"/>
    <w:rsid w:val="00257256"/>
    <w:rsid w:val="00260BAD"/>
    <w:rsid w:val="0026348E"/>
    <w:rsid w:val="00277B07"/>
    <w:rsid w:val="002857A9"/>
    <w:rsid w:val="002A7D48"/>
    <w:rsid w:val="002B15FE"/>
    <w:rsid w:val="002D32F1"/>
    <w:rsid w:val="002D5F19"/>
    <w:rsid w:val="002F4EFD"/>
    <w:rsid w:val="002F5FE1"/>
    <w:rsid w:val="0030291D"/>
    <w:rsid w:val="00304FD9"/>
    <w:rsid w:val="00307344"/>
    <w:rsid w:val="00311266"/>
    <w:rsid w:val="00315EB8"/>
    <w:rsid w:val="00321B0B"/>
    <w:rsid w:val="00324265"/>
    <w:rsid w:val="003269B0"/>
    <w:rsid w:val="003278EB"/>
    <w:rsid w:val="00345BD8"/>
    <w:rsid w:val="00353CCF"/>
    <w:rsid w:val="00364A84"/>
    <w:rsid w:val="00380890"/>
    <w:rsid w:val="0039514B"/>
    <w:rsid w:val="003B77B5"/>
    <w:rsid w:val="003C2ABE"/>
    <w:rsid w:val="003D6A22"/>
    <w:rsid w:val="003D6F9A"/>
    <w:rsid w:val="003E4196"/>
    <w:rsid w:val="00411F99"/>
    <w:rsid w:val="0041722C"/>
    <w:rsid w:val="004320F3"/>
    <w:rsid w:val="004331A8"/>
    <w:rsid w:val="00451AB1"/>
    <w:rsid w:val="00466695"/>
    <w:rsid w:val="0047344E"/>
    <w:rsid w:val="004766F4"/>
    <w:rsid w:val="00480980"/>
    <w:rsid w:val="004860A6"/>
    <w:rsid w:val="004A0767"/>
    <w:rsid w:val="004B2E15"/>
    <w:rsid w:val="004D1FF4"/>
    <w:rsid w:val="004D50DB"/>
    <w:rsid w:val="004E112E"/>
    <w:rsid w:val="004F22CD"/>
    <w:rsid w:val="00511B1C"/>
    <w:rsid w:val="00520BDC"/>
    <w:rsid w:val="00526649"/>
    <w:rsid w:val="00534404"/>
    <w:rsid w:val="0053788F"/>
    <w:rsid w:val="00563A8F"/>
    <w:rsid w:val="0056566A"/>
    <w:rsid w:val="00570BFF"/>
    <w:rsid w:val="00576F53"/>
    <w:rsid w:val="00580231"/>
    <w:rsid w:val="00593FA6"/>
    <w:rsid w:val="00594A83"/>
    <w:rsid w:val="005D65AF"/>
    <w:rsid w:val="005F1C77"/>
    <w:rsid w:val="005F483F"/>
    <w:rsid w:val="005F79C7"/>
    <w:rsid w:val="006056AA"/>
    <w:rsid w:val="00623A83"/>
    <w:rsid w:val="00630747"/>
    <w:rsid w:val="0064593B"/>
    <w:rsid w:val="00646E5C"/>
    <w:rsid w:val="006620B0"/>
    <w:rsid w:val="00675DA0"/>
    <w:rsid w:val="00680E3B"/>
    <w:rsid w:val="006842A0"/>
    <w:rsid w:val="0068632B"/>
    <w:rsid w:val="006D324D"/>
    <w:rsid w:val="006E0108"/>
    <w:rsid w:val="006E120B"/>
    <w:rsid w:val="006E1BCD"/>
    <w:rsid w:val="006F5963"/>
    <w:rsid w:val="00702469"/>
    <w:rsid w:val="0071722B"/>
    <w:rsid w:val="00722096"/>
    <w:rsid w:val="007334B7"/>
    <w:rsid w:val="0075027C"/>
    <w:rsid w:val="0075435E"/>
    <w:rsid w:val="00780BDA"/>
    <w:rsid w:val="007905EE"/>
    <w:rsid w:val="00792410"/>
    <w:rsid w:val="00795314"/>
    <w:rsid w:val="0079727F"/>
    <w:rsid w:val="007A5E9D"/>
    <w:rsid w:val="007B4C3C"/>
    <w:rsid w:val="007C0F8E"/>
    <w:rsid w:val="007C2875"/>
    <w:rsid w:val="007D496E"/>
    <w:rsid w:val="007F246A"/>
    <w:rsid w:val="007F2E2E"/>
    <w:rsid w:val="007F4E20"/>
    <w:rsid w:val="008023BC"/>
    <w:rsid w:val="00804B67"/>
    <w:rsid w:val="008231FB"/>
    <w:rsid w:val="00834279"/>
    <w:rsid w:val="00855968"/>
    <w:rsid w:val="0086313B"/>
    <w:rsid w:val="00865476"/>
    <w:rsid w:val="0086777D"/>
    <w:rsid w:val="00877600"/>
    <w:rsid w:val="0088076F"/>
    <w:rsid w:val="008B3DFF"/>
    <w:rsid w:val="008C5B12"/>
    <w:rsid w:val="008D3D04"/>
    <w:rsid w:val="008D5F24"/>
    <w:rsid w:val="008E0236"/>
    <w:rsid w:val="008E3BE1"/>
    <w:rsid w:val="008E4403"/>
    <w:rsid w:val="00904151"/>
    <w:rsid w:val="00924D77"/>
    <w:rsid w:val="009257E7"/>
    <w:rsid w:val="00930340"/>
    <w:rsid w:val="009304D3"/>
    <w:rsid w:val="00952241"/>
    <w:rsid w:val="0096722E"/>
    <w:rsid w:val="00977AED"/>
    <w:rsid w:val="00985CE8"/>
    <w:rsid w:val="00985D88"/>
    <w:rsid w:val="00990473"/>
    <w:rsid w:val="0099627F"/>
    <w:rsid w:val="009A2350"/>
    <w:rsid w:val="009A281E"/>
    <w:rsid w:val="009C22E2"/>
    <w:rsid w:val="009D2599"/>
    <w:rsid w:val="009D2980"/>
    <w:rsid w:val="009D69ED"/>
    <w:rsid w:val="009F6BF4"/>
    <w:rsid w:val="009F7EE5"/>
    <w:rsid w:val="00A00F97"/>
    <w:rsid w:val="00A436B3"/>
    <w:rsid w:val="00A444B1"/>
    <w:rsid w:val="00A44DD1"/>
    <w:rsid w:val="00A67772"/>
    <w:rsid w:val="00A735F8"/>
    <w:rsid w:val="00A90DCA"/>
    <w:rsid w:val="00A91ECD"/>
    <w:rsid w:val="00AB20C1"/>
    <w:rsid w:val="00AC01F7"/>
    <w:rsid w:val="00AC6A86"/>
    <w:rsid w:val="00AD6FFA"/>
    <w:rsid w:val="00AF3CDB"/>
    <w:rsid w:val="00AF4B17"/>
    <w:rsid w:val="00B04E18"/>
    <w:rsid w:val="00B26334"/>
    <w:rsid w:val="00B44CCA"/>
    <w:rsid w:val="00B648D9"/>
    <w:rsid w:val="00B76139"/>
    <w:rsid w:val="00B83C2B"/>
    <w:rsid w:val="00B917A1"/>
    <w:rsid w:val="00BA5CFA"/>
    <w:rsid w:val="00BD2E98"/>
    <w:rsid w:val="00BE09EC"/>
    <w:rsid w:val="00BE6EDC"/>
    <w:rsid w:val="00BF071D"/>
    <w:rsid w:val="00C0118A"/>
    <w:rsid w:val="00C04034"/>
    <w:rsid w:val="00C27130"/>
    <w:rsid w:val="00C34A76"/>
    <w:rsid w:val="00C451F1"/>
    <w:rsid w:val="00C6256D"/>
    <w:rsid w:val="00C7673E"/>
    <w:rsid w:val="00CA067A"/>
    <w:rsid w:val="00CA416D"/>
    <w:rsid w:val="00CB0E74"/>
    <w:rsid w:val="00CC7BFF"/>
    <w:rsid w:val="00CD632E"/>
    <w:rsid w:val="00CD6449"/>
    <w:rsid w:val="00CD7D37"/>
    <w:rsid w:val="00CE53D2"/>
    <w:rsid w:val="00CF5AB6"/>
    <w:rsid w:val="00D1397C"/>
    <w:rsid w:val="00D142B4"/>
    <w:rsid w:val="00D16156"/>
    <w:rsid w:val="00D17181"/>
    <w:rsid w:val="00D213F4"/>
    <w:rsid w:val="00D2551B"/>
    <w:rsid w:val="00D30913"/>
    <w:rsid w:val="00D314A7"/>
    <w:rsid w:val="00D360CD"/>
    <w:rsid w:val="00D40F0C"/>
    <w:rsid w:val="00D432FD"/>
    <w:rsid w:val="00D62956"/>
    <w:rsid w:val="00D62B51"/>
    <w:rsid w:val="00D73C7A"/>
    <w:rsid w:val="00D75885"/>
    <w:rsid w:val="00D8369B"/>
    <w:rsid w:val="00DA019D"/>
    <w:rsid w:val="00DA4740"/>
    <w:rsid w:val="00DC13A8"/>
    <w:rsid w:val="00E02559"/>
    <w:rsid w:val="00E120C4"/>
    <w:rsid w:val="00E22680"/>
    <w:rsid w:val="00E230A5"/>
    <w:rsid w:val="00E2463E"/>
    <w:rsid w:val="00E27FEB"/>
    <w:rsid w:val="00E33A4F"/>
    <w:rsid w:val="00E371DB"/>
    <w:rsid w:val="00E44CD1"/>
    <w:rsid w:val="00E67C91"/>
    <w:rsid w:val="00E717A5"/>
    <w:rsid w:val="00EE14B4"/>
    <w:rsid w:val="00EF6FB4"/>
    <w:rsid w:val="00F06AE0"/>
    <w:rsid w:val="00F10086"/>
    <w:rsid w:val="00F14591"/>
    <w:rsid w:val="00F325C5"/>
    <w:rsid w:val="00F45491"/>
    <w:rsid w:val="00F540D1"/>
    <w:rsid w:val="00F70C3C"/>
    <w:rsid w:val="00F874BC"/>
    <w:rsid w:val="00F914AF"/>
    <w:rsid w:val="00F9507F"/>
    <w:rsid w:val="00FA26E1"/>
    <w:rsid w:val="00FA2747"/>
    <w:rsid w:val="00FA5754"/>
    <w:rsid w:val="00FB57DB"/>
    <w:rsid w:val="00FC2FA7"/>
    <w:rsid w:val="00FC3FAD"/>
    <w:rsid w:val="00FD1A67"/>
    <w:rsid w:val="00FD6796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BC8"/>
    <w:pPr>
      <w:spacing w:after="0"/>
      <w:jc w:val="center"/>
      <w:outlineLvl w:val="0"/>
    </w:pPr>
    <w:rPr>
      <w:rFonts w:asciiTheme="minorHAnsi" w:hAnsiTheme="minorHAns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BC8"/>
    <w:pPr>
      <w:spacing w:after="0" w:line="240" w:lineRule="auto"/>
      <w:outlineLvl w:val="1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BC8"/>
    <w:rPr>
      <w:rFonts w:asciiTheme="minorHAnsi" w:hAnsiTheme="minorHAnsi"/>
      <w:b/>
      <w:sz w:val="28"/>
    </w:rPr>
  </w:style>
  <w:style w:type="paragraph" w:styleId="ListParagraph">
    <w:name w:val="List Paragraph"/>
    <w:basedOn w:val="Normal"/>
    <w:uiPriority w:val="34"/>
    <w:qFormat/>
    <w:rsid w:val="001C3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F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0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6B0"/>
  </w:style>
  <w:style w:type="paragraph" w:styleId="Footer">
    <w:name w:val="footer"/>
    <w:basedOn w:val="Normal"/>
    <w:link w:val="FooterChar"/>
    <w:uiPriority w:val="99"/>
    <w:unhideWhenUsed/>
    <w:rsid w:val="0012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B0"/>
  </w:style>
  <w:style w:type="paragraph" w:styleId="Title">
    <w:name w:val="Title"/>
    <w:basedOn w:val="Heading1"/>
    <w:next w:val="Normal"/>
    <w:link w:val="TitleChar"/>
    <w:uiPriority w:val="10"/>
    <w:qFormat/>
    <w:rsid w:val="00214BC8"/>
  </w:style>
  <w:style w:type="character" w:customStyle="1" w:styleId="TitleChar">
    <w:name w:val="Title Char"/>
    <w:basedOn w:val="DefaultParagraphFont"/>
    <w:link w:val="Title"/>
    <w:uiPriority w:val="10"/>
    <w:rsid w:val="00214BC8"/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214BC8"/>
  </w:style>
  <w:style w:type="character" w:customStyle="1" w:styleId="SubtitleChar">
    <w:name w:val="Subtitle Char"/>
    <w:basedOn w:val="DefaultParagraphFont"/>
    <w:link w:val="Subtitle"/>
    <w:uiPriority w:val="11"/>
    <w:rsid w:val="00214BC8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BC8"/>
    <w:rPr>
      <w:rFonts w:asciiTheme="minorHAnsi" w:hAnsiTheme="minorHAns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BC8"/>
    <w:pPr>
      <w:spacing w:after="0"/>
      <w:jc w:val="center"/>
      <w:outlineLvl w:val="0"/>
    </w:pPr>
    <w:rPr>
      <w:rFonts w:asciiTheme="minorHAnsi" w:hAnsiTheme="minorHAns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BC8"/>
    <w:pPr>
      <w:spacing w:after="0" w:line="240" w:lineRule="auto"/>
      <w:outlineLvl w:val="1"/>
    </w:pPr>
    <w:rPr>
      <w:rFonts w:asciiTheme="minorHAnsi" w:hAnsiTheme="min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BC8"/>
    <w:rPr>
      <w:rFonts w:asciiTheme="minorHAnsi" w:hAnsiTheme="minorHAnsi"/>
      <w:b/>
      <w:sz w:val="28"/>
    </w:rPr>
  </w:style>
  <w:style w:type="paragraph" w:styleId="ListParagraph">
    <w:name w:val="List Paragraph"/>
    <w:basedOn w:val="Normal"/>
    <w:uiPriority w:val="34"/>
    <w:qFormat/>
    <w:rsid w:val="001C3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F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0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6B0"/>
  </w:style>
  <w:style w:type="paragraph" w:styleId="Footer">
    <w:name w:val="footer"/>
    <w:basedOn w:val="Normal"/>
    <w:link w:val="FooterChar"/>
    <w:uiPriority w:val="99"/>
    <w:unhideWhenUsed/>
    <w:rsid w:val="0012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B0"/>
  </w:style>
  <w:style w:type="paragraph" w:styleId="Title">
    <w:name w:val="Title"/>
    <w:basedOn w:val="Heading1"/>
    <w:next w:val="Normal"/>
    <w:link w:val="TitleChar"/>
    <w:uiPriority w:val="10"/>
    <w:qFormat/>
    <w:rsid w:val="00214BC8"/>
  </w:style>
  <w:style w:type="character" w:customStyle="1" w:styleId="TitleChar">
    <w:name w:val="Title Char"/>
    <w:basedOn w:val="DefaultParagraphFont"/>
    <w:link w:val="Title"/>
    <w:uiPriority w:val="10"/>
    <w:rsid w:val="00214BC8"/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214BC8"/>
  </w:style>
  <w:style w:type="character" w:customStyle="1" w:styleId="SubtitleChar">
    <w:name w:val="Subtitle Char"/>
    <w:basedOn w:val="DefaultParagraphFont"/>
    <w:link w:val="Subtitle"/>
    <w:uiPriority w:val="11"/>
    <w:rsid w:val="00214BC8"/>
    <w:rPr>
      <w:rFonts w:asciiTheme="minorHAnsi" w:eastAsiaTheme="majorEastAsia" w:hAnsiTheme="min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BC8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814E-BE0A-457C-832B-E5580FFA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STAR RATING STAKEHOLDER WORKSHOP</vt:lpstr>
    </vt:vector>
  </TitlesOfParts>
  <Company>Dept Health And Ageing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STAR RATING STAKEHOLDER WORKSHOP</dc:title>
  <dc:creator>Department of Health</dc:creator>
  <cp:lastModifiedBy>Limbrick Fleur</cp:lastModifiedBy>
  <cp:revision>3</cp:revision>
  <cp:lastPrinted>2016-06-02T04:11:00Z</cp:lastPrinted>
  <dcterms:created xsi:type="dcterms:W3CDTF">2017-01-03T03:40:00Z</dcterms:created>
  <dcterms:modified xsi:type="dcterms:W3CDTF">2017-01-03T03:53:00Z</dcterms:modified>
</cp:coreProperties>
</file>