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F" w:rsidRDefault="00C0560F" w:rsidP="00C0560F">
      <w:pPr>
        <w:autoSpaceDE w:val="0"/>
        <w:autoSpaceDN w:val="0"/>
        <w:adjustRightInd w:val="0"/>
        <w:jc w:val="center"/>
        <w:rPr>
          <w:b/>
          <w:color w:val="008080"/>
        </w:rPr>
      </w:pPr>
      <w:r w:rsidRPr="00F3118B">
        <w:rPr>
          <w:rFonts w:eastAsia="Calibri"/>
          <w:noProof/>
        </w:rPr>
        <w:drawing>
          <wp:inline distT="0" distB="0" distL="0" distR="0" wp14:anchorId="2D5C6D87" wp14:editId="4DE2A03F">
            <wp:extent cx="3745838" cy="903249"/>
            <wp:effectExtent l="0" t="0" r="7620" b="0"/>
            <wp:docPr id="12" name="Picture 12" descr="Departmental logo" title="Departme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lgyk\AppData\Local\Temp\12\notesF43D01\DH_inlin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59" cy="9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0F" w:rsidRDefault="00C0560F" w:rsidP="00C0560F">
      <w:pPr>
        <w:autoSpaceDE w:val="0"/>
        <w:autoSpaceDN w:val="0"/>
        <w:adjustRightInd w:val="0"/>
        <w:rPr>
          <w:b/>
          <w:color w:val="008080"/>
        </w:rPr>
      </w:pPr>
    </w:p>
    <w:p w:rsidR="00C0560F" w:rsidRDefault="00C0560F" w:rsidP="00C0560F">
      <w:pPr>
        <w:autoSpaceDE w:val="0"/>
        <w:autoSpaceDN w:val="0"/>
        <w:adjustRightInd w:val="0"/>
        <w:rPr>
          <w:b/>
          <w:color w:val="008080"/>
        </w:rPr>
      </w:pPr>
    </w:p>
    <w:p w:rsidR="009A2260" w:rsidRPr="00EF4D31" w:rsidRDefault="009A2260" w:rsidP="009A2260">
      <w:pPr>
        <w:pStyle w:val="Heading1"/>
        <w:rPr>
          <w:color w:val="auto"/>
        </w:rPr>
      </w:pPr>
      <w:r w:rsidRPr="00EF4D31">
        <w:rPr>
          <w:color w:val="auto"/>
        </w:rPr>
        <w:t>Medicare Health Assessment for people with an intellectual disability</w:t>
      </w:r>
    </w:p>
    <w:p w:rsidR="009A2260" w:rsidRPr="00EF4D31" w:rsidRDefault="00790447" w:rsidP="009A2260">
      <w:pPr>
        <w:pStyle w:val="Heading2"/>
        <w:rPr>
          <w:color w:val="auto"/>
        </w:rPr>
      </w:pPr>
      <w:r>
        <w:rPr>
          <w:color w:val="auto"/>
        </w:rPr>
        <w:t>Proforma</w:t>
      </w:r>
    </w:p>
    <w:p w:rsidR="009A2260" w:rsidRPr="00EF4D31" w:rsidRDefault="009A2260" w:rsidP="00C0560F">
      <w:pPr>
        <w:autoSpaceDE w:val="0"/>
        <w:autoSpaceDN w:val="0"/>
        <w:adjustRightInd w:val="0"/>
        <w:rPr>
          <w:b/>
        </w:rPr>
      </w:pPr>
    </w:p>
    <w:p w:rsidR="009A2260" w:rsidRPr="00A92FF5" w:rsidRDefault="009A2260" w:rsidP="00C0560F">
      <w:pPr>
        <w:autoSpaceDE w:val="0"/>
        <w:autoSpaceDN w:val="0"/>
        <w:adjustRightInd w:val="0"/>
        <w:rPr>
          <w:i/>
        </w:rPr>
      </w:pPr>
      <w:r w:rsidRPr="00A92FF5">
        <w:rPr>
          <w:i/>
        </w:rPr>
        <w:t xml:space="preserve">Use of a specific form to record the results of the health assessment is </w:t>
      </w:r>
      <w:r w:rsidRPr="00A92FF5">
        <w:rPr>
          <w:b/>
          <w:i/>
        </w:rPr>
        <w:t>not</w:t>
      </w:r>
      <w:r w:rsidRPr="00A92FF5">
        <w:rPr>
          <w:i/>
        </w:rPr>
        <w:t xml:space="preserve"> mandatory but the health assessment should cover the matters listed below.  The first </w:t>
      </w:r>
      <w:r w:rsidR="00A07C1D" w:rsidRPr="00A92FF5">
        <w:rPr>
          <w:i/>
        </w:rPr>
        <w:t xml:space="preserve">two </w:t>
      </w:r>
      <w:r w:rsidRPr="00A92FF5">
        <w:rPr>
          <w:i/>
        </w:rPr>
        <w:t>page</w:t>
      </w:r>
      <w:r w:rsidR="00A07C1D" w:rsidRPr="00A92FF5">
        <w:rPr>
          <w:i/>
        </w:rPr>
        <w:t>s</w:t>
      </w:r>
      <w:r w:rsidRPr="00A92FF5">
        <w:rPr>
          <w:i/>
        </w:rPr>
        <w:t xml:space="preserve"> of this form can be used as a report of the health assessment.</w:t>
      </w:r>
    </w:p>
    <w:p w:rsidR="00A92FF5" w:rsidRPr="00A92FF5" w:rsidRDefault="00A92FF5" w:rsidP="00C0560F">
      <w:pPr>
        <w:autoSpaceDE w:val="0"/>
        <w:autoSpaceDN w:val="0"/>
        <w:adjustRightInd w:val="0"/>
        <w:rPr>
          <w:i/>
        </w:rPr>
      </w:pPr>
    </w:p>
    <w:p w:rsidR="00A92FF5" w:rsidRPr="00A92FF5" w:rsidRDefault="00A92FF5" w:rsidP="00C0560F">
      <w:pPr>
        <w:autoSpaceDE w:val="0"/>
        <w:autoSpaceDN w:val="0"/>
        <w:adjustRightInd w:val="0"/>
        <w:rPr>
          <w:i/>
        </w:rPr>
      </w:pPr>
      <w:r w:rsidRPr="00A92FF5">
        <w:rPr>
          <w:rFonts w:eastAsiaTheme="minorHAnsi"/>
          <w:bCs/>
          <w:i/>
          <w:lang w:eastAsia="en-US"/>
        </w:rPr>
        <w:t xml:space="preserve">This </w:t>
      </w:r>
      <w:proofErr w:type="spellStart"/>
      <w:r w:rsidR="00534A84">
        <w:rPr>
          <w:rFonts w:eastAsiaTheme="minorHAnsi"/>
          <w:bCs/>
          <w:i/>
          <w:lang w:eastAsia="en-US"/>
        </w:rPr>
        <w:t>proforma</w:t>
      </w:r>
      <w:proofErr w:type="spellEnd"/>
      <w:r w:rsidRPr="00A92FF5">
        <w:rPr>
          <w:rFonts w:eastAsiaTheme="minorHAnsi"/>
          <w:bCs/>
          <w:i/>
          <w:lang w:eastAsia="en-US"/>
        </w:rPr>
        <w:t xml:space="preserve"> must be read in conjunction with the explanatory notes for </w:t>
      </w:r>
      <w:r w:rsidRPr="00A92FF5">
        <w:rPr>
          <w:rFonts w:eastAsiaTheme="minorHAnsi"/>
          <w:b/>
          <w:bCs/>
          <w:i/>
          <w:lang w:eastAsia="en-US"/>
        </w:rPr>
        <w:t>MBS Items 701, 703, 705 and 707</w:t>
      </w:r>
      <w:r w:rsidRPr="00A92FF5">
        <w:rPr>
          <w:rFonts w:eastAsiaTheme="minorHAnsi"/>
          <w:bCs/>
          <w:i/>
          <w:lang w:eastAsia="en-US"/>
        </w:rPr>
        <w:t>.</w:t>
      </w:r>
    </w:p>
    <w:p w:rsidR="009A2260" w:rsidRPr="00EF4D31" w:rsidRDefault="009A2260" w:rsidP="009A2260">
      <w:pPr>
        <w:pStyle w:val="Heading3"/>
        <w:rPr>
          <w:color w:val="auto"/>
        </w:rPr>
      </w:pPr>
      <w:r w:rsidRPr="00EF4D31">
        <w:rPr>
          <w:color w:val="auto"/>
        </w:rPr>
        <w:t>Patient details</w:t>
      </w:r>
    </w:p>
    <w:p w:rsidR="009A2260" w:rsidRPr="00EF4D31" w:rsidRDefault="009A2260" w:rsidP="009A2260">
      <w:pPr>
        <w:tabs>
          <w:tab w:val="left" w:pos="2268"/>
        </w:tabs>
        <w:autoSpaceDE w:val="0"/>
        <w:autoSpaceDN w:val="0"/>
        <w:adjustRightInd w:val="0"/>
      </w:pPr>
      <w:r w:rsidRPr="00EF4D31">
        <w:t>Name</w:t>
      </w:r>
      <w:r w:rsidRPr="00EF4D31">
        <w:tab/>
        <w:t>………………………………………………………………………………..</w:t>
      </w:r>
    </w:p>
    <w:p w:rsidR="009A2260" w:rsidRPr="00EF4D31" w:rsidRDefault="009A2260" w:rsidP="009A2260">
      <w:pPr>
        <w:tabs>
          <w:tab w:val="left" w:pos="2268"/>
        </w:tabs>
        <w:autoSpaceDE w:val="0"/>
        <w:autoSpaceDN w:val="0"/>
        <w:adjustRightInd w:val="0"/>
      </w:pPr>
      <w:r w:rsidRPr="00EF4D31">
        <w:t>Address</w:t>
      </w:r>
      <w:r w:rsidRPr="00EF4D31">
        <w:tab/>
        <w:t>………………………………………………………………………………..</w:t>
      </w:r>
    </w:p>
    <w:p w:rsidR="009A2260" w:rsidRPr="00EF4D31" w:rsidRDefault="009A2260" w:rsidP="009A2260">
      <w:pPr>
        <w:tabs>
          <w:tab w:val="left" w:pos="2268"/>
        </w:tabs>
        <w:autoSpaceDE w:val="0"/>
        <w:autoSpaceDN w:val="0"/>
        <w:adjustRightInd w:val="0"/>
      </w:pPr>
      <w:r w:rsidRPr="00EF4D31">
        <w:t>Phone</w:t>
      </w:r>
      <w:r w:rsidRPr="00EF4D31">
        <w:tab/>
        <w:t>………………………………………………………………………………..</w:t>
      </w:r>
    </w:p>
    <w:p w:rsidR="00592B2C" w:rsidRPr="00EF4D31" w:rsidRDefault="00592B2C" w:rsidP="00B40F62">
      <w:pPr>
        <w:tabs>
          <w:tab w:val="left" w:pos="2268"/>
          <w:tab w:val="left" w:pos="5103"/>
        </w:tabs>
        <w:autoSpaceDE w:val="0"/>
        <w:autoSpaceDN w:val="0"/>
        <w:adjustRightInd w:val="0"/>
      </w:pPr>
      <w:r w:rsidRPr="00EF4D31">
        <w:t>Date of birth</w:t>
      </w:r>
      <w:r w:rsidRPr="00EF4D31">
        <w:tab/>
        <w:t>…../…../…..</w:t>
      </w:r>
      <w:r w:rsidR="00B40F62" w:rsidRPr="00EF4D31">
        <w:tab/>
      </w:r>
      <w:r w:rsidRPr="00EF4D31">
        <w:t>Male / Female</w:t>
      </w:r>
      <w:r w:rsidRPr="00EF4D31">
        <w:tab/>
      </w:r>
      <w:r w:rsidRPr="00EF4D31">
        <w:rPr>
          <w:b/>
        </w:rPr>
        <w:t xml:space="preserve"> </w:t>
      </w:r>
    </w:p>
    <w:p w:rsidR="009A2260" w:rsidRPr="00EF4D31" w:rsidRDefault="009A2260" w:rsidP="00592B2C">
      <w:pPr>
        <w:pStyle w:val="Heading3"/>
        <w:rPr>
          <w:color w:val="auto"/>
        </w:rPr>
      </w:pPr>
      <w:r w:rsidRPr="00EF4D31">
        <w:rPr>
          <w:color w:val="auto"/>
        </w:rPr>
        <w:t>Carer</w:t>
      </w:r>
      <w:r w:rsidR="00592B2C" w:rsidRPr="00EF4D31">
        <w:rPr>
          <w:color w:val="auto"/>
        </w:rPr>
        <w:t xml:space="preserve"> details</w:t>
      </w:r>
    </w:p>
    <w:p w:rsidR="00592B2C" w:rsidRPr="00EF4D31" w:rsidRDefault="00592B2C" w:rsidP="00592B2C">
      <w:pPr>
        <w:tabs>
          <w:tab w:val="left" w:pos="2268"/>
        </w:tabs>
        <w:autoSpaceDE w:val="0"/>
        <w:autoSpaceDN w:val="0"/>
        <w:adjustRightInd w:val="0"/>
      </w:pPr>
      <w:r w:rsidRPr="00EF4D31">
        <w:t>Name</w:t>
      </w:r>
      <w:r w:rsidRPr="00EF4D31">
        <w:tab/>
        <w:t>………………………………………………………………………………..</w:t>
      </w:r>
    </w:p>
    <w:p w:rsidR="00592B2C" w:rsidRPr="00EF4D31" w:rsidRDefault="00592B2C" w:rsidP="00592B2C">
      <w:pPr>
        <w:tabs>
          <w:tab w:val="left" w:pos="2268"/>
        </w:tabs>
        <w:autoSpaceDE w:val="0"/>
        <w:autoSpaceDN w:val="0"/>
        <w:adjustRightInd w:val="0"/>
      </w:pPr>
      <w:r w:rsidRPr="00EF4D31">
        <w:t>Address</w:t>
      </w:r>
      <w:r w:rsidRPr="00EF4D31">
        <w:tab/>
        <w:t>………………………………………………………………………………..</w:t>
      </w:r>
    </w:p>
    <w:p w:rsidR="00592B2C" w:rsidRPr="00EF4D31" w:rsidRDefault="00592B2C" w:rsidP="00592B2C">
      <w:pPr>
        <w:tabs>
          <w:tab w:val="left" w:pos="2268"/>
        </w:tabs>
        <w:autoSpaceDE w:val="0"/>
        <w:autoSpaceDN w:val="0"/>
        <w:adjustRightInd w:val="0"/>
      </w:pPr>
      <w:r w:rsidRPr="00EF4D31">
        <w:t>Phone</w:t>
      </w:r>
      <w:r w:rsidRPr="00EF4D31">
        <w:tab/>
        <w:t>………………………………………………………………………………..</w:t>
      </w:r>
    </w:p>
    <w:p w:rsidR="009A2260" w:rsidRPr="00EF4D31" w:rsidRDefault="00592B2C" w:rsidP="00592B2C">
      <w:pPr>
        <w:pStyle w:val="Heading3"/>
        <w:rPr>
          <w:color w:val="auto"/>
        </w:rPr>
      </w:pPr>
      <w:r w:rsidRPr="00EF4D31">
        <w:rPr>
          <w:color w:val="auto"/>
        </w:rPr>
        <w:t>Consent</w:t>
      </w:r>
    </w:p>
    <w:p w:rsidR="00592B2C" w:rsidRPr="00EF4D31" w:rsidRDefault="00592B2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Explanation of health assessment given to</w:t>
      </w:r>
      <w:r w:rsidRPr="00EF4D31">
        <w:rPr>
          <w:rFonts w:ascii="Times New Roman" w:hAnsi="Times New Roman"/>
          <w:b w:val="0"/>
        </w:rPr>
        <w:tab/>
        <w:t xml:space="preserve">patient and/or </w:t>
      </w:r>
      <w:r w:rsidR="00B40F62" w:rsidRPr="00EF4D31">
        <w:rPr>
          <w:rFonts w:ascii="Times New Roman" w:hAnsi="Times New Roman"/>
          <w:b w:val="0"/>
        </w:rPr>
        <w:t>carer</w:t>
      </w:r>
      <w:r w:rsidRPr="00EF4D31">
        <w:rPr>
          <w:rFonts w:ascii="Times New Roman" w:hAnsi="Times New Roman"/>
          <w:b w:val="0"/>
        </w:rPr>
        <w:t xml:space="preserve"> </w:t>
      </w:r>
    </w:p>
    <w:p w:rsidR="00592B2C" w:rsidRPr="00EF4D31" w:rsidRDefault="00592B2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Patient consent for health assessment given on</w:t>
      </w:r>
      <w:r w:rsidRPr="00EF4D31">
        <w:rPr>
          <w:rFonts w:ascii="Times New Roman" w:hAnsi="Times New Roman"/>
          <w:b w:val="0"/>
        </w:rPr>
        <w:tab/>
        <w:t>…../…../…..</w:t>
      </w:r>
    </w:p>
    <w:p w:rsidR="00592B2C" w:rsidRPr="00EF4D31" w:rsidRDefault="00592B2C" w:rsidP="00B40F62">
      <w:pPr>
        <w:pStyle w:val="Factsheetheading2"/>
        <w:tabs>
          <w:tab w:val="left" w:pos="5103"/>
          <w:tab w:val="left" w:pos="7655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Patient consent for information to be collected by</w:t>
      </w:r>
      <w:r w:rsidRPr="00EF4D31">
        <w:rPr>
          <w:rFonts w:ascii="Times New Roman" w:hAnsi="Times New Roman"/>
          <w:b w:val="0"/>
        </w:rPr>
        <w:tab/>
        <w:t>nurse</w:t>
      </w:r>
      <w:r w:rsidRPr="00EF4D31">
        <w:rPr>
          <w:rFonts w:ascii="Times New Roman" w:hAnsi="Times New Roman"/>
          <w:b w:val="0"/>
        </w:rPr>
        <w:tab/>
      </w:r>
      <w:r w:rsidR="00B40F62" w:rsidRPr="00EF4D31">
        <w:rPr>
          <w:rFonts w:ascii="Times New Roman" w:hAnsi="Times New Roman"/>
          <w:b w:val="0"/>
        </w:rPr>
        <w:t>……………………</w:t>
      </w:r>
    </w:p>
    <w:p w:rsidR="00B40F62" w:rsidRPr="00EF4D31" w:rsidRDefault="00592B2C" w:rsidP="00A92FF5">
      <w:pPr>
        <w:pStyle w:val="Factsheetheading2"/>
        <w:tabs>
          <w:tab w:val="left" w:pos="5103"/>
          <w:tab w:val="left" w:pos="7655"/>
        </w:tabs>
      </w:pPr>
      <w:r w:rsidRPr="00EF4D31">
        <w:rPr>
          <w:rFonts w:ascii="Times New Roman" w:hAnsi="Times New Roman"/>
          <w:b w:val="0"/>
        </w:rPr>
        <w:tab/>
      </w:r>
      <w:r w:rsidR="00681B38" w:rsidRPr="00EF4D31">
        <w:rPr>
          <w:rFonts w:ascii="Times New Roman" w:hAnsi="Times New Roman"/>
          <w:b w:val="0"/>
        </w:rPr>
        <w:t>O</w:t>
      </w:r>
      <w:r w:rsidR="00B40F62" w:rsidRPr="00EF4D31">
        <w:rPr>
          <w:rFonts w:ascii="Times New Roman" w:hAnsi="Times New Roman"/>
          <w:b w:val="0"/>
        </w:rPr>
        <w:t xml:space="preserve">ther </w:t>
      </w:r>
      <w:r w:rsidRPr="00EF4D31">
        <w:rPr>
          <w:rFonts w:ascii="Times New Roman" w:hAnsi="Times New Roman"/>
          <w:b w:val="0"/>
        </w:rPr>
        <w:t xml:space="preserve">health professional </w:t>
      </w:r>
      <w:r w:rsidR="00B40F62" w:rsidRPr="00EF4D31">
        <w:rPr>
          <w:rFonts w:ascii="Times New Roman" w:hAnsi="Times New Roman"/>
          <w:b w:val="0"/>
        </w:rPr>
        <w:tab/>
        <w:t xml:space="preserve">……………………  </w:t>
      </w:r>
      <w:r w:rsidR="00B40F62" w:rsidRPr="00EF4D31">
        <w:t>Previous health check</w:t>
      </w:r>
    </w:p>
    <w:p w:rsidR="00B40F62" w:rsidRPr="00EF4D31" w:rsidRDefault="00B40F62" w:rsidP="00B40F62">
      <w:pPr>
        <w:pStyle w:val="Factsheetheading2"/>
        <w:tabs>
          <w:tab w:val="left" w:pos="5103"/>
          <w:tab w:val="left" w:pos="7655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Has the patient had a previous health assessment</w:t>
      </w:r>
      <w:r w:rsidRPr="00EF4D31">
        <w:rPr>
          <w:rFonts w:ascii="Times New Roman" w:hAnsi="Times New Roman"/>
          <w:b w:val="0"/>
        </w:rPr>
        <w:tab/>
        <w:t>Yes / No</w:t>
      </w:r>
    </w:p>
    <w:p w:rsidR="00B40F62" w:rsidRPr="00EF4D31" w:rsidRDefault="00B40F62" w:rsidP="00B40F62">
      <w:pPr>
        <w:pStyle w:val="Factsheetheading2"/>
        <w:tabs>
          <w:tab w:val="left" w:pos="5103"/>
          <w:tab w:val="left" w:pos="7655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Date of last health assessment</w:t>
      </w:r>
      <w:r w:rsidRPr="00EF4D31">
        <w:rPr>
          <w:rFonts w:ascii="Times New Roman" w:hAnsi="Times New Roman"/>
          <w:b w:val="0"/>
        </w:rPr>
        <w:tab/>
        <w:t>…../…../…..</w:t>
      </w:r>
    </w:p>
    <w:p w:rsidR="00B40F62" w:rsidRPr="00EF4D31" w:rsidRDefault="00B40F62" w:rsidP="00B40F62">
      <w:pPr>
        <w:pStyle w:val="Factsheetheading2"/>
        <w:tabs>
          <w:tab w:val="left" w:pos="5103"/>
          <w:tab w:val="left" w:pos="7655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Service provided by</w:t>
      </w:r>
      <w:r w:rsidRPr="00EF4D31">
        <w:rPr>
          <w:rFonts w:ascii="Times New Roman" w:hAnsi="Times New Roman"/>
          <w:b w:val="0"/>
        </w:rPr>
        <w:tab/>
        <w:t>Dr …………………………………………….</w:t>
      </w:r>
    </w:p>
    <w:p w:rsidR="00B40F62" w:rsidRPr="00F6139B" w:rsidRDefault="00B40F62" w:rsidP="00B40F62">
      <w:pPr>
        <w:pStyle w:val="Heading3"/>
        <w:rPr>
          <w:b w:val="0"/>
          <w:color w:val="auto"/>
        </w:rPr>
      </w:pPr>
      <w:r w:rsidRPr="00F6139B">
        <w:rPr>
          <w:b w:val="0"/>
          <w:color w:val="auto"/>
        </w:rPr>
        <w:t>Patient’s overall health status</w:t>
      </w:r>
    </w:p>
    <w:p w:rsidR="00B40F62" w:rsidRPr="00EF4D31" w:rsidRDefault="00B40F62" w:rsidP="00B40F62">
      <w:pPr>
        <w:pStyle w:val="Factsheetheading2"/>
        <w:tabs>
          <w:tab w:val="left" w:pos="5103"/>
          <w:tab w:val="left" w:pos="7655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F62" w:rsidRPr="00F6139B" w:rsidRDefault="00B40F62" w:rsidP="00B40F62">
      <w:pPr>
        <w:pStyle w:val="Heading3"/>
        <w:rPr>
          <w:b w:val="0"/>
          <w:color w:val="auto"/>
        </w:rPr>
      </w:pPr>
      <w:r w:rsidRPr="00F6139B">
        <w:rPr>
          <w:b w:val="0"/>
          <w:color w:val="auto"/>
        </w:rPr>
        <w:t>Health issues identified and discussed with patient and/or carer</w:t>
      </w:r>
    </w:p>
    <w:p w:rsidR="00EF4D31" w:rsidRDefault="00B40F62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EF4D31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D31" w:rsidRDefault="00EF4D31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EF4D31" w:rsidRPr="00D0023C" w:rsidRDefault="00EF4D31" w:rsidP="00EF4D31">
      <w:pPr>
        <w:pStyle w:val="Heading3"/>
        <w:rPr>
          <w:color w:val="auto"/>
        </w:rPr>
      </w:pPr>
      <w:r w:rsidRPr="00D0023C">
        <w:rPr>
          <w:color w:val="auto"/>
        </w:rPr>
        <w:lastRenderedPageBreak/>
        <w:t>Tests undertaken, results and what they mean (some results may not be available</w:t>
      </w:r>
      <w:r w:rsidR="00681B38">
        <w:rPr>
          <w:color w:val="auto"/>
        </w:rPr>
        <w:t>)</w:t>
      </w:r>
    </w:p>
    <w:p w:rsidR="00EF4D31" w:rsidRP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0023C">
        <w:rPr>
          <w:rFonts w:ascii="Times New Roman" w:hAnsi="Times New Roman"/>
          <w:b w:val="0"/>
        </w:rPr>
        <w:t>Note:  The assessment should not include diagnostic or pathology services unless the health assessment detects issues that require clinically relevant diagnostic imaging or pathology services.</w:t>
      </w:r>
    </w:p>
    <w:p w:rsidR="00D0023C" w:rsidRPr="00F6139B" w:rsidRDefault="00D0023C" w:rsidP="00D0023C">
      <w:pPr>
        <w:pStyle w:val="Heading4"/>
        <w:tabs>
          <w:tab w:val="left" w:pos="4820"/>
        </w:tabs>
        <w:rPr>
          <w:b w:val="0"/>
          <w:color w:val="auto"/>
        </w:rPr>
      </w:pPr>
      <w:r w:rsidRPr="00F6139B">
        <w:rPr>
          <w:b w:val="0"/>
          <w:color w:val="auto"/>
        </w:rPr>
        <w:t>Test</w:t>
      </w:r>
      <w:r w:rsidRPr="00F6139B">
        <w:rPr>
          <w:b w:val="0"/>
          <w:color w:val="auto"/>
        </w:rPr>
        <w:tab/>
        <w:t xml:space="preserve">Available results 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</w:t>
      </w:r>
      <w:r w:rsidRPr="00D0023C">
        <w:tab/>
        <w:t>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</w:t>
      </w:r>
      <w:r w:rsidRPr="00D0023C">
        <w:tab/>
        <w:t>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</w:t>
      </w:r>
      <w:r w:rsidRPr="00D0023C">
        <w:tab/>
        <w:t>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</w:t>
      </w:r>
      <w:r w:rsidRPr="00D0023C">
        <w:tab/>
        <w:t>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</w:t>
      </w:r>
      <w:r w:rsidRPr="00D0023C">
        <w:tab/>
        <w:t>……………………………………………………</w:t>
      </w:r>
    </w:p>
    <w:p w:rsidR="00D0023C" w:rsidRPr="00F6139B" w:rsidRDefault="00D0023C" w:rsidP="00D0023C">
      <w:pPr>
        <w:pStyle w:val="Heading4"/>
        <w:rPr>
          <w:b w:val="0"/>
          <w:color w:val="auto"/>
        </w:rPr>
      </w:pPr>
      <w:r w:rsidRPr="00F6139B">
        <w:rPr>
          <w:b w:val="0"/>
          <w:color w:val="auto"/>
        </w:rPr>
        <w:t>Recommended intervention action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…………………………………………………………………………………………………………</w:t>
      </w:r>
    </w:p>
    <w:p w:rsidR="00D0023C" w:rsidRPr="00F6139B" w:rsidRDefault="00D0023C" w:rsidP="00D0023C">
      <w:pPr>
        <w:pStyle w:val="Heading4"/>
        <w:rPr>
          <w:b w:val="0"/>
          <w:color w:val="auto"/>
        </w:rPr>
      </w:pPr>
      <w:r w:rsidRPr="00F6139B">
        <w:rPr>
          <w:b w:val="0"/>
          <w:color w:val="auto"/>
        </w:rPr>
        <w:t>Action to be taken by patient and/or carer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23C" w:rsidRPr="00D0023C" w:rsidRDefault="00D0023C" w:rsidP="00D0023C">
      <w:pPr>
        <w:tabs>
          <w:tab w:val="left" w:pos="4820"/>
        </w:tabs>
      </w:pPr>
      <w:r w:rsidRPr="00D0023C">
        <w:t>…………………………………………………………………………………………………………</w:t>
      </w:r>
    </w:p>
    <w:p w:rsidR="00D0023C" w:rsidRP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Next appointment with doctor</w:t>
      </w:r>
      <w:r>
        <w:rPr>
          <w:rFonts w:ascii="Times New Roman" w:hAnsi="Times New Roman"/>
          <w:b w:val="0"/>
        </w:rPr>
        <w:tab/>
        <w:t>…../…../…..</w:t>
      </w:r>
    </w:p>
    <w:p w:rsidR="007F160D" w:rsidRDefault="007F160D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Next health assessment</w:t>
      </w:r>
      <w:r>
        <w:rPr>
          <w:rFonts w:ascii="Times New Roman" w:hAnsi="Times New Roman"/>
          <w:b w:val="0"/>
        </w:rPr>
        <w:tab/>
        <w:t>…../…../…..</w:t>
      </w: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Name of GP</w:t>
      </w:r>
      <w:r>
        <w:rPr>
          <w:rFonts w:ascii="Times New Roman" w:hAnsi="Times New Roman"/>
          <w:b w:val="0"/>
        </w:rPr>
        <w:tab/>
        <w:t>………………………………………………..</w:t>
      </w:r>
    </w:p>
    <w:p w:rsidR="007F160D" w:rsidRDefault="007F160D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Signature </w:t>
      </w:r>
      <w:r>
        <w:rPr>
          <w:rFonts w:ascii="Times New Roman" w:hAnsi="Times New Roman"/>
          <w:b w:val="0"/>
        </w:rPr>
        <w:tab/>
        <w:t>………………………………………………..</w:t>
      </w:r>
    </w:p>
    <w:p w:rsidR="007F160D" w:rsidRDefault="007F160D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Date</w:t>
      </w:r>
      <w:r>
        <w:rPr>
          <w:rFonts w:ascii="Times New Roman" w:hAnsi="Times New Roman"/>
          <w:b w:val="0"/>
        </w:rPr>
        <w:tab/>
        <w:t>…../…../…..</w:t>
      </w:r>
      <w:r>
        <w:rPr>
          <w:rFonts w:ascii="Times New Roman" w:hAnsi="Times New Roman"/>
          <w:b w:val="0"/>
        </w:rPr>
        <w:tab/>
      </w:r>
    </w:p>
    <w:p w:rsidR="00D0023C" w:rsidRDefault="00D0023C" w:rsidP="00592B2C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0023C" w:rsidRDefault="00D0023C">
      <w:pPr>
        <w:spacing w:after="200" w:line="276" w:lineRule="auto"/>
      </w:pPr>
      <w:r>
        <w:rPr>
          <w:b/>
        </w:rPr>
        <w:br w:type="page"/>
      </w:r>
    </w:p>
    <w:p w:rsidR="00D0023C" w:rsidRPr="00D51A99" w:rsidRDefault="00D51A99" w:rsidP="00D51A99">
      <w:pPr>
        <w:pStyle w:val="Heading3"/>
        <w:rPr>
          <w:color w:val="auto"/>
        </w:rPr>
      </w:pPr>
      <w:r w:rsidRPr="00D51A99">
        <w:rPr>
          <w:color w:val="auto"/>
        </w:rPr>
        <w:lastRenderedPageBreak/>
        <w:t>Patient history</w:t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Paediatrician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.....................................……………………..</w:t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Government provided or funded disability service</w:t>
      </w:r>
      <w:r>
        <w:rPr>
          <w:rFonts w:ascii="Times New Roman" w:hAnsi="Times New Roman"/>
          <w:b w:val="0"/>
        </w:rPr>
        <w:tab/>
        <w:t>………………………..……………………</w:t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Previous presentations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D51A99" w:rsidRDefault="00D51A99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9B" w:rsidRPr="00D51A99" w:rsidRDefault="00F6139B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Family relationships</w:t>
      </w:r>
      <w:r>
        <w:rPr>
          <w:rFonts w:ascii="Times New Roman" w:hAnsi="Times New Roman"/>
          <w:b w:val="0"/>
        </w:rPr>
        <w:tab/>
      </w:r>
    </w:p>
    <w:p w:rsidR="00D51A99" w:rsidRPr="00D51A99" w:rsidRDefault="00D51A99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9B" w:rsidRPr="00D51A99" w:rsidRDefault="00F6139B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D51A99" w:rsidRDefault="00D51A99" w:rsidP="00D51A99">
      <w:pPr>
        <w:pStyle w:val="Factsheetheading2"/>
        <w:tabs>
          <w:tab w:val="left" w:pos="2268"/>
          <w:tab w:val="left" w:pos="510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Care arrangements</w:t>
      </w:r>
    </w:p>
    <w:p w:rsidR="00F6139B" w:rsidRPr="00D51A99" w:rsidRDefault="00D51A99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39B"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F6139B" w:rsidRPr="00D51A99" w:rsidRDefault="00F6139B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D51A99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F6139B" w:rsidRDefault="00F6139B" w:rsidP="00F6139B">
      <w:pPr>
        <w:pStyle w:val="Factsheetheading2"/>
        <w:tabs>
          <w:tab w:val="left" w:pos="5103"/>
        </w:tabs>
      </w:pPr>
    </w:p>
    <w:p w:rsidR="00D51A99" w:rsidRPr="00F6139B" w:rsidRDefault="00D51A99" w:rsidP="00F6139B">
      <w:pPr>
        <w:pStyle w:val="Factsheetheading2"/>
        <w:tabs>
          <w:tab w:val="left" w:pos="5103"/>
        </w:tabs>
        <w:rPr>
          <w:b w:val="0"/>
        </w:rPr>
      </w:pPr>
      <w:r w:rsidRPr="00F6139B">
        <w:rPr>
          <w:b w:val="0"/>
        </w:rPr>
        <w:t>Current problems</w:t>
      </w:r>
    </w:p>
    <w:p w:rsidR="00D51A99" w:rsidRPr="00F6139B" w:rsidRDefault="00D51A99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9B" w:rsidRPr="00F6139B" w:rsidRDefault="00F6139B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D51A99" w:rsidRPr="00F6139B" w:rsidRDefault="00D51A99" w:rsidP="00D51A99">
      <w:pPr>
        <w:pStyle w:val="Heading3"/>
        <w:rPr>
          <w:b w:val="0"/>
          <w:color w:val="auto"/>
        </w:rPr>
      </w:pPr>
      <w:r w:rsidRPr="00F6139B">
        <w:rPr>
          <w:b w:val="0"/>
          <w:color w:val="auto"/>
        </w:rPr>
        <w:t>Current risk factors</w:t>
      </w:r>
    </w:p>
    <w:p w:rsidR="00D51A99" w:rsidRDefault="00D51A99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B38" w:rsidRPr="00F6139B" w:rsidRDefault="00681B38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D51A99" w:rsidRPr="00F6139B" w:rsidRDefault="00D51A99" w:rsidP="00D51A99">
      <w:pPr>
        <w:pStyle w:val="Heading3"/>
        <w:rPr>
          <w:b w:val="0"/>
          <w:color w:val="auto"/>
        </w:rPr>
      </w:pPr>
      <w:r w:rsidRPr="00F6139B">
        <w:rPr>
          <w:b w:val="0"/>
          <w:color w:val="auto"/>
        </w:rPr>
        <w:t>Allergies/drug intolerance</w:t>
      </w:r>
    </w:p>
    <w:p w:rsidR="00D51A99" w:rsidRPr="00F6139B" w:rsidRDefault="00D51A99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9B" w:rsidRPr="00F6139B" w:rsidRDefault="00F6139B" w:rsidP="00F6139B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  <w:r w:rsidRPr="00F6139B"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:rsidR="00F6139B" w:rsidRPr="00F6139B" w:rsidRDefault="00F6139B" w:rsidP="00D51A99">
      <w:pPr>
        <w:pStyle w:val="Factsheetheading2"/>
        <w:tabs>
          <w:tab w:val="left" w:pos="5103"/>
        </w:tabs>
        <w:rPr>
          <w:rFonts w:ascii="Times New Roman" w:hAnsi="Times New Roman"/>
          <w:b w:val="0"/>
        </w:rPr>
      </w:pPr>
    </w:p>
    <w:p w:rsidR="00D51A99" w:rsidRPr="00F6139B" w:rsidRDefault="00D51A99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 w:rsidRPr="00F6139B">
        <w:br w:type="page"/>
      </w:r>
    </w:p>
    <w:p w:rsidR="00D51A99" w:rsidRPr="00F6139B" w:rsidRDefault="00D51A99" w:rsidP="00D51A99">
      <w:pPr>
        <w:pStyle w:val="Heading3"/>
        <w:rPr>
          <w:color w:val="auto"/>
        </w:rPr>
      </w:pPr>
      <w:r w:rsidRPr="00F6139B">
        <w:rPr>
          <w:color w:val="auto"/>
        </w:rPr>
        <w:lastRenderedPageBreak/>
        <w:t>Health assessment as relevant to the patient:</w:t>
      </w:r>
    </w:p>
    <w:p w:rsidR="00F6139B" w:rsidRPr="004C6AFC" w:rsidRDefault="00F6139B" w:rsidP="00F6139B">
      <w:pPr>
        <w:pStyle w:val="Heading4"/>
        <w:rPr>
          <w:color w:val="auto"/>
        </w:rPr>
      </w:pPr>
      <w:r w:rsidRPr="004C6AFC">
        <w:rPr>
          <w:color w:val="auto"/>
        </w:rPr>
        <w:t>Check dental health (including dentition</w:t>
      </w:r>
      <w:r w:rsidR="00A07C1D">
        <w:rPr>
          <w:color w:val="auto"/>
        </w:rPr>
        <w:t>)</w:t>
      </w:r>
    </w:p>
    <w:p w:rsidR="001E723C" w:rsidRDefault="001E723C" w:rsidP="00F6139B"/>
    <w:p w:rsidR="00F6139B" w:rsidRPr="004C6AFC" w:rsidRDefault="00F6139B" w:rsidP="00F6139B">
      <w:r w:rsidRPr="004C6AFC">
        <w:t>Identified issues</w:t>
      </w:r>
    </w:p>
    <w:p w:rsidR="00F6139B" w:rsidRPr="004C6AFC" w:rsidRDefault="007B7C73" w:rsidP="00F6139B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F6139B">
      <w:r w:rsidRPr="004C6AFC">
        <w:t>Action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A99" w:rsidRPr="004C6AFC" w:rsidRDefault="007B7C73" w:rsidP="007B7C73">
      <w:pPr>
        <w:pStyle w:val="Heading4"/>
        <w:rPr>
          <w:color w:val="auto"/>
        </w:rPr>
      </w:pPr>
      <w:r w:rsidRPr="004C6AFC">
        <w:rPr>
          <w:color w:val="auto"/>
        </w:rPr>
        <w:t>Conduct aural examination (arrange formal audiometry every 5 years)</w:t>
      </w:r>
    </w:p>
    <w:p w:rsidR="007B7C73" w:rsidRPr="004C6AFC" w:rsidRDefault="007B7C73" w:rsidP="007B7C73"/>
    <w:p w:rsidR="007B7C73" w:rsidRPr="004C6AFC" w:rsidRDefault="007B7C73" w:rsidP="007B7C73">
      <w:r w:rsidRPr="004C6AFC">
        <w:t>Identified issues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r w:rsidRPr="004C6AFC">
        <w:t>Action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pPr>
        <w:pStyle w:val="Heading4"/>
        <w:rPr>
          <w:color w:val="auto"/>
        </w:rPr>
      </w:pPr>
      <w:r w:rsidRPr="004C6AFC">
        <w:rPr>
          <w:color w:val="auto"/>
        </w:rPr>
        <w:t>Assess ocular health (arrange ophthalmologist/optometrist review every 5 years)</w:t>
      </w:r>
    </w:p>
    <w:p w:rsidR="007B7C73" w:rsidRPr="004C6AFC" w:rsidRDefault="007B7C73" w:rsidP="007B7C73"/>
    <w:p w:rsidR="007B7C73" w:rsidRPr="004C6AFC" w:rsidRDefault="007B7C73" w:rsidP="007B7C73">
      <w:r w:rsidRPr="004C6AFC">
        <w:t>Identified issues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r w:rsidRPr="004C6AFC">
        <w:t>Action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pPr>
        <w:pStyle w:val="Heading4"/>
        <w:rPr>
          <w:color w:val="auto"/>
        </w:rPr>
      </w:pPr>
      <w:r w:rsidRPr="004C6AFC">
        <w:rPr>
          <w:color w:val="auto"/>
        </w:rPr>
        <w:t>Assess nutritional status and review growth and development</w:t>
      </w:r>
    </w:p>
    <w:p w:rsidR="007B7C73" w:rsidRPr="004C6AFC" w:rsidRDefault="007B7C73" w:rsidP="007B7C73"/>
    <w:p w:rsidR="007B7C73" w:rsidRPr="004C6AFC" w:rsidRDefault="007B7C73" w:rsidP="007B7C73">
      <w:pPr>
        <w:tabs>
          <w:tab w:val="left" w:pos="5103"/>
        </w:tabs>
      </w:pPr>
      <w:r w:rsidRPr="004C6AFC">
        <w:t>Weight ……………………………………….</w:t>
      </w:r>
      <w:r w:rsidRPr="004C6AFC">
        <w:tab/>
        <w:t>Height …………………………………………</w:t>
      </w:r>
    </w:p>
    <w:p w:rsidR="007B7C73" w:rsidRPr="004C6AFC" w:rsidRDefault="007B7C73" w:rsidP="007B7C73"/>
    <w:p w:rsidR="007B7C73" w:rsidRPr="004C6AFC" w:rsidRDefault="007B7C73" w:rsidP="007B7C73">
      <w:r w:rsidRPr="004C6AFC">
        <w:t>Identified issues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r w:rsidRPr="004C6AFC">
        <w:t>Action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pPr>
        <w:pStyle w:val="Heading4"/>
        <w:rPr>
          <w:color w:val="auto"/>
        </w:rPr>
      </w:pPr>
      <w:r w:rsidRPr="004C6AFC">
        <w:rPr>
          <w:color w:val="auto"/>
        </w:rPr>
        <w:t>Assess bowel and bladder function (particularly for incontinence and chronic constipation)</w:t>
      </w:r>
    </w:p>
    <w:p w:rsidR="007B7C73" w:rsidRPr="004C6AFC" w:rsidRDefault="007B7C73" w:rsidP="007B7C73"/>
    <w:p w:rsidR="007B7C73" w:rsidRPr="004C6AFC" w:rsidRDefault="007B7C73" w:rsidP="007B7C73">
      <w:r w:rsidRPr="004C6AFC">
        <w:t>Identified issues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7B7C73">
      <w:r w:rsidRPr="004C6AFC">
        <w:t>Action</w:t>
      </w:r>
    </w:p>
    <w:p w:rsidR="007B7C73" w:rsidRPr="004C6AFC" w:rsidRDefault="007B7C73" w:rsidP="007B7C73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C73" w:rsidRPr="004C6AFC" w:rsidRDefault="007B7C73" w:rsidP="00F4098C">
      <w:pPr>
        <w:pStyle w:val="Heading4"/>
        <w:rPr>
          <w:color w:val="auto"/>
        </w:rPr>
      </w:pPr>
      <w:r w:rsidRPr="004C6AFC">
        <w:rPr>
          <w:color w:val="auto"/>
        </w:rPr>
        <w:lastRenderedPageBreak/>
        <w:t>Assess medications (including ‘non</w:t>
      </w:r>
      <w:r w:rsidR="00186E41">
        <w:rPr>
          <w:color w:val="auto"/>
        </w:rPr>
        <w:t>-</w:t>
      </w:r>
      <w:r w:rsidR="00F4098C" w:rsidRPr="004C6AFC">
        <w:rPr>
          <w:color w:val="auto"/>
        </w:rPr>
        <w:t>prescription’ medicines taken by the patient, prescriptions from other doctors, medications prescribed but not taken, interactions, side effects and review of in</w:t>
      </w:r>
      <w:r w:rsidR="00A07C1D">
        <w:rPr>
          <w:color w:val="auto"/>
        </w:rPr>
        <w:t>dications)</w:t>
      </w:r>
    </w:p>
    <w:p w:rsidR="00F4098C" w:rsidRPr="004C6AFC" w:rsidRDefault="00F4098C" w:rsidP="00F4098C"/>
    <w:p w:rsidR="00F4098C" w:rsidRPr="004C6AFC" w:rsidRDefault="00F4098C" w:rsidP="00F4098C">
      <w:r w:rsidRPr="004C6AFC">
        <w:t>Identified issues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r w:rsidRPr="004C6AFC">
        <w:t>Action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pPr>
        <w:pStyle w:val="Heading4"/>
        <w:rPr>
          <w:color w:val="auto"/>
        </w:rPr>
      </w:pPr>
      <w:r w:rsidRPr="004C6AFC">
        <w:rPr>
          <w:color w:val="auto"/>
        </w:rPr>
        <w:t>Check immunisation status (refer to the current Australian Standard Vaccination Schedule (NHMRC) for app</w:t>
      </w:r>
      <w:r w:rsidR="00A07C1D">
        <w:rPr>
          <w:color w:val="auto"/>
        </w:rPr>
        <w:t>ropriate vaccination schedules)</w:t>
      </w:r>
    </w:p>
    <w:p w:rsidR="00F4098C" w:rsidRPr="004C6AFC" w:rsidRDefault="00F4098C" w:rsidP="007B7C73"/>
    <w:p w:rsidR="00F4098C" w:rsidRPr="004C6AFC" w:rsidRDefault="00F4098C" w:rsidP="00F4098C">
      <w:pPr>
        <w:tabs>
          <w:tab w:val="left" w:pos="5103"/>
        </w:tabs>
      </w:pPr>
      <w:r w:rsidRPr="004C6AFC">
        <w:t>Influenza</w:t>
      </w:r>
      <w:r w:rsidRPr="004C6AFC">
        <w:tab/>
        <w:t>Measles</w:t>
      </w:r>
    </w:p>
    <w:p w:rsidR="00F4098C" w:rsidRPr="004C6AFC" w:rsidRDefault="00F4098C" w:rsidP="00F4098C">
      <w:pPr>
        <w:tabs>
          <w:tab w:val="left" w:pos="5103"/>
        </w:tabs>
      </w:pPr>
      <w:r w:rsidRPr="004C6AFC">
        <w:t>Tetanus</w:t>
      </w:r>
      <w:r w:rsidRPr="004C6AFC">
        <w:tab/>
        <w:t>Mumps</w:t>
      </w:r>
    </w:p>
    <w:p w:rsidR="00F4098C" w:rsidRPr="004C6AFC" w:rsidRDefault="00F4098C" w:rsidP="00F4098C">
      <w:pPr>
        <w:tabs>
          <w:tab w:val="left" w:pos="5103"/>
        </w:tabs>
      </w:pPr>
      <w:r w:rsidRPr="004C6AFC">
        <w:t>Hepatitis A</w:t>
      </w:r>
      <w:r w:rsidRPr="004C6AFC">
        <w:tab/>
        <w:t>Rubella (MMR)</w:t>
      </w:r>
    </w:p>
    <w:p w:rsidR="00F4098C" w:rsidRPr="004C6AFC" w:rsidRDefault="00F4098C" w:rsidP="00F4098C">
      <w:pPr>
        <w:tabs>
          <w:tab w:val="left" w:pos="5103"/>
        </w:tabs>
      </w:pPr>
      <w:r w:rsidRPr="004C6AFC">
        <w:t>Hepatitis B</w:t>
      </w:r>
      <w:r w:rsidRPr="004C6AFC">
        <w:tab/>
        <w:t>Pneumococcal</w:t>
      </w:r>
    </w:p>
    <w:p w:rsidR="00F4098C" w:rsidRPr="004C6AFC" w:rsidRDefault="00F4098C" w:rsidP="00F4098C">
      <w:pPr>
        <w:tabs>
          <w:tab w:val="left" w:pos="5103"/>
        </w:tabs>
      </w:pPr>
    </w:p>
    <w:p w:rsidR="00F4098C" w:rsidRPr="004C6AFC" w:rsidRDefault="00F4098C" w:rsidP="00F4098C">
      <w:r w:rsidRPr="004C6AFC">
        <w:t>Identified issues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r w:rsidRPr="004C6AFC">
        <w:t>Action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pPr>
        <w:pStyle w:val="Heading4"/>
        <w:rPr>
          <w:color w:val="auto"/>
        </w:rPr>
      </w:pPr>
      <w:r w:rsidRPr="004C6AFC">
        <w:rPr>
          <w:color w:val="auto"/>
        </w:rPr>
        <w:t>Check exercise opportunities (aim for at least 30 minutes of moderate exercise per day)</w:t>
      </w:r>
    </w:p>
    <w:p w:rsidR="00F4098C" w:rsidRPr="004C6AFC" w:rsidRDefault="00F4098C" w:rsidP="00F4098C"/>
    <w:p w:rsidR="00F4098C" w:rsidRPr="004C6AFC" w:rsidRDefault="00F4098C" w:rsidP="00F4098C">
      <w:r w:rsidRPr="004C6AFC">
        <w:t>Identified issues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r w:rsidRPr="004C6AFC">
        <w:t>Action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pPr>
        <w:pStyle w:val="Heading4"/>
        <w:rPr>
          <w:color w:val="auto"/>
        </w:rPr>
      </w:pPr>
      <w:r w:rsidRPr="004C6AFC">
        <w:rPr>
          <w:color w:val="auto"/>
        </w:rPr>
        <w:t>Check and review support provided for activities of daily living</w:t>
      </w:r>
    </w:p>
    <w:p w:rsidR="00F4098C" w:rsidRPr="004C6AFC" w:rsidRDefault="00F4098C" w:rsidP="00F4098C"/>
    <w:p w:rsidR="00F4098C" w:rsidRPr="004C6AFC" w:rsidRDefault="00F4098C" w:rsidP="00F4098C">
      <w:r w:rsidRPr="004C6AFC">
        <w:t>Identified issues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r w:rsidRPr="004C6AFC">
        <w:t>Action</w:t>
      </w:r>
    </w:p>
    <w:p w:rsidR="00F4098C" w:rsidRPr="004C6AFC" w:rsidRDefault="00F4098C" w:rsidP="00F4098C">
      <w:pPr>
        <w:tabs>
          <w:tab w:val="left" w:pos="5103"/>
        </w:tabs>
      </w:pPr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C1D" w:rsidRDefault="00A07C1D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:rsidR="00F4098C" w:rsidRPr="004C6AFC" w:rsidRDefault="00F4098C" w:rsidP="00F4098C">
      <w:pPr>
        <w:pStyle w:val="Heading4"/>
        <w:rPr>
          <w:color w:val="auto"/>
        </w:rPr>
      </w:pPr>
      <w:r w:rsidRPr="004C6AFC">
        <w:rPr>
          <w:color w:val="auto"/>
        </w:rPr>
        <w:lastRenderedPageBreak/>
        <w:t>Consider the need for breast examination, mammography, Papanicolaou smears, testicular examination, lipid measurement and prostate assessment</w:t>
      </w:r>
    </w:p>
    <w:p w:rsidR="00F4098C" w:rsidRPr="004C6AFC" w:rsidRDefault="00F4098C" w:rsidP="00F4098C">
      <w:pPr>
        <w:tabs>
          <w:tab w:val="left" w:pos="5103"/>
        </w:tabs>
      </w:pPr>
    </w:p>
    <w:p w:rsidR="00F4098C" w:rsidRPr="004C6AFC" w:rsidRDefault="00F4098C" w:rsidP="00F4098C">
      <w:r w:rsidRPr="004C6AFC">
        <w:t>Identified issues</w:t>
      </w:r>
    </w:p>
    <w:p w:rsidR="00F4098C" w:rsidRPr="004C6AFC" w:rsidRDefault="00F4098C" w:rsidP="00F4098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r w:rsidRPr="004C6AFC">
        <w:t>Action</w:t>
      </w:r>
    </w:p>
    <w:p w:rsidR="00F4098C" w:rsidRPr="004C6AFC" w:rsidRDefault="00F4098C" w:rsidP="00F4098C">
      <w:pPr>
        <w:tabs>
          <w:tab w:val="left" w:pos="5103"/>
        </w:tabs>
      </w:pPr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98C" w:rsidRPr="004C6AFC" w:rsidRDefault="00F4098C" w:rsidP="00F4098C">
      <w:pPr>
        <w:pStyle w:val="Heading4"/>
        <w:rPr>
          <w:color w:val="auto"/>
        </w:rPr>
      </w:pPr>
      <w:r w:rsidRPr="004C6AFC">
        <w:rPr>
          <w:color w:val="auto"/>
        </w:rPr>
        <w:t>Check for dysphagia and gastro-oesophageal disease, especially for patients with cerebral palsy, and arrange investigation/treatment as required</w:t>
      </w:r>
    </w:p>
    <w:p w:rsidR="00F4098C" w:rsidRPr="004C6AFC" w:rsidRDefault="00F4098C" w:rsidP="00F4098C">
      <w:pPr>
        <w:tabs>
          <w:tab w:val="left" w:pos="5103"/>
        </w:tabs>
      </w:pPr>
    </w:p>
    <w:p w:rsidR="004C6AFC" w:rsidRPr="004C6AFC" w:rsidRDefault="004C6AFC" w:rsidP="004C6AFC">
      <w:r w:rsidRPr="004C6AFC">
        <w:t>Identified issues</w:t>
      </w:r>
    </w:p>
    <w:p w:rsidR="004C6AFC" w:rsidRPr="004C6AFC" w:rsidRDefault="004C6AFC" w:rsidP="004C6AF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4C6AFC" w:rsidRDefault="004C6AFC" w:rsidP="004C6AFC">
      <w:r w:rsidRPr="004C6AFC">
        <w:t>Action</w:t>
      </w:r>
    </w:p>
    <w:p w:rsidR="004C6AFC" w:rsidRPr="004C6AFC" w:rsidRDefault="004C6AFC" w:rsidP="004C6AFC">
      <w:pPr>
        <w:tabs>
          <w:tab w:val="left" w:pos="5103"/>
        </w:tabs>
      </w:pPr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4C6AFC" w:rsidRDefault="004C6AFC" w:rsidP="004C6AFC">
      <w:pPr>
        <w:pStyle w:val="Heading4"/>
        <w:rPr>
          <w:color w:val="auto"/>
        </w:rPr>
      </w:pPr>
      <w:r w:rsidRPr="004C6AFC">
        <w:rPr>
          <w:color w:val="auto"/>
        </w:rPr>
        <w:t>Assess risk factors for osteoporosis and arrange investigation/treatment as required</w:t>
      </w:r>
    </w:p>
    <w:p w:rsidR="004C6AFC" w:rsidRPr="004C6AFC" w:rsidRDefault="004C6AFC" w:rsidP="00F4098C">
      <w:pPr>
        <w:tabs>
          <w:tab w:val="left" w:pos="5103"/>
        </w:tabs>
      </w:pPr>
    </w:p>
    <w:p w:rsidR="004C6AFC" w:rsidRPr="004C6AFC" w:rsidRDefault="004C6AFC" w:rsidP="004C6AFC">
      <w:r w:rsidRPr="004C6AFC">
        <w:t>Identified issues</w:t>
      </w:r>
    </w:p>
    <w:p w:rsidR="004C6AFC" w:rsidRPr="004C6AFC" w:rsidRDefault="004C6AFC" w:rsidP="004C6AFC"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4C6AFC" w:rsidRDefault="004C6AFC" w:rsidP="004C6AFC">
      <w:r w:rsidRPr="004C6AFC">
        <w:t>Action</w:t>
      </w:r>
    </w:p>
    <w:p w:rsidR="004C6AFC" w:rsidRPr="004C6AFC" w:rsidRDefault="004C6AFC" w:rsidP="004C6AFC">
      <w:pPr>
        <w:tabs>
          <w:tab w:val="left" w:pos="5103"/>
        </w:tabs>
      </w:pPr>
      <w:r w:rsidRPr="004C6AF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B463FA" w:rsidRDefault="004C6AFC" w:rsidP="004C6AFC">
      <w:pPr>
        <w:pStyle w:val="Heading4"/>
        <w:rPr>
          <w:color w:val="auto"/>
        </w:rPr>
      </w:pPr>
      <w:r w:rsidRPr="00B463FA">
        <w:rPr>
          <w:color w:val="auto"/>
        </w:rPr>
        <w:t>For patients diagnosed with epilepsy, review seizure control (including anticonvulsant drugs) and refer to neurologist as appropriate</w:t>
      </w:r>
    </w:p>
    <w:p w:rsidR="004C6AFC" w:rsidRPr="00B463FA" w:rsidRDefault="004C6AFC" w:rsidP="00F4098C">
      <w:pPr>
        <w:tabs>
          <w:tab w:val="left" w:pos="5103"/>
        </w:tabs>
      </w:pPr>
    </w:p>
    <w:p w:rsidR="004C6AFC" w:rsidRPr="00B463FA" w:rsidRDefault="004C6AFC" w:rsidP="004C6AFC">
      <w:r w:rsidRPr="00B463FA">
        <w:t>Identified issues</w:t>
      </w:r>
    </w:p>
    <w:p w:rsidR="004C6AFC" w:rsidRPr="00B463FA" w:rsidRDefault="004C6AFC" w:rsidP="004C6AFC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B463FA" w:rsidRDefault="004C6AFC" w:rsidP="004C6AFC">
      <w:r w:rsidRPr="00B463FA">
        <w:t>Action</w:t>
      </w:r>
    </w:p>
    <w:p w:rsidR="004C6AFC" w:rsidRPr="00B463FA" w:rsidRDefault="004C6AFC" w:rsidP="004C6AFC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FC" w:rsidRPr="00B463FA" w:rsidRDefault="006C3474" w:rsidP="00207ABD">
      <w:pPr>
        <w:pStyle w:val="Heading4"/>
        <w:rPr>
          <w:color w:val="auto"/>
        </w:rPr>
      </w:pPr>
      <w:r w:rsidRPr="00B463FA">
        <w:rPr>
          <w:color w:val="auto"/>
        </w:rPr>
        <w:t>Screen for thyroid disease</w:t>
      </w:r>
      <w:r w:rsidR="00207ABD" w:rsidRPr="00B463FA">
        <w:rPr>
          <w:color w:val="auto"/>
        </w:rPr>
        <w:t xml:space="preserve"> at least every two years (or yearly f</w:t>
      </w:r>
      <w:r w:rsidR="00A07C1D">
        <w:rPr>
          <w:color w:val="auto"/>
        </w:rPr>
        <w:t>or patients with Down syndrome)</w:t>
      </w:r>
    </w:p>
    <w:p w:rsidR="00207ABD" w:rsidRPr="00B463FA" w:rsidRDefault="00207ABD" w:rsidP="00F4098C">
      <w:pPr>
        <w:tabs>
          <w:tab w:val="left" w:pos="5103"/>
        </w:tabs>
      </w:pPr>
    </w:p>
    <w:p w:rsidR="00207ABD" w:rsidRPr="00B463FA" w:rsidRDefault="00207ABD" w:rsidP="00207ABD">
      <w:r w:rsidRPr="00B463FA">
        <w:t>Identified issues</w:t>
      </w:r>
    </w:p>
    <w:p w:rsidR="00207ABD" w:rsidRPr="00B463FA" w:rsidRDefault="00207ABD" w:rsidP="00207ABD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lastRenderedPageBreak/>
        <w:t>For patients without a definitive aetiological diagnosis, consider referral to a genetic clinic every 5 years</w:t>
      </w:r>
    </w:p>
    <w:p w:rsidR="00207ABD" w:rsidRPr="00B463FA" w:rsidRDefault="00207ABD" w:rsidP="00207ABD"/>
    <w:p w:rsidR="00207ABD" w:rsidRPr="00B463FA" w:rsidRDefault="00207ABD" w:rsidP="00207ABD">
      <w:r w:rsidRPr="00B463FA">
        <w:t>Identified issues</w:t>
      </w:r>
    </w:p>
    <w:p w:rsidR="00207ABD" w:rsidRPr="00B463FA" w:rsidRDefault="00207ABD" w:rsidP="00207ABD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t>Assess or review treatment for comorbid mental health issues</w:t>
      </w:r>
    </w:p>
    <w:p w:rsidR="00207ABD" w:rsidRPr="00B463FA" w:rsidRDefault="00207ABD" w:rsidP="00F4098C">
      <w:pPr>
        <w:tabs>
          <w:tab w:val="left" w:pos="5103"/>
        </w:tabs>
      </w:pPr>
    </w:p>
    <w:p w:rsidR="00207ABD" w:rsidRPr="00B463FA" w:rsidRDefault="00207ABD" w:rsidP="00207ABD">
      <w:r w:rsidRPr="00B463FA">
        <w:t>Identified issues</w:t>
      </w:r>
    </w:p>
    <w:p w:rsidR="00207ABD" w:rsidRPr="00B463FA" w:rsidRDefault="00207ABD" w:rsidP="00207ABD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t>Consider timing of puberty and management of sexual development, sexual activity and reproductive health</w:t>
      </w:r>
    </w:p>
    <w:p w:rsidR="00207ABD" w:rsidRPr="00B463FA" w:rsidRDefault="00207ABD" w:rsidP="00207ABD"/>
    <w:p w:rsidR="00207ABD" w:rsidRPr="00B463FA" w:rsidRDefault="00207ABD" w:rsidP="00207ABD">
      <w:r w:rsidRPr="00B463FA">
        <w:t>Identified issues</w:t>
      </w:r>
    </w:p>
    <w:p w:rsidR="00207ABD" w:rsidRPr="00B463FA" w:rsidRDefault="00207ABD" w:rsidP="00207ABD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t>Consider any signs of physical, psychological or sexual abuse</w:t>
      </w:r>
    </w:p>
    <w:p w:rsidR="00207ABD" w:rsidRPr="00B463FA" w:rsidRDefault="00207ABD" w:rsidP="00F4098C">
      <w:pPr>
        <w:tabs>
          <w:tab w:val="left" w:pos="5103"/>
        </w:tabs>
      </w:pPr>
    </w:p>
    <w:p w:rsidR="00207ABD" w:rsidRPr="00B463FA" w:rsidRDefault="00207ABD" w:rsidP="00207ABD">
      <w:r w:rsidRPr="00B463FA">
        <w:t>Identified issues</w:t>
      </w:r>
    </w:p>
    <w:p w:rsidR="00207ABD" w:rsidRPr="00B463FA" w:rsidRDefault="00207ABD" w:rsidP="00207ABD"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Default="00207ABD" w:rsidP="00207ABD">
      <w:pPr>
        <w:pStyle w:val="Heading3"/>
        <w:rPr>
          <w:color w:val="auto"/>
        </w:rPr>
      </w:pPr>
      <w:r w:rsidRPr="00B463FA">
        <w:rPr>
          <w:color w:val="auto"/>
        </w:rPr>
        <w:t>Health assessment as relevant to the patient</w:t>
      </w:r>
    </w:p>
    <w:p w:rsidR="00207ABD" w:rsidRPr="00B463FA" w:rsidRDefault="00207ABD" w:rsidP="00F4098C">
      <w:pPr>
        <w:tabs>
          <w:tab w:val="left" w:pos="5103"/>
        </w:tabs>
      </w:pPr>
      <w:r w:rsidRPr="00B463FA">
        <w:t>The balance between the patient’s health and physical, psychological and social function domains is a matter for professional judgement in relation to each patient.  Practitioners should also consider the following: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t xml:space="preserve">Medical </w:t>
      </w:r>
    </w:p>
    <w:p w:rsidR="00207ABD" w:rsidRPr="00B463FA" w:rsidRDefault="00207ABD" w:rsidP="00207ABD">
      <w:pPr>
        <w:pStyle w:val="ListParagraph"/>
        <w:numPr>
          <w:ilvl w:val="0"/>
          <w:numId w:val="1"/>
        </w:numPr>
        <w:tabs>
          <w:tab w:val="left" w:pos="5103"/>
        </w:tabs>
        <w:ind w:left="426" w:hanging="426"/>
      </w:pPr>
      <w:r w:rsidRPr="00B463FA">
        <w:t xml:space="preserve">Consider follow-up consultations where </w:t>
      </w:r>
      <w:r w:rsidR="00A07C1D" w:rsidRPr="00B463FA">
        <w:t>medical</w:t>
      </w:r>
      <w:r w:rsidRPr="00B463FA">
        <w:t xml:space="preserve"> treatment is required (</w:t>
      </w:r>
      <w:r w:rsidR="00A07C1D" w:rsidRPr="00B463FA">
        <w:t>e.g.</w:t>
      </w:r>
      <w:r w:rsidRPr="00B463FA">
        <w:t xml:space="preserve"> high blood pressure, likelihood or other health problems</w:t>
      </w:r>
      <w:r w:rsidR="00A07C1D">
        <w:t>)</w:t>
      </w:r>
    </w:p>
    <w:p w:rsidR="00207ABD" w:rsidRPr="00B463FA" w:rsidRDefault="00207ABD" w:rsidP="00207ABD">
      <w:pPr>
        <w:pStyle w:val="ListParagraph"/>
        <w:numPr>
          <w:ilvl w:val="0"/>
          <w:numId w:val="1"/>
        </w:numPr>
        <w:tabs>
          <w:tab w:val="left" w:pos="5103"/>
        </w:tabs>
        <w:ind w:left="426" w:hanging="426"/>
      </w:pPr>
      <w:r w:rsidRPr="00B463FA">
        <w:t>Assess pathology if continence problems are evident</w:t>
      </w:r>
    </w:p>
    <w:p w:rsidR="00207ABD" w:rsidRPr="00B463FA" w:rsidRDefault="00207ABD" w:rsidP="00F4098C">
      <w:pPr>
        <w:tabs>
          <w:tab w:val="left" w:pos="5103"/>
        </w:tabs>
      </w:pPr>
    </w:p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lastRenderedPageBreak/>
        <w:t>Physical function</w:t>
      </w:r>
    </w:p>
    <w:p w:rsidR="00207ABD" w:rsidRPr="00B463FA" w:rsidRDefault="00207ABD" w:rsidP="00207ABD">
      <w:pPr>
        <w:pStyle w:val="ListParagraph"/>
        <w:numPr>
          <w:ilvl w:val="0"/>
          <w:numId w:val="2"/>
        </w:numPr>
        <w:tabs>
          <w:tab w:val="left" w:pos="5103"/>
        </w:tabs>
        <w:ind w:left="426" w:hanging="426"/>
      </w:pPr>
      <w:r w:rsidRPr="00B463FA">
        <w:t>Consider the health impact of the patient’s general skills levels and daily activities</w:t>
      </w:r>
    </w:p>
    <w:p w:rsidR="00207ABD" w:rsidRPr="00B463FA" w:rsidRDefault="00207ABD" w:rsidP="00207ABD">
      <w:pPr>
        <w:pStyle w:val="ListParagraph"/>
        <w:numPr>
          <w:ilvl w:val="0"/>
          <w:numId w:val="2"/>
        </w:numPr>
        <w:tabs>
          <w:tab w:val="left" w:pos="5103"/>
        </w:tabs>
        <w:ind w:left="426" w:hanging="426"/>
      </w:pPr>
      <w:r w:rsidRPr="00B463FA">
        <w:t>Consider the need for a referral for a formal review of activities of daily living</w:t>
      </w:r>
    </w:p>
    <w:p w:rsidR="00207ABD" w:rsidRPr="00B463FA" w:rsidRDefault="00207ABD" w:rsidP="00207ABD"/>
    <w:p w:rsidR="00207ABD" w:rsidRPr="00B463FA" w:rsidRDefault="00207ABD" w:rsidP="00207ABD">
      <w:r w:rsidRPr="00B463FA">
        <w:t>Action</w:t>
      </w:r>
    </w:p>
    <w:p w:rsidR="00207ABD" w:rsidRPr="00B463FA" w:rsidRDefault="00207ABD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BD" w:rsidRPr="00B463FA" w:rsidRDefault="00207ABD" w:rsidP="00207ABD">
      <w:pPr>
        <w:pStyle w:val="Heading4"/>
        <w:rPr>
          <w:color w:val="auto"/>
        </w:rPr>
      </w:pPr>
      <w:r w:rsidRPr="00B463FA">
        <w:rPr>
          <w:color w:val="auto"/>
        </w:rPr>
        <w:t>Psychological function</w:t>
      </w:r>
    </w:p>
    <w:p w:rsidR="00207ABD" w:rsidRPr="00B463FA" w:rsidRDefault="00207ABD" w:rsidP="00207ABD">
      <w:pPr>
        <w:pStyle w:val="ListParagraph"/>
        <w:numPr>
          <w:ilvl w:val="0"/>
          <w:numId w:val="3"/>
        </w:numPr>
        <w:tabs>
          <w:tab w:val="left" w:pos="5103"/>
        </w:tabs>
        <w:ind w:left="426" w:hanging="426"/>
      </w:pPr>
      <w:r w:rsidRPr="00B463FA">
        <w:t>Consider and</w:t>
      </w:r>
      <w:r w:rsidR="003336C4">
        <w:t xml:space="preserve"> </w:t>
      </w:r>
      <w:r w:rsidRPr="00B463FA">
        <w:t xml:space="preserve"> investigate me</w:t>
      </w:r>
      <w:r w:rsidR="00534A84">
        <w:t>dical/psychiatric causes where</w:t>
      </w:r>
      <w:bookmarkStart w:id="0" w:name="_GoBack"/>
      <w:bookmarkEnd w:id="0"/>
      <w:r w:rsidRPr="00B463FA">
        <w:t xml:space="preserve"> problems with cognition and skill decline are clinically suspected</w:t>
      </w:r>
    </w:p>
    <w:p w:rsidR="00207ABD" w:rsidRPr="00B463FA" w:rsidRDefault="00207ABD" w:rsidP="00207ABD">
      <w:pPr>
        <w:pStyle w:val="ListParagraph"/>
        <w:numPr>
          <w:ilvl w:val="0"/>
          <w:numId w:val="3"/>
        </w:numPr>
        <w:tabs>
          <w:tab w:val="left" w:pos="5103"/>
        </w:tabs>
        <w:ind w:left="426" w:hanging="426"/>
      </w:pPr>
      <w:r w:rsidRPr="00B463FA">
        <w:t>Consider depression where there is change in weight, sleep habit and escalation of behavioural problems</w:t>
      </w:r>
    </w:p>
    <w:p w:rsidR="00207ABD" w:rsidRPr="00B463FA" w:rsidRDefault="00207ABD" w:rsidP="00207ABD">
      <w:pPr>
        <w:pStyle w:val="ListParagraph"/>
        <w:numPr>
          <w:ilvl w:val="0"/>
          <w:numId w:val="3"/>
        </w:numPr>
        <w:tabs>
          <w:tab w:val="left" w:pos="5103"/>
        </w:tabs>
        <w:ind w:left="426" w:hanging="426"/>
      </w:pPr>
      <w:r w:rsidRPr="00B463FA">
        <w:t>Ensure there are systems in place to keep track of the patient’s current behavioural status</w:t>
      </w:r>
    </w:p>
    <w:p w:rsidR="00207ABD" w:rsidRPr="00B463FA" w:rsidRDefault="00207ABD" w:rsidP="00207ABD">
      <w:pPr>
        <w:pStyle w:val="ListParagraph"/>
        <w:numPr>
          <w:ilvl w:val="0"/>
          <w:numId w:val="3"/>
        </w:numPr>
        <w:tabs>
          <w:tab w:val="left" w:pos="5103"/>
        </w:tabs>
        <w:ind w:left="426" w:hanging="426"/>
      </w:pPr>
      <w:r w:rsidRPr="00B463FA">
        <w:t>Consider psychiatric disorders when changes in behaviour are evident</w:t>
      </w:r>
    </w:p>
    <w:p w:rsidR="00207ABD" w:rsidRPr="00B463FA" w:rsidRDefault="00207ABD" w:rsidP="00207ABD">
      <w:pPr>
        <w:tabs>
          <w:tab w:val="left" w:pos="5103"/>
        </w:tabs>
      </w:pPr>
    </w:p>
    <w:p w:rsidR="00B463FA" w:rsidRPr="00B463FA" w:rsidRDefault="00B463FA" w:rsidP="00B463FA">
      <w:pPr>
        <w:tabs>
          <w:tab w:val="left" w:pos="5103"/>
        </w:tabs>
      </w:pPr>
      <w:r w:rsidRPr="00B463FA">
        <w:t>Action</w:t>
      </w:r>
    </w:p>
    <w:p w:rsidR="00B463FA" w:rsidRPr="00B463FA" w:rsidRDefault="00B463FA" w:rsidP="00B463FA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3FA" w:rsidRPr="00B463FA" w:rsidRDefault="00B463FA" w:rsidP="00B463FA">
      <w:pPr>
        <w:pStyle w:val="Heading4"/>
        <w:rPr>
          <w:color w:val="auto"/>
        </w:rPr>
      </w:pPr>
      <w:r w:rsidRPr="00B463FA">
        <w:rPr>
          <w:color w:val="auto"/>
        </w:rPr>
        <w:t>Social function</w:t>
      </w:r>
    </w:p>
    <w:p w:rsidR="00B463FA" w:rsidRPr="00B463FA" w:rsidRDefault="00B463FA" w:rsidP="00B463FA">
      <w:pPr>
        <w:pStyle w:val="ListParagraph"/>
        <w:numPr>
          <w:ilvl w:val="0"/>
          <w:numId w:val="4"/>
        </w:numPr>
        <w:tabs>
          <w:tab w:val="left" w:pos="5103"/>
        </w:tabs>
        <w:ind w:left="426" w:hanging="426"/>
      </w:pPr>
      <w:r w:rsidRPr="00B463FA">
        <w:t>Assess suitability of the patient’s accommodation setting to provide the best physical and psychological outcomes</w:t>
      </w:r>
    </w:p>
    <w:p w:rsidR="00B463FA" w:rsidRPr="00B463FA" w:rsidRDefault="00B463FA" w:rsidP="00B463FA">
      <w:pPr>
        <w:pStyle w:val="ListParagraph"/>
        <w:numPr>
          <w:ilvl w:val="0"/>
          <w:numId w:val="4"/>
        </w:numPr>
        <w:tabs>
          <w:tab w:val="left" w:pos="5103"/>
        </w:tabs>
        <w:ind w:left="426" w:hanging="426"/>
      </w:pPr>
      <w:r w:rsidRPr="00B463FA">
        <w:t>Consider issues that relate to the care provided by the patient’s carer to meet the health related needs of the patient</w:t>
      </w:r>
    </w:p>
    <w:p w:rsidR="00B463FA" w:rsidRPr="00B463FA" w:rsidRDefault="00B463FA" w:rsidP="00207ABD">
      <w:pPr>
        <w:tabs>
          <w:tab w:val="left" w:pos="5103"/>
        </w:tabs>
      </w:pPr>
    </w:p>
    <w:p w:rsidR="00B463FA" w:rsidRPr="00B463FA" w:rsidRDefault="00B463FA" w:rsidP="00B463FA">
      <w:pPr>
        <w:tabs>
          <w:tab w:val="left" w:pos="5103"/>
        </w:tabs>
      </w:pPr>
      <w:r w:rsidRPr="00B463FA">
        <w:t>Action</w:t>
      </w:r>
    </w:p>
    <w:p w:rsidR="00B463FA" w:rsidRPr="00B463FA" w:rsidRDefault="00B463FA" w:rsidP="00B463FA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3FA" w:rsidRPr="00B463FA" w:rsidRDefault="00B463FA" w:rsidP="00B463FA">
      <w:pPr>
        <w:pStyle w:val="Heading4"/>
        <w:rPr>
          <w:color w:val="auto"/>
        </w:rPr>
      </w:pPr>
      <w:r w:rsidRPr="00B463FA">
        <w:rPr>
          <w:color w:val="auto"/>
        </w:rPr>
        <w:t>Other examinations as considered necessary by the GP</w:t>
      </w:r>
    </w:p>
    <w:p w:rsidR="00B463FA" w:rsidRPr="00B463FA" w:rsidRDefault="00B463FA" w:rsidP="00207ABD">
      <w:pPr>
        <w:tabs>
          <w:tab w:val="left" w:pos="5103"/>
        </w:tabs>
      </w:pPr>
    </w:p>
    <w:p w:rsidR="00B463FA" w:rsidRPr="00B463FA" w:rsidRDefault="00B463FA" w:rsidP="00207ABD">
      <w:pPr>
        <w:tabs>
          <w:tab w:val="left" w:pos="5103"/>
        </w:tabs>
      </w:pPr>
      <w:r w:rsidRPr="00B463FA">
        <w:t>Examination</w:t>
      </w:r>
    </w:p>
    <w:p w:rsidR="00B463FA" w:rsidRPr="00B463FA" w:rsidRDefault="00B463FA" w:rsidP="00B463FA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3FA" w:rsidRPr="00B463FA" w:rsidRDefault="00B463FA" w:rsidP="00207ABD">
      <w:pPr>
        <w:tabs>
          <w:tab w:val="left" w:pos="5103"/>
        </w:tabs>
      </w:pPr>
      <w:r w:rsidRPr="00B463FA">
        <w:t>Identified issues</w:t>
      </w:r>
    </w:p>
    <w:p w:rsidR="00B463FA" w:rsidRPr="00B463FA" w:rsidRDefault="00B463FA" w:rsidP="00B463FA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3FA" w:rsidRPr="00B463FA" w:rsidRDefault="00B463FA" w:rsidP="00207ABD">
      <w:pPr>
        <w:tabs>
          <w:tab w:val="left" w:pos="5103"/>
        </w:tabs>
      </w:pPr>
      <w:r w:rsidRPr="00B463FA">
        <w:t>Action</w:t>
      </w:r>
    </w:p>
    <w:p w:rsidR="00B463FA" w:rsidRPr="00B463FA" w:rsidRDefault="00B463FA" w:rsidP="00B463FA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3FA" w:rsidRPr="00B463FA" w:rsidRDefault="00B463FA" w:rsidP="00B463FA">
      <w:pPr>
        <w:pStyle w:val="Heading4"/>
        <w:rPr>
          <w:color w:val="auto"/>
        </w:rPr>
      </w:pPr>
      <w:r w:rsidRPr="00B463FA">
        <w:rPr>
          <w:color w:val="auto"/>
        </w:rPr>
        <w:t>Involving the patient’s carer or appropriate disability professionals</w:t>
      </w:r>
    </w:p>
    <w:p w:rsidR="00B463FA" w:rsidRPr="00B463FA" w:rsidRDefault="00B463FA" w:rsidP="00B463FA">
      <w:pPr>
        <w:pStyle w:val="ListParagraph"/>
        <w:numPr>
          <w:ilvl w:val="0"/>
          <w:numId w:val="5"/>
        </w:numPr>
        <w:tabs>
          <w:tab w:val="left" w:pos="5103"/>
        </w:tabs>
        <w:ind w:left="426" w:hanging="426"/>
      </w:pPr>
      <w:r w:rsidRPr="00B463FA">
        <w:t>Consider the need for referrals such as accommodation, daily assistance assessment, disability support services and psychologists</w:t>
      </w:r>
    </w:p>
    <w:p w:rsidR="00B463FA" w:rsidRPr="00B463FA" w:rsidRDefault="00B463FA" w:rsidP="00207ABD">
      <w:pPr>
        <w:tabs>
          <w:tab w:val="left" w:pos="5103"/>
        </w:tabs>
      </w:pPr>
    </w:p>
    <w:p w:rsidR="00B463FA" w:rsidRPr="00B463FA" w:rsidRDefault="00B463FA" w:rsidP="00B463FA">
      <w:pPr>
        <w:tabs>
          <w:tab w:val="left" w:pos="5103"/>
        </w:tabs>
      </w:pPr>
      <w:r w:rsidRPr="00B463FA">
        <w:t>Action</w:t>
      </w:r>
    </w:p>
    <w:p w:rsidR="00B463FA" w:rsidRPr="004C6AFC" w:rsidRDefault="00B463FA" w:rsidP="00207ABD">
      <w:pPr>
        <w:tabs>
          <w:tab w:val="left" w:pos="5103"/>
        </w:tabs>
      </w:pPr>
      <w:r w:rsidRPr="00B463FA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63FA" w:rsidRPr="004C6AFC" w:rsidSect="00C0560F">
      <w:headerReference w:type="default" r:id="rId9"/>
      <w:pgSz w:w="12240" w:h="15840"/>
      <w:pgMar w:top="1134" w:right="1134" w:bottom="851" w:left="1134" w:header="720" w:footer="454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DE" w:rsidRDefault="00C145DE" w:rsidP="00C0560F">
      <w:r>
        <w:separator/>
      </w:r>
    </w:p>
  </w:endnote>
  <w:endnote w:type="continuationSeparator" w:id="0">
    <w:p w:rsidR="00C145DE" w:rsidRDefault="00C145DE" w:rsidP="00C0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DE" w:rsidRDefault="00C145DE" w:rsidP="00C0560F">
      <w:r>
        <w:separator/>
      </w:r>
    </w:p>
  </w:footnote>
  <w:footnote w:type="continuationSeparator" w:id="0">
    <w:p w:rsidR="00C145DE" w:rsidRDefault="00C145DE" w:rsidP="00C0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1D" w:rsidRDefault="00A07C1D" w:rsidP="00C056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6ED"/>
    <w:multiLevelType w:val="hybridMultilevel"/>
    <w:tmpl w:val="C6761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720E"/>
    <w:multiLevelType w:val="hybridMultilevel"/>
    <w:tmpl w:val="C8DC1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5EDB"/>
    <w:multiLevelType w:val="hybridMultilevel"/>
    <w:tmpl w:val="72548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602A"/>
    <w:multiLevelType w:val="hybridMultilevel"/>
    <w:tmpl w:val="F034A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98D"/>
    <w:multiLevelType w:val="hybridMultilevel"/>
    <w:tmpl w:val="71F4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F"/>
    <w:rsid w:val="000633A6"/>
    <w:rsid w:val="0017334D"/>
    <w:rsid w:val="00185F9E"/>
    <w:rsid w:val="00186E41"/>
    <w:rsid w:val="001E0608"/>
    <w:rsid w:val="001E723C"/>
    <w:rsid w:val="00207ABD"/>
    <w:rsid w:val="00272A6F"/>
    <w:rsid w:val="003336C4"/>
    <w:rsid w:val="0034693E"/>
    <w:rsid w:val="003A5FDA"/>
    <w:rsid w:val="003D2B3C"/>
    <w:rsid w:val="003F345E"/>
    <w:rsid w:val="00455E0B"/>
    <w:rsid w:val="00457A0C"/>
    <w:rsid w:val="004C6AFC"/>
    <w:rsid w:val="00534A84"/>
    <w:rsid w:val="00592B2C"/>
    <w:rsid w:val="00681B38"/>
    <w:rsid w:val="006C3474"/>
    <w:rsid w:val="00790447"/>
    <w:rsid w:val="007B7C73"/>
    <w:rsid w:val="007F160D"/>
    <w:rsid w:val="007F4E20"/>
    <w:rsid w:val="009645D0"/>
    <w:rsid w:val="009A2260"/>
    <w:rsid w:val="009B7802"/>
    <w:rsid w:val="00A07C1D"/>
    <w:rsid w:val="00A92FF5"/>
    <w:rsid w:val="00B35C37"/>
    <w:rsid w:val="00B40F62"/>
    <w:rsid w:val="00B463FA"/>
    <w:rsid w:val="00C0560F"/>
    <w:rsid w:val="00C145DE"/>
    <w:rsid w:val="00D0023C"/>
    <w:rsid w:val="00D51A99"/>
    <w:rsid w:val="00ED6B9F"/>
    <w:rsid w:val="00EF4D31"/>
    <w:rsid w:val="00F05005"/>
    <w:rsid w:val="00F4098C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FA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5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560F"/>
    <w:rPr>
      <w:rFonts w:eastAsia="Times New Roman" w:cs="Times New Roman"/>
      <w:szCs w:val="24"/>
      <w:lang w:eastAsia="en-AU"/>
    </w:rPr>
  </w:style>
  <w:style w:type="paragraph" w:customStyle="1" w:styleId="CharCharChar">
    <w:name w:val="Char Char Char"/>
    <w:basedOn w:val="Normal"/>
    <w:rsid w:val="00C0560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C0560F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5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0F"/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0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D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customStyle="1" w:styleId="factsheetheading1">
    <w:name w:val="fact sheet heading 1"/>
    <w:basedOn w:val="Heading1"/>
    <w:link w:val="factsheetheading1Char"/>
    <w:qFormat/>
    <w:rsid w:val="003D2B3C"/>
    <w:rPr>
      <w:color w:val="auto"/>
    </w:rPr>
  </w:style>
  <w:style w:type="paragraph" w:customStyle="1" w:styleId="Factsheetheading2">
    <w:name w:val="Fact sheet heading 2"/>
    <w:basedOn w:val="Normal"/>
    <w:link w:val="Factsheetheading2Char"/>
    <w:qFormat/>
    <w:rsid w:val="003D2B3C"/>
    <w:pPr>
      <w:autoSpaceDE w:val="0"/>
      <w:autoSpaceDN w:val="0"/>
      <w:adjustRightInd w:val="0"/>
    </w:pPr>
    <w:rPr>
      <w:rFonts w:asciiTheme="majorHAnsi" w:hAnsiTheme="majorHAnsi"/>
      <w:b/>
    </w:rPr>
  </w:style>
  <w:style w:type="character" w:customStyle="1" w:styleId="factsheetheading1Char">
    <w:name w:val="fact sheet heading 1 Char"/>
    <w:basedOn w:val="Heading1Char"/>
    <w:link w:val="factsheetheading1"/>
    <w:rsid w:val="003D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Factsheetheading2Char">
    <w:name w:val="Fact sheet heading 2 Char"/>
    <w:basedOn w:val="DefaultParagraphFont"/>
    <w:link w:val="Factsheetheading2"/>
    <w:rsid w:val="003D2B3C"/>
    <w:rPr>
      <w:rFonts w:asciiTheme="majorHAnsi" w:eastAsia="Times New Roman" w:hAnsiTheme="majorHAnsi" w:cs="Times New Roman"/>
      <w:b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A2260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0023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FA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56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560F"/>
    <w:rPr>
      <w:rFonts w:eastAsia="Times New Roman" w:cs="Times New Roman"/>
      <w:szCs w:val="24"/>
      <w:lang w:eastAsia="en-AU"/>
    </w:rPr>
  </w:style>
  <w:style w:type="paragraph" w:customStyle="1" w:styleId="CharCharChar">
    <w:name w:val="Char Char Char"/>
    <w:basedOn w:val="Normal"/>
    <w:rsid w:val="00C0560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C0560F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5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0F"/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0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D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customStyle="1" w:styleId="factsheetheading1">
    <w:name w:val="fact sheet heading 1"/>
    <w:basedOn w:val="Heading1"/>
    <w:link w:val="factsheetheading1Char"/>
    <w:qFormat/>
    <w:rsid w:val="003D2B3C"/>
    <w:rPr>
      <w:color w:val="auto"/>
    </w:rPr>
  </w:style>
  <w:style w:type="paragraph" w:customStyle="1" w:styleId="Factsheetheading2">
    <w:name w:val="Fact sheet heading 2"/>
    <w:basedOn w:val="Normal"/>
    <w:link w:val="Factsheetheading2Char"/>
    <w:qFormat/>
    <w:rsid w:val="003D2B3C"/>
    <w:pPr>
      <w:autoSpaceDE w:val="0"/>
      <w:autoSpaceDN w:val="0"/>
      <w:adjustRightInd w:val="0"/>
    </w:pPr>
    <w:rPr>
      <w:rFonts w:asciiTheme="majorHAnsi" w:hAnsiTheme="majorHAnsi"/>
      <w:b/>
    </w:rPr>
  </w:style>
  <w:style w:type="character" w:customStyle="1" w:styleId="factsheetheading1Char">
    <w:name w:val="fact sheet heading 1 Char"/>
    <w:basedOn w:val="Heading1Char"/>
    <w:link w:val="factsheetheading1"/>
    <w:rsid w:val="003D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Factsheetheading2Char">
    <w:name w:val="Fact sheet heading 2 Char"/>
    <w:basedOn w:val="DefaultParagraphFont"/>
    <w:link w:val="Factsheetheading2"/>
    <w:rsid w:val="003D2B3C"/>
    <w:rPr>
      <w:rFonts w:asciiTheme="majorHAnsi" w:eastAsia="Times New Roman" w:hAnsiTheme="majorHAnsi" w:cs="Times New Roman"/>
      <w:b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A2260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0023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Michelle L</dc:creator>
  <cp:lastModifiedBy>Valeri Mikayla</cp:lastModifiedBy>
  <cp:revision>2</cp:revision>
  <cp:lastPrinted>2014-03-11T03:46:00Z</cp:lastPrinted>
  <dcterms:created xsi:type="dcterms:W3CDTF">2014-03-18T05:43:00Z</dcterms:created>
  <dcterms:modified xsi:type="dcterms:W3CDTF">2014-03-18T05:43:00Z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