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76C4E" w14:textId="77777777" w:rsidR="00F764F2" w:rsidRPr="00A34E9C" w:rsidRDefault="00F764F2" w:rsidP="00F764F2">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F764F2" w:rsidRPr="00A34E9C" w14:paraId="30076C57" w14:textId="77777777" w:rsidTr="00C44E70">
        <w:tc>
          <w:tcPr>
            <w:tcW w:w="5000" w:type="pct"/>
          </w:tcPr>
          <w:p w14:paraId="30076C4F" w14:textId="77777777" w:rsidR="00F764F2" w:rsidRDefault="00F764F2" w:rsidP="00C44E70">
            <w:pPr>
              <w:pStyle w:val="NoSpacing"/>
              <w:rPr>
                <w:rFonts w:ascii="Tahoma" w:hAnsi="Tahoma" w:cs="Tahoma"/>
                <w:sz w:val="44"/>
                <w:szCs w:val="56"/>
                <w:lang w:val="en-AU"/>
              </w:rPr>
            </w:pPr>
            <w:r>
              <w:rPr>
                <w:rFonts w:ascii="Tahoma" w:hAnsi="Tahoma" w:cs="Tahoma"/>
                <w:sz w:val="44"/>
                <w:szCs w:val="56"/>
                <w:lang w:val="en-AU"/>
              </w:rPr>
              <w:t>1372</w:t>
            </w:r>
          </w:p>
          <w:p w14:paraId="30076C50" w14:textId="77777777" w:rsidR="00F764F2" w:rsidRDefault="00F764F2" w:rsidP="00C44E70">
            <w:pPr>
              <w:pStyle w:val="NoSpacing"/>
              <w:rPr>
                <w:rFonts w:ascii="Tahoma" w:hAnsi="Tahoma" w:cs="Tahoma"/>
                <w:sz w:val="44"/>
                <w:szCs w:val="56"/>
                <w:lang w:val="en-AU"/>
              </w:rPr>
            </w:pPr>
          </w:p>
          <w:p w14:paraId="30076C51" w14:textId="7486DE50" w:rsidR="00F764F2" w:rsidRPr="00A34E9C" w:rsidRDefault="0013300E" w:rsidP="00C44E70">
            <w:pPr>
              <w:pStyle w:val="NoSpacing"/>
              <w:rPr>
                <w:rFonts w:ascii="Tahoma" w:hAnsi="Tahoma" w:cs="Tahoma"/>
                <w:sz w:val="44"/>
                <w:szCs w:val="56"/>
                <w:lang w:val="en-AU"/>
              </w:rPr>
            </w:pPr>
            <w:r>
              <w:rPr>
                <w:rFonts w:ascii="Tahoma" w:hAnsi="Tahoma" w:cs="Tahoma"/>
                <w:sz w:val="44"/>
                <w:szCs w:val="56"/>
                <w:lang w:val="en-AU"/>
              </w:rPr>
              <w:t>Final</w:t>
            </w:r>
            <w:r w:rsidR="00F764F2" w:rsidRPr="00A34E9C">
              <w:rPr>
                <w:rFonts w:ascii="Tahoma" w:hAnsi="Tahoma" w:cs="Tahoma"/>
                <w:sz w:val="44"/>
                <w:szCs w:val="56"/>
                <w:lang w:val="en-AU"/>
              </w:rPr>
              <w:t xml:space="preserve"> protocol to guide the assessment of </w:t>
            </w:r>
            <w:r w:rsidR="00F764F2">
              <w:rPr>
                <w:rFonts w:ascii="Tahoma" w:hAnsi="Tahoma" w:cs="Tahoma"/>
                <w:sz w:val="44"/>
                <w:szCs w:val="56"/>
                <w:lang w:val="en-AU"/>
              </w:rPr>
              <w:t>magnetic resonance imaging of liver lesions</w:t>
            </w:r>
          </w:p>
          <w:p w14:paraId="30076C52" w14:textId="77777777" w:rsidR="00F764F2" w:rsidRPr="00AD5963" w:rsidRDefault="00F764F2" w:rsidP="00C44E70">
            <w:pPr>
              <w:pStyle w:val="NoSpacing"/>
              <w:rPr>
                <w:rFonts w:ascii="Tahoma" w:hAnsi="Tahoma" w:cs="Tahoma"/>
                <w:sz w:val="144"/>
                <w:szCs w:val="144"/>
                <w:lang w:val="en-AU"/>
              </w:rPr>
            </w:pPr>
          </w:p>
          <w:p w14:paraId="30076C56" w14:textId="77777777" w:rsidR="00F764F2" w:rsidRPr="00A34E9C" w:rsidRDefault="00F764F2" w:rsidP="00C44E70">
            <w:pPr>
              <w:pStyle w:val="NoSpacing"/>
              <w:jc w:val="center"/>
              <w:rPr>
                <w:rFonts w:ascii="Tahoma" w:hAnsi="Tahoma" w:cs="Tahoma"/>
                <w:sz w:val="48"/>
                <w:szCs w:val="56"/>
              </w:rPr>
            </w:pPr>
          </w:p>
        </w:tc>
      </w:tr>
      <w:tr w:rsidR="00F764F2" w:rsidRPr="00A34E9C" w14:paraId="30076C59" w14:textId="77777777" w:rsidTr="00C44E70">
        <w:tc>
          <w:tcPr>
            <w:tcW w:w="5000" w:type="pct"/>
          </w:tcPr>
          <w:p w14:paraId="30076C58" w14:textId="0B6BD961" w:rsidR="00F764F2" w:rsidRPr="00FE705C" w:rsidRDefault="0013300E" w:rsidP="00C44E70">
            <w:pPr>
              <w:pStyle w:val="NoSpacing"/>
              <w:rPr>
                <w:rFonts w:ascii="Tahoma" w:hAnsi="Tahoma" w:cs="Tahoma"/>
                <w:sz w:val="32"/>
                <w:szCs w:val="40"/>
              </w:rPr>
            </w:pPr>
            <w:r>
              <w:rPr>
                <w:rFonts w:ascii="Tahoma" w:hAnsi="Tahoma" w:cs="Tahoma"/>
                <w:sz w:val="32"/>
                <w:szCs w:val="40"/>
                <w:lang w:val="en-AU"/>
              </w:rPr>
              <w:t>December</w:t>
            </w:r>
            <w:r w:rsidR="00F764F2">
              <w:rPr>
                <w:rFonts w:ascii="Tahoma" w:hAnsi="Tahoma" w:cs="Tahoma"/>
                <w:sz w:val="32"/>
                <w:szCs w:val="40"/>
                <w:lang w:val="en-AU"/>
              </w:rPr>
              <w:t xml:space="preserve"> 2014</w:t>
            </w:r>
          </w:p>
        </w:tc>
      </w:tr>
    </w:tbl>
    <w:p w14:paraId="30076C5A" w14:textId="77777777" w:rsidR="00F764F2" w:rsidRPr="00A34E9C" w:rsidRDefault="00F764F2" w:rsidP="00F764F2"/>
    <w:p w14:paraId="30076C5B" w14:textId="77777777" w:rsidR="00F764F2" w:rsidRPr="00A34E9C" w:rsidRDefault="00F764F2" w:rsidP="00F764F2">
      <w:pPr>
        <w:rPr>
          <w:rFonts w:ascii="Cambria" w:eastAsia="Times New Roman" w:hAnsi="Cambria" w:cs="Times New Roman"/>
          <w:b/>
          <w:i/>
          <w:color w:val="365F91"/>
          <w:sz w:val="22"/>
          <w:szCs w:val="28"/>
          <w:lang w:val="en-US" w:eastAsia="en-US"/>
        </w:rPr>
      </w:pPr>
      <w:r w:rsidRPr="00A34E9C">
        <w:br w:type="page"/>
      </w:r>
    </w:p>
    <w:p w14:paraId="30076C5C" w14:textId="77777777" w:rsidR="00F764F2" w:rsidRPr="00A34E9C" w:rsidRDefault="00F764F2" w:rsidP="00F764F2">
      <w:pPr>
        <w:pStyle w:val="TOCHeading0"/>
      </w:pPr>
      <w:r w:rsidRPr="00A34E9C">
        <w:lastRenderedPageBreak/>
        <w:t>Table of Contents</w:t>
      </w:r>
    </w:p>
    <w:p w14:paraId="10F68F77" w14:textId="3A28C3ED" w:rsidR="008C6C7B" w:rsidRDefault="00F764F2">
      <w:pPr>
        <w:pStyle w:val="TOC1"/>
        <w:rPr>
          <w:rFonts w:asciiTheme="minorHAnsi" w:eastAsiaTheme="minorEastAsia" w:hAnsiTheme="minorHAnsi" w:cstheme="minorBidi"/>
          <w:b w:val="0"/>
          <w:sz w:val="22"/>
          <w:szCs w:val="22"/>
          <w:lang w:eastAsia="en-AU"/>
        </w:rPr>
      </w:pPr>
      <w:r w:rsidRPr="00A34E9C">
        <w:fldChar w:fldCharType="begin"/>
      </w:r>
      <w:r w:rsidRPr="00A34E9C">
        <w:instrText xml:space="preserve"> TOC \o "1-3" \h \z \u </w:instrText>
      </w:r>
      <w:r w:rsidRPr="00A34E9C">
        <w:fldChar w:fldCharType="separate"/>
      </w:r>
      <w:hyperlink w:anchor="_Toc399146589" w:history="1">
        <w:r w:rsidR="008C6C7B" w:rsidRPr="00167640">
          <w:rPr>
            <w:rStyle w:val="Hyperlink"/>
          </w:rPr>
          <w:t>MSAC and PASC</w:t>
        </w:r>
        <w:r w:rsidR="008C6C7B">
          <w:rPr>
            <w:webHidden/>
          </w:rPr>
          <w:tab/>
        </w:r>
        <w:r w:rsidR="008C6C7B">
          <w:rPr>
            <w:webHidden/>
          </w:rPr>
          <w:fldChar w:fldCharType="begin"/>
        </w:r>
        <w:r w:rsidR="008C6C7B">
          <w:rPr>
            <w:webHidden/>
          </w:rPr>
          <w:instrText xml:space="preserve"> PAGEREF _Toc399146589 \h </w:instrText>
        </w:r>
        <w:r w:rsidR="008C6C7B">
          <w:rPr>
            <w:webHidden/>
          </w:rPr>
        </w:r>
        <w:r w:rsidR="008C6C7B">
          <w:rPr>
            <w:webHidden/>
          </w:rPr>
          <w:fldChar w:fldCharType="separate"/>
        </w:r>
        <w:r w:rsidR="00D32F4A">
          <w:rPr>
            <w:webHidden/>
          </w:rPr>
          <w:t>3</w:t>
        </w:r>
        <w:r w:rsidR="008C6C7B">
          <w:rPr>
            <w:webHidden/>
          </w:rPr>
          <w:fldChar w:fldCharType="end"/>
        </w:r>
      </w:hyperlink>
    </w:p>
    <w:p w14:paraId="5DEA7868" w14:textId="35EB4FF7" w:rsidR="008C6C7B" w:rsidRDefault="005C0DB7">
      <w:pPr>
        <w:pStyle w:val="TOC2"/>
        <w:rPr>
          <w:rFonts w:asciiTheme="minorHAnsi" w:eastAsiaTheme="minorEastAsia" w:hAnsiTheme="minorHAnsi" w:cstheme="minorBidi"/>
          <w:sz w:val="22"/>
          <w:szCs w:val="22"/>
          <w:lang w:val="en-AU" w:eastAsia="en-AU"/>
        </w:rPr>
      </w:pPr>
      <w:hyperlink w:anchor="_Toc399146590" w:history="1">
        <w:r w:rsidR="008C6C7B" w:rsidRPr="00167640">
          <w:rPr>
            <w:rStyle w:val="Hyperlink"/>
          </w:rPr>
          <w:t>Purpose of this document</w:t>
        </w:r>
        <w:r w:rsidR="008C6C7B">
          <w:rPr>
            <w:webHidden/>
          </w:rPr>
          <w:tab/>
        </w:r>
        <w:r w:rsidR="008C6C7B">
          <w:rPr>
            <w:webHidden/>
          </w:rPr>
          <w:fldChar w:fldCharType="begin"/>
        </w:r>
        <w:r w:rsidR="008C6C7B">
          <w:rPr>
            <w:webHidden/>
          </w:rPr>
          <w:instrText xml:space="preserve"> PAGEREF _Toc399146590 \h </w:instrText>
        </w:r>
        <w:r w:rsidR="008C6C7B">
          <w:rPr>
            <w:webHidden/>
          </w:rPr>
        </w:r>
        <w:r w:rsidR="008C6C7B">
          <w:rPr>
            <w:webHidden/>
          </w:rPr>
          <w:fldChar w:fldCharType="separate"/>
        </w:r>
        <w:r w:rsidR="00D32F4A">
          <w:rPr>
            <w:webHidden/>
          </w:rPr>
          <w:t>3</w:t>
        </w:r>
        <w:r w:rsidR="008C6C7B">
          <w:rPr>
            <w:webHidden/>
          </w:rPr>
          <w:fldChar w:fldCharType="end"/>
        </w:r>
      </w:hyperlink>
    </w:p>
    <w:p w14:paraId="071A261F" w14:textId="1F677CB7" w:rsidR="008C6C7B" w:rsidRDefault="005C0DB7">
      <w:pPr>
        <w:pStyle w:val="TOC1"/>
        <w:rPr>
          <w:rFonts w:asciiTheme="minorHAnsi" w:eastAsiaTheme="minorEastAsia" w:hAnsiTheme="minorHAnsi" w:cstheme="minorBidi"/>
          <w:b w:val="0"/>
          <w:sz w:val="22"/>
          <w:szCs w:val="22"/>
          <w:lang w:eastAsia="en-AU"/>
        </w:rPr>
      </w:pPr>
      <w:hyperlink w:anchor="_Toc399146591" w:history="1">
        <w:r w:rsidR="008C6C7B" w:rsidRPr="00167640">
          <w:rPr>
            <w:rStyle w:val="Hyperlink"/>
          </w:rPr>
          <w:t>Purpose of application</w:t>
        </w:r>
        <w:r w:rsidR="008C6C7B">
          <w:rPr>
            <w:webHidden/>
          </w:rPr>
          <w:tab/>
        </w:r>
        <w:r w:rsidR="008C6C7B">
          <w:rPr>
            <w:webHidden/>
          </w:rPr>
          <w:fldChar w:fldCharType="begin"/>
        </w:r>
        <w:r w:rsidR="008C6C7B">
          <w:rPr>
            <w:webHidden/>
          </w:rPr>
          <w:instrText xml:space="preserve"> PAGEREF _Toc399146591 \h </w:instrText>
        </w:r>
        <w:r w:rsidR="008C6C7B">
          <w:rPr>
            <w:webHidden/>
          </w:rPr>
        </w:r>
        <w:r w:rsidR="008C6C7B">
          <w:rPr>
            <w:webHidden/>
          </w:rPr>
          <w:fldChar w:fldCharType="separate"/>
        </w:r>
        <w:r w:rsidR="00D32F4A">
          <w:rPr>
            <w:webHidden/>
          </w:rPr>
          <w:t>4</w:t>
        </w:r>
        <w:r w:rsidR="008C6C7B">
          <w:rPr>
            <w:webHidden/>
          </w:rPr>
          <w:fldChar w:fldCharType="end"/>
        </w:r>
      </w:hyperlink>
    </w:p>
    <w:p w14:paraId="11351BCD" w14:textId="602844FB" w:rsidR="008C6C7B" w:rsidRDefault="005C0DB7">
      <w:pPr>
        <w:pStyle w:val="TOC1"/>
        <w:rPr>
          <w:rFonts w:asciiTheme="minorHAnsi" w:eastAsiaTheme="minorEastAsia" w:hAnsiTheme="minorHAnsi" w:cstheme="minorBidi"/>
          <w:b w:val="0"/>
          <w:sz w:val="22"/>
          <w:szCs w:val="22"/>
          <w:lang w:eastAsia="en-AU"/>
        </w:rPr>
      </w:pPr>
      <w:hyperlink w:anchor="_Toc399146592" w:history="1">
        <w:r w:rsidR="008C6C7B" w:rsidRPr="00167640">
          <w:rPr>
            <w:rStyle w:val="Hyperlink"/>
          </w:rPr>
          <w:t>Intervention</w:t>
        </w:r>
        <w:r w:rsidR="008C6C7B">
          <w:rPr>
            <w:webHidden/>
          </w:rPr>
          <w:tab/>
        </w:r>
        <w:r w:rsidR="008C6C7B">
          <w:rPr>
            <w:webHidden/>
          </w:rPr>
          <w:fldChar w:fldCharType="begin"/>
        </w:r>
        <w:r w:rsidR="008C6C7B">
          <w:rPr>
            <w:webHidden/>
          </w:rPr>
          <w:instrText xml:space="preserve"> PAGEREF _Toc399146592 \h </w:instrText>
        </w:r>
        <w:r w:rsidR="008C6C7B">
          <w:rPr>
            <w:webHidden/>
          </w:rPr>
        </w:r>
        <w:r w:rsidR="008C6C7B">
          <w:rPr>
            <w:webHidden/>
          </w:rPr>
          <w:fldChar w:fldCharType="separate"/>
        </w:r>
        <w:r w:rsidR="00D32F4A">
          <w:rPr>
            <w:webHidden/>
          </w:rPr>
          <w:t>4</w:t>
        </w:r>
        <w:r w:rsidR="008C6C7B">
          <w:rPr>
            <w:webHidden/>
          </w:rPr>
          <w:fldChar w:fldCharType="end"/>
        </w:r>
      </w:hyperlink>
    </w:p>
    <w:p w14:paraId="3D784537" w14:textId="03EB3C7C" w:rsidR="008C6C7B" w:rsidRDefault="005C0DB7">
      <w:pPr>
        <w:pStyle w:val="TOC2"/>
        <w:rPr>
          <w:rFonts w:asciiTheme="minorHAnsi" w:eastAsiaTheme="minorEastAsia" w:hAnsiTheme="minorHAnsi" w:cstheme="minorBidi"/>
          <w:sz w:val="22"/>
          <w:szCs w:val="22"/>
          <w:lang w:val="en-AU" w:eastAsia="en-AU"/>
        </w:rPr>
      </w:pPr>
      <w:hyperlink w:anchor="_Toc399146593" w:history="1">
        <w:r w:rsidR="008C6C7B" w:rsidRPr="00167640">
          <w:rPr>
            <w:rStyle w:val="Hyperlink"/>
          </w:rPr>
          <w:t>Description of intervention</w:t>
        </w:r>
        <w:r w:rsidR="008C6C7B">
          <w:rPr>
            <w:webHidden/>
          </w:rPr>
          <w:tab/>
        </w:r>
        <w:r w:rsidR="008C6C7B">
          <w:rPr>
            <w:webHidden/>
          </w:rPr>
          <w:fldChar w:fldCharType="begin"/>
        </w:r>
        <w:r w:rsidR="008C6C7B">
          <w:rPr>
            <w:webHidden/>
          </w:rPr>
          <w:instrText xml:space="preserve"> PAGEREF _Toc399146593 \h </w:instrText>
        </w:r>
        <w:r w:rsidR="008C6C7B">
          <w:rPr>
            <w:webHidden/>
          </w:rPr>
        </w:r>
        <w:r w:rsidR="008C6C7B">
          <w:rPr>
            <w:webHidden/>
          </w:rPr>
          <w:fldChar w:fldCharType="separate"/>
        </w:r>
        <w:r w:rsidR="00D32F4A">
          <w:rPr>
            <w:webHidden/>
          </w:rPr>
          <w:t>4</w:t>
        </w:r>
        <w:r w:rsidR="008C6C7B">
          <w:rPr>
            <w:webHidden/>
          </w:rPr>
          <w:fldChar w:fldCharType="end"/>
        </w:r>
      </w:hyperlink>
    </w:p>
    <w:p w14:paraId="4A041C3B" w14:textId="727C18B7" w:rsidR="008C6C7B" w:rsidRDefault="005C0DB7">
      <w:pPr>
        <w:pStyle w:val="TOC2"/>
        <w:rPr>
          <w:rFonts w:asciiTheme="minorHAnsi" w:eastAsiaTheme="minorEastAsia" w:hAnsiTheme="minorHAnsi" w:cstheme="minorBidi"/>
          <w:sz w:val="22"/>
          <w:szCs w:val="22"/>
          <w:lang w:val="en-AU" w:eastAsia="en-AU"/>
        </w:rPr>
      </w:pPr>
      <w:hyperlink w:anchor="_Toc399146594" w:history="1">
        <w:r w:rsidR="008C6C7B" w:rsidRPr="00167640">
          <w:rPr>
            <w:rStyle w:val="Hyperlink"/>
          </w:rPr>
          <w:t>Administration, dose, frequency of administration, duration of treatment</w:t>
        </w:r>
        <w:r w:rsidR="008C6C7B">
          <w:rPr>
            <w:webHidden/>
          </w:rPr>
          <w:tab/>
        </w:r>
        <w:r w:rsidR="008C6C7B">
          <w:rPr>
            <w:webHidden/>
          </w:rPr>
          <w:fldChar w:fldCharType="begin"/>
        </w:r>
        <w:r w:rsidR="008C6C7B">
          <w:rPr>
            <w:webHidden/>
          </w:rPr>
          <w:instrText xml:space="preserve"> PAGEREF _Toc399146594 \h </w:instrText>
        </w:r>
        <w:r w:rsidR="008C6C7B">
          <w:rPr>
            <w:webHidden/>
          </w:rPr>
        </w:r>
        <w:r w:rsidR="008C6C7B">
          <w:rPr>
            <w:webHidden/>
          </w:rPr>
          <w:fldChar w:fldCharType="separate"/>
        </w:r>
        <w:r w:rsidR="00D32F4A">
          <w:rPr>
            <w:webHidden/>
          </w:rPr>
          <w:t>5</w:t>
        </w:r>
        <w:r w:rsidR="008C6C7B">
          <w:rPr>
            <w:webHidden/>
          </w:rPr>
          <w:fldChar w:fldCharType="end"/>
        </w:r>
      </w:hyperlink>
    </w:p>
    <w:p w14:paraId="1ABBE7B1" w14:textId="1DCD231D" w:rsidR="008C6C7B" w:rsidRDefault="005C0DB7">
      <w:pPr>
        <w:pStyle w:val="TOC2"/>
        <w:rPr>
          <w:rFonts w:asciiTheme="minorHAnsi" w:eastAsiaTheme="minorEastAsia" w:hAnsiTheme="minorHAnsi" w:cstheme="minorBidi"/>
          <w:sz w:val="22"/>
          <w:szCs w:val="22"/>
          <w:lang w:val="en-AU" w:eastAsia="en-AU"/>
        </w:rPr>
      </w:pPr>
      <w:hyperlink w:anchor="_Toc399146595" w:history="1">
        <w:r w:rsidR="008C6C7B" w:rsidRPr="00167640">
          <w:rPr>
            <w:rStyle w:val="Hyperlink"/>
          </w:rPr>
          <w:t>Co-administered interventions</w:t>
        </w:r>
        <w:r w:rsidR="008C6C7B">
          <w:rPr>
            <w:webHidden/>
          </w:rPr>
          <w:tab/>
        </w:r>
        <w:r w:rsidR="008C6C7B">
          <w:rPr>
            <w:webHidden/>
          </w:rPr>
          <w:fldChar w:fldCharType="begin"/>
        </w:r>
        <w:r w:rsidR="008C6C7B">
          <w:rPr>
            <w:webHidden/>
          </w:rPr>
          <w:instrText xml:space="preserve"> PAGEREF _Toc399146595 \h </w:instrText>
        </w:r>
        <w:r w:rsidR="008C6C7B">
          <w:rPr>
            <w:webHidden/>
          </w:rPr>
        </w:r>
        <w:r w:rsidR="008C6C7B">
          <w:rPr>
            <w:webHidden/>
          </w:rPr>
          <w:fldChar w:fldCharType="separate"/>
        </w:r>
        <w:r w:rsidR="00D32F4A">
          <w:rPr>
            <w:webHidden/>
          </w:rPr>
          <w:t>5</w:t>
        </w:r>
        <w:r w:rsidR="008C6C7B">
          <w:rPr>
            <w:webHidden/>
          </w:rPr>
          <w:fldChar w:fldCharType="end"/>
        </w:r>
      </w:hyperlink>
    </w:p>
    <w:p w14:paraId="35B42620" w14:textId="61C8C21C" w:rsidR="008C6C7B" w:rsidRDefault="005C0DB7">
      <w:pPr>
        <w:pStyle w:val="TOC1"/>
        <w:rPr>
          <w:rFonts w:asciiTheme="minorHAnsi" w:eastAsiaTheme="minorEastAsia" w:hAnsiTheme="minorHAnsi" w:cstheme="minorBidi"/>
          <w:b w:val="0"/>
          <w:sz w:val="22"/>
          <w:szCs w:val="22"/>
          <w:lang w:eastAsia="en-AU"/>
        </w:rPr>
      </w:pPr>
      <w:hyperlink w:anchor="_Toc399146596" w:history="1">
        <w:r w:rsidR="008C6C7B" w:rsidRPr="00167640">
          <w:rPr>
            <w:rStyle w:val="Hyperlink"/>
          </w:rPr>
          <w:t>Background</w:t>
        </w:r>
        <w:r w:rsidR="008C6C7B">
          <w:rPr>
            <w:webHidden/>
          </w:rPr>
          <w:tab/>
        </w:r>
        <w:r w:rsidR="008C6C7B">
          <w:rPr>
            <w:webHidden/>
          </w:rPr>
          <w:fldChar w:fldCharType="begin"/>
        </w:r>
        <w:r w:rsidR="008C6C7B">
          <w:rPr>
            <w:webHidden/>
          </w:rPr>
          <w:instrText xml:space="preserve"> PAGEREF _Toc399146596 \h </w:instrText>
        </w:r>
        <w:r w:rsidR="008C6C7B">
          <w:rPr>
            <w:webHidden/>
          </w:rPr>
        </w:r>
        <w:r w:rsidR="008C6C7B">
          <w:rPr>
            <w:webHidden/>
          </w:rPr>
          <w:fldChar w:fldCharType="separate"/>
        </w:r>
        <w:r w:rsidR="00D32F4A">
          <w:rPr>
            <w:webHidden/>
          </w:rPr>
          <w:t>6</w:t>
        </w:r>
        <w:r w:rsidR="008C6C7B">
          <w:rPr>
            <w:webHidden/>
          </w:rPr>
          <w:fldChar w:fldCharType="end"/>
        </w:r>
      </w:hyperlink>
    </w:p>
    <w:p w14:paraId="5B2775A3" w14:textId="6DCB9D50" w:rsidR="008C6C7B" w:rsidRDefault="005C0DB7">
      <w:pPr>
        <w:pStyle w:val="TOC2"/>
        <w:rPr>
          <w:rFonts w:asciiTheme="minorHAnsi" w:eastAsiaTheme="minorEastAsia" w:hAnsiTheme="minorHAnsi" w:cstheme="minorBidi"/>
          <w:sz w:val="22"/>
          <w:szCs w:val="22"/>
          <w:lang w:val="en-AU" w:eastAsia="en-AU"/>
        </w:rPr>
      </w:pPr>
      <w:hyperlink w:anchor="_Toc399146597" w:history="1">
        <w:r w:rsidR="008C6C7B" w:rsidRPr="00167640">
          <w:rPr>
            <w:rStyle w:val="Hyperlink"/>
          </w:rPr>
          <w:t>Current arrangements for public reimbursement</w:t>
        </w:r>
        <w:r w:rsidR="008C6C7B">
          <w:rPr>
            <w:webHidden/>
          </w:rPr>
          <w:tab/>
        </w:r>
        <w:r w:rsidR="008C6C7B">
          <w:rPr>
            <w:webHidden/>
          </w:rPr>
          <w:fldChar w:fldCharType="begin"/>
        </w:r>
        <w:r w:rsidR="008C6C7B">
          <w:rPr>
            <w:webHidden/>
          </w:rPr>
          <w:instrText xml:space="preserve"> PAGEREF _Toc399146597 \h </w:instrText>
        </w:r>
        <w:r w:rsidR="008C6C7B">
          <w:rPr>
            <w:webHidden/>
          </w:rPr>
        </w:r>
        <w:r w:rsidR="008C6C7B">
          <w:rPr>
            <w:webHidden/>
          </w:rPr>
          <w:fldChar w:fldCharType="separate"/>
        </w:r>
        <w:r w:rsidR="00D32F4A">
          <w:rPr>
            <w:webHidden/>
          </w:rPr>
          <w:t>6</w:t>
        </w:r>
        <w:r w:rsidR="008C6C7B">
          <w:rPr>
            <w:webHidden/>
          </w:rPr>
          <w:fldChar w:fldCharType="end"/>
        </w:r>
      </w:hyperlink>
    </w:p>
    <w:p w14:paraId="13D8CA28" w14:textId="375EEA8B" w:rsidR="008C6C7B" w:rsidRDefault="005C0DB7">
      <w:pPr>
        <w:pStyle w:val="TOC2"/>
        <w:rPr>
          <w:rFonts w:asciiTheme="minorHAnsi" w:eastAsiaTheme="minorEastAsia" w:hAnsiTheme="minorHAnsi" w:cstheme="minorBidi"/>
          <w:sz w:val="22"/>
          <w:szCs w:val="22"/>
          <w:lang w:val="en-AU" w:eastAsia="en-AU"/>
        </w:rPr>
      </w:pPr>
      <w:hyperlink w:anchor="_Toc399146598" w:history="1">
        <w:r w:rsidR="008C6C7B" w:rsidRPr="00167640">
          <w:rPr>
            <w:rStyle w:val="Hyperlink"/>
          </w:rPr>
          <w:t>Regulatory status</w:t>
        </w:r>
        <w:r w:rsidR="008C6C7B">
          <w:rPr>
            <w:webHidden/>
          </w:rPr>
          <w:tab/>
        </w:r>
        <w:r w:rsidR="008C6C7B">
          <w:rPr>
            <w:webHidden/>
          </w:rPr>
          <w:fldChar w:fldCharType="begin"/>
        </w:r>
        <w:r w:rsidR="008C6C7B">
          <w:rPr>
            <w:webHidden/>
          </w:rPr>
          <w:instrText xml:space="preserve"> PAGEREF _Toc399146598 \h </w:instrText>
        </w:r>
        <w:r w:rsidR="008C6C7B">
          <w:rPr>
            <w:webHidden/>
          </w:rPr>
        </w:r>
        <w:r w:rsidR="008C6C7B">
          <w:rPr>
            <w:webHidden/>
          </w:rPr>
          <w:fldChar w:fldCharType="separate"/>
        </w:r>
        <w:r w:rsidR="00D32F4A">
          <w:rPr>
            <w:webHidden/>
          </w:rPr>
          <w:t>7</w:t>
        </w:r>
        <w:r w:rsidR="008C6C7B">
          <w:rPr>
            <w:webHidden/>
          </w:rPr>
          <w:fldChar w:fldCharType="end"/>
        </w:r>
      </w:hyperlink>
    </w:p>
    <w:p w14:paraId="7ED00F22" w14:textId="4F58A04D" w:rsidR="008C6C7B" w:rsidRDefault="005C0DB7">
      <w:pPr>
        <w:pStyle w:val="TOC2"/>
        <w:rPr>
          <w:rFonts w:asciiTheme="minorHAnsi" w:eastAsiaTheme="minorEastAsia" w:hAnsiTheme="minorHAnsi" w:cstheme="minorBidi"/>
          <w:sz w:val="22"/>
          <w:szCs w:val="22"/>
          <w:lang w:val="en-AU" w:eastAsia="en-AU"/>
        </w:rPr>
      </w:pPr>
      <w:hyperlink w:anchor="_Toc399146599" w:history="1">
        <w:r w:rsidR="008C6C7B" w:rsidRPr="00167640">
          <w:rPr>
            <w:rStyle w:val="Hyperlink"/>
          </w:rPr>
          <w:t>Clinical need and burden of disease</w:t>
        </w:r>
        <w:r w:rsidR="008C6C7B">
          <w:rPr>
            <w:webHidden/>
          </w:rPr>
          <w:tab/>
        </w:r>
        <w:r w:rsidR="008C6C7B">
          <w:rPr>
            <w:webHidden/>
          </w:rPr>
          <w:fldChar w:fldCharType="begin"/>
        </w:r>
        <w:r w:rsidR="008C6C7B">
          <w:rPr>
            <w:webHidden/>
          </w:rPr>
          <w:instrText xml:space="preserve"> PAGEREF _Toc399146599 \h </w:instrText>
        </w:r>
        <w:r w:rsidR="008C6C7B">
          <w:rPr>
            <w:webHidden/>
          </w:rPr>
        </w:r>
        <w:r w:rsidR="008C6C7B">
          <w:rPr>
            <w:webHidden/>
          </w:rPr>
          <w:fldChar w:fldCharType="separate"/>
        </w:r>
        <w:r w:rsidR="00D32F4A">
          <w:rPr>
            <w:webHidden/>
          </w:rPr>
          <w:t>7</w:t>
        </w:r>
        <w:r w:rsidR="008C6C7B">
          <w:rPr>
            <w:webHidden/>
          </w:rPr>
          <w:fldChar w:fldCharType="end"/>
        </w:r>
      </w:hyperlink>
    </w:p>
    <w:p w14:paraId="0EE18ACF" w14:textId="160A8098" w:rsidR="008C6C7B" w:rsidRDefault="005C0DB7">
      <w:pPr>
        <w:pStyle w:val="TOC2"/>
        <w:rPr>
          <w:rFonts w:asciiTheme="minorHAnsi" w:eastAsiaTheme="minorEastAsia" w:hAnsiTheme="minorHAnsi" w:cstheme="minorBidi"/>
          <w:sz w:val="22"/>
          <w:szCs w:val="22"/>
          <w:lang w:val="en-AU" w:eastAsia="en-AU"/>
        </w:rPr>
      </w:pPr>
      <w:hyperlink w:anchor="_Toc399146600" w:history="1">
        <w:r w:rsidR="008C6C7B" w:rsidRPr="00167640">
          <w:rPr>
            <w:rStyle w:val="Hyperlink"/>
          </w:rPr>
          <w:t>Proposed MBS listing</w:t>
        </w:r>
        <w:r w:rsidR="008C6C7B">
          <w:rPr>
            <w:webHidden/>
          </w:rPr>
          <w:tab/>
        </w:r>
        <w:r w:rsidR="008C6C7B">
          <w:rPr>
            <w:webHidden/>
          </w:rPr>
          <w:fldChar w:fldCharType="begin"/>
        </w:r>
        <w:r w:rsidR="008C6C7B">
          <w:rPr>
            <w:webHidden/>
          </w:rPr>
          <w:instrText xml:space="preserve"> PAGEREF _Toc399146600 \h </w:instrText>
        </w:r>
        <w:r w:rsidR="008C6C7B">
          <w:rPr>
            <w:webHidden/>
          </w:rPr>
        </w:r>
        <w:r w:rsidR="008C6C7B">
          <w:rPr>
            <w:webHidden/>
          </w:rPr>
          <w:fldChar w:fldCharType="separate"/>
        </w:r>
        <w:r w:rsidR="00D32F4A">
          <w:rPr>
            <w:webHidden/>
          </w:rPr>
          <w:t>9</w:t>
        </w:r>
        <w:r w:rsidR="008C6C7B">
          <w:rPr>
            <w:webHidden/>
          </w:rPr>
          <w:fldChar w:fldCharType="end"/>
        </w:r>
      </w:hyperlink>
    </w:p>
    <w:p w14:paraId="7D96D99F" w14:textId="2BF3F9CC" w:rsidR="008C6C7B" w:rsidRDefault="005C0DB7">
      <w:pPr>
        <w:pStyle w:val="TOC1"/>
        <w:rPr>
          <w:rFonts w:asciiTheme="minorHAnsi" w:eastAsiaTheme="minorEastAsia" w:hAnsiTheme="minorHAnsi" w:cstheme="minorBidi"/>
          <w:b w:val="0"/>
          <w:sz w:val="22"/>
          <w:szCs w:val="22"/>
          <w:lang w:eastAsia="en-AU"/>
        </w:rPr>
      </w:pPr>
      <w:hyperlink w:anchor="_Toc399146601" w:history="1">
        <w:r w:rsidR="008C6C7B" w:rsidRPr="00167640">
          <w:rPr>
            <w:rStyle w:val="Hyperlink"/>
          </w:rPr>
          <w:t>Population 1: patients with known extrahepatic malignancy</w:t>
        </w:r>
        <w:r w:rsidR="008C6C7B">
          <w:rPr>
            <w:webHidden/>
          </w:rPr>
          <w:tab/>
        </w:r>
        <w:r w:rsidR="008C6C7B">
          <w:rPr>
            <w:webHidden/>
          </w:rPr>
          <w:fldChar w:fldCharType="begin"/>
        </w:r>
        <w:r w:rsidR="008C6C7B">
          <w:rPr>
            <w:webHidden/>
          </w:rPr>
          <w:instrText xml:space="preserve"> PAGEREF _Toc399146601 \h </w:instrText>
        </w:r>
        <w:r w:rsidR="008C6C7B">
          <w:rPr>
            <w:webHidden/>
          </w:rPr>
        </w:r>
        <w:r w:rsidR="008C6C7B">
          <w:rPr>
            <w:webHidden/>
          </w:rPr>
          <w:fldChar w:fldCharType="separate"/>
        </w:r>
        <w:r w:rsidR="00D32F4A">
          <w:rPr>
            <w:webHidden/>
          </w:rPr>
          <w:t>11</w:t>
        </w:r>
        <w:r w:rsidR="008C6C7B">
          <w:rPr>
            <w:webHidden/>
          </w:rPr>
          <w:fldChar w:fldCharType="end"/>
        </w:r>
      </w:hyperlink>
    </w:p>
    <w:p w14:paraId="1F27B255" w14:textId="49C2D1E3" w:rsidR="008C6C7B" w:rsidRDefault="005C0DB7">
      <w:pPr>
        <w:pStyle w:val="TOC2"/>
        <w:rPr>
          <w:rFonts w:asciiTheme="minorHAnsi" w:eastAsiaTheme="minorEastAsia" w:hAnsiTheme="minorHAnsi" w:cstheme="minorBidi"/>
          <w:sz w:val="22"/>
          <w:szCs w:val="22"/>
          <w:lang w:val="en-AU" w:eastAsia="en-AU"/>
        </w:rPr>
      </w:pPr>
      <w:hyperlink w:anchor="_Toc399146602" w:history="1">
        <w:r w:rsidR="008C6C7B" w:rsidRPr="00167640">
          <w:rPr>
            <w:rStyle w:val="Hyperlink"/>
          </w:rPr>
          <w:t>Clinical place for proposed intervention</w:t>
        </w:r>
        <w:r w:rsidR="008C6C7B">
          <w:rPr>
            <w:webHidden/>
          </w:rPr>
          <w:tab/>
        </w:r>
        <w:r w:rsidR="008C6C7B">
          <w:rPr>
            <w:webHidden/>
          </w:rPr>
          <w:fldChar w:fldCharType="begin"/>
        </w:r>
        <w:r w:rsidR="008C6C7B">
          <w:rPr>
            <w:webHidden/>
          </w:rPr>
          <w:instrText xml:space="preserve"> PAGEREF _Toc399146602 \h </w:instrText>
        </w:r>
        <w:r w:rsidR="008C6C7B">
          <w:rPr>
            <w:webHidden/>
          </w:rPr>
        </w:r>
        <w:r w:rsidR="008C6C7B">
          <w:rPr>
            <w:webHidden/>
          </w:rPr>
          <w:fldChar w:fldCharType="separate"/>
        </w:r>
        <w:r w:rsidR="00D32F4A">
          <w:rPr>
            <w:webHidden/>
          </w:rPr>
          <w:t>11</w:t>
        </w:r>
        <w:r w:rsidR="008C6C7B">
          <w:rPr>
            <w:webHidden/>
          </w:rPr>
          <w:fldChar w:fldCharType="end"/>
        </w:r>
      </w:hyperlink>
    </w:p>
    <w:p w14:paraId="50F12D3C" w14:textId="51FAD5F1" w:rsidR="008C6C7B" w:rsidRDefault="005C0DB7">
      <w:pPr>
        <w:pStyle w:val="TOC2"/>
        <w:rPr>
          <w:rFonts w:asciiTheme="minorHAnsi" w:eastAsiaTheme="minorEastAsia" w:hAnsiTheme="minorHAnsi" w:cstheme="minorBidi"/>
          <w:sz w:val="22"/>
          <w:szCs w:val="22"/>
          <w:lang w:val="en-AU" w:eastAsia="en-AU"/>
        </w:rPr>
      </w:pPr>
      <w:hyperlink w:anchor="_Toc399146603" w:history="1">
        <w:r w:rsidR="008C6C7B" w:rsidRPr="00167640">
          <w:rPr>
            <w:rStyle w:val="Hyperlink"/>
          </w:rPr>
          <w:t>Comparator</w:t>
        </w:r>
        <w:r w:rsidR="008C6C7B">
          <w:rPr>
            <w:webHidden/>
          </w:rPr>
          <w:tab/>
        </w:r>
        <w:r w:rsidR="008C6C7B">
          <w:rPr>
            <w:webHidden/>
          </w:rPr>
          <w:fldChar w:fldCharType="begin"/>
        </w:r>
        <w:r w:rsidR="008C6C7B">
          <w:rPr>
            <w:webHidden/>
          </w:rPr>
          <w:instrText xml:space="preserve"> PAGEREF _Toc399146603 \h </w:instrText>
        </w:r>
        <w:r w:rsidR="008C6C7B">
          <w:rPr>
            <w:webHidden/>
          </w:rPr>
        </w:r>
        <w:r w:rsidR="008C6C7B">
          <w:rPr>
            <w:webHidden/>
          </w:rPr>
          <w:fldChar w:fldCharType="separate"/>
        </w:r>
        <w:r w:rsidR="00D32F4A">
          <w:rPr>
            <w:webHidden/>
          </w:rPr>
          <w:t>12</w:t>
        </w:r>
        <w:r w:rsidR="008C6C7B">
          <w:rPr>
            <w:webHidden/>
          </w:rPr>
          <w:fldChar w:fldCharType="end"/>
        </w:r>
      </w:hyperlink>
    </w:p>
    <w:p w14:paraId="4F614624" w14:textId="458503AE" w:rsidR="008C6C7B" w:rsidRDefault="005C0DB7">
      <w:pPr>
        <w:pStyle w:val="TOC2"/>
        <w:rPr>
          <w:rFonts w:asciiTheme="minorHAnsi" w:eastAsiaTheme="minorEastAsia" w:hAnsiTheme="minorHAnsi" w:cstheme="minorBidi"/>
          <w:sz w:val="22"/>
          <w:szCs w:val="22"/>
          <w:lang w:val="en-AU" w:eastAsia="en-AU"/>
        </w:rPr>
      </w:pPr>
      <w:hyperlink w:anchor="_Toc399146604" w:history="1">
        <w:r w:rsidR="008C6C7B" w:rsidRPr="00167640">
          <w:rPr>
            <w:rStyle w:val="Hyperlink"/>
          </w:rPr>
          <w:t>Reference standard</w:t>
        </w:r>
        <w:r w:rsidR="008C6C7B">
          <w:rPr>
            <w:webHidden/>
          </w:rPr>
          <w:tab/>
        </w:r>
        <w:r w:rsidR="008C6C7B">
          <w:rPr>
            <w:webHidden/>
          </w:rPr>
          <w:fldChar w:fldCharType="begin"/>
        </w:r>
        <w:r w:rsidR="008C6C7B">
          <w:rPr>
            <w:webHidden/>
          </w:rPr>
          <w:instrText xml:space="preserve"> PAGEREF _Toc399146604 \h </w:instrText>
        </w:r>
        <w:r w:rsidR="008C6C7B">
          <w:rPr>
            <w:webHidden/>
          </w:rPr>
        </w:r>
        <w:r w:rsidR="008C6C7B">
          <w:rPr>
            <w:webHidden/>
          </w:rPr>
          <w:fldChar w:fldCharType="separate"/>
        </w:r>
        <w:r w:rsidR="00D32F4A">
          <w:rPr>
            <w:webHidden/>
          </w:rPr>
          <w:t>14</w:t>
        </w:r>
        <w:r w:rsidR="008C6C7B">
          <w:rPr>
            <w:webHidden/>
          </w:rPr>
          <w:fldChar w:fldCharType="end"/>
        </w:r>
      </w:hyperlink>
    </w:p>
    <w:p w14:paraId="61CCA9C5" w14:textId="1DC3CCC9" w:rsidR="008C6C7B" w:rsidRDefault="005C0DB7">
      <w:pPr>
        <w:pStyle w:val="TOC2"/>
        <w:rPr>
          <w:rFonts w:asciiTheme="minorHAnsi" w:eastAsiaTheme="minorEastAsia" w:hAnsiTheme="minorHAnsi" w:cstheme="minorBidi"/>
          <w:sz w:val="22"/>
          <w:szCs w:val="22"/>
          <w:lang w:val="en-AU" w:eastAsia="en-AU"/>
        </w:rPr>
      </w:pPr>
      <w:hyperlink w:anchor="_Toc399146605" w:history="1">
        <w:r w:rsidR="008C6C7B" w:rsidRPr="00167640">
          <w:rPr>
            <w:rStyle w:val="Hyperlink"/>
          </w:rPr>
          <w:t>Outcomes</w:t>
        </w:r>
        <w:r w:rsidR="008C6C7B">
          <w:rPr>
            <w:webHidden/>
          </w:rPr>
          <w:tab/>
        </w:r>
        <w:r w:rsidR="008C6C7B">
          <w:rPr>
            <w:webHidden/>
          </w:rPr>
          <w:fldChar w:fldCharType="begin"/>
        </w:r>
        <w:r w:rsidR="008C6C7B">
          <w:rPr>
            <w:webHidden/>
          </w:rPr>
          <w:instrText xml:space="preserve"> PAGEREF _Toc399146605 \h </w:instrText>
        </w:r>
        <w:r w:rsidR="008C6C7B">
          <w:rPr>
            <w:webHidden/>
          </w:rPr>
        </w:r>
        <w:r w:rsidR="008C6C7B">
          <w:rPr>
            <w:webHidden/>
          </w:rPr>
          <w:fldChar w:fldCharType="separate"/>
        </w:r>
        <w:r w:rsidR="00D32F4A">
          <w:rPr>
            <w:webHidden/>
          </w:rPr>
          <w:t>15</w:t>
        </w:r>
        <w:r w:rsidR="008C6C7B">
          <w:rPr>
            <w:webHidden/>
          </w:rPr>
          <w:fldChar w:fldCharType="end"/>
        </w:r>
      </w:hyperlink>
    </w:p>
    <w:p w14:paraId="0399CA7B" w14:textId="7B93F755" w:rsidR="008C6C7B" w:rsidRDefault="005C0DB7">
      <w:pPr>
        <w:pStyle w:val="TOC2"/>
        <w:rPr>
          <w:rFonts w:asciiTheme="minorHAnsi" w:eastAsiaTheme="minorEastAsia" w:hAnsiTheme="minorHAnsi" w:cstheme="minorBidi"/>
          <w:sz w:val="22"/>
          <w:szCs w:val="22"/>
          <w:lang w:val="en-AU" w:eastAsia="en-AU"/>
        </w:rPr>
      </w:pPr>
      <w:hyperlink w:anchor="_Toc399146606" w:history="1">
        <w:r w:rsidR="008C6C7B" w:rsidRPr="00167640">
          <w:rPr>
            <w:rStyle w:val="Hyperlink"/>
          </w:rPr>
          <w:t>Summary of PICO for population 1</w:t>
        </w:r>
        <w:r w:rsidR="008C6C7B">
          <w:rPr>
            <w:webHidden/>
          </w:rPr>
          <w:tab/>
        </w:r>
        <w:r w:rsidR="008C6C7B">
          <w:rPr>
            <w:webHidden/>
          </w:rPr>
          <w:fldChar w:fldCharType="begin"/>
        </w:r>
        <w:r w:rsidR="008C6C7B">
          <w:rPr>
            <w:webHidden/>
          </w:rPr>
          <w:instrText xml:space="preserve"> PAGEREF _Toc399146606 \h </w:instrText>
        </w:r>
        <w:r w:rsidR="008C6C7B">
          <w:rPr>
            <w:webHidden/>
          </w:rPr>
        </w:r>
        <w:r w:rsidR="008C6C7B">
          <w:rPr>
            <w:webHidden/>
          </w:rPr>
          <w:fldChar w:fldCharType="separate"/>
        </w:r>
        <w:r w:rsidR="00D32F4A">
          <w:rPr>
            <w:webHidden/>
          </w:rPr>
          <w:t>1</w:t>
        </w:r>
        <w:r w:rsidR="008C6C7B">
          <w:rPr>
            <w:webHidden/>
          </w:rPr>
          <w:fldChar w:fldCharType="end"/>
        </w:r>
      </w:hyperlink>
    </w:p>
    <w:p w14:paraId="3DF970FA" w14:textId="7684808C" w:rsidR="008C6C7B" w:rsidRDefault="005C0DB7">
      <w:pPr>
        <w:pStyle w:val="TOC1"/>
        <w:rPr>
          <w:rFonts w:asciiTheme="minorHAnsi" w:eastAsiaTheme="minorEastAsia" w:hAnsiTheme="minorHAnsi" w:cstheme="minorBidi"/>
          <w:b w:val="0"/>
          <w:sz w:val="22"/>
          <w:szCs w:val="22"/>
          <w:lang w:eastAsia="en-AU"/>
        </w:rPr>
      </w:pPr>
      <w:hyperlink w:anchor="_Toc399146607" w:history="1">
        <w:r w:rsidR="008C6C7B" w:rsidRPr="00167640">
          <w:rPr>
            <w:rStyle w:val="Hyperlink"/>
          </w:rPr>
          <w:t>Population 2: patients with known focal liver lesions requiring characterisation</w:t>
        </w:r>
        <w:r w:rsidR="008C6C7B">
          <w:rPr>
            <w:webHidden/>
          </w:rPr>
          <w:tab/>
        </w:r>
        <w:r w:rsidR="008C6C7B">
          <w:rPr>
            <w:webHidden/>
          </w:rPr>
          <w:fldChar w:fldCharType="begin"/>
        </w:r>
        <w:r w:rsidR="008C6C7B">
          <w:rPr>
            <w:webHidden/>
          </w:rPr>
          <w:instrText xml:space="preserve"> PAGEREF _Toc399146607 \h </w:instrText>
        </w:r>
        <w:r w:rsidR="008C6C7B">
          <w:rPr>
            <w:webHidden/>
          </w:rPr>
        </w:r>
        <w:r w:rsidR="008C6C7B">
          <w:rPr>
            <w:webHidden/>
          </w:rPr>
          <w:fldChar w:fldCharType="separate"/>
        </w:r>
        <w:r w:rsidR="00D32F4A">
          <w:rPr>
            <w:webHidden/>
          </w:rPr>
          <w:t>2</w:t>
        </w:r>
        <w:r w:rsidR="008C6C7B">
          <w:rPr>
            <w:webHidden/>
          </w:rPr>
          <w:fldChar w:fldCharType="end"/>
        </w:r>
      </w:hyperlink>
    </w:p>
    <w:p w14:paraId="25700BAD" w14:textId="544460B0" w:rsidR="008C6C7B" w:rsidRDefault="005C0DB7">
      <w:pPr>
        <w:pStyle w:val="TOC2"/>
        <w:rPr>
          <w:rFonts w:asciiTheme="minorHAnsi" w:eastAsiaTheme="minorEastAsia" w:hAnsiTheme="minorHAnsi" w:cstheme="minorBidi"/>
          <w:sz w:val="22"/>
          <w:szCs w:val="22"/>
          <w:lang w:val="en-AU" w:eastAsia="en-AU"/>
        </w:rPr>
      </w:pPr>
      <w:hyperlink w:anchor="_Toc399146608" w:history="1">
        <w:r w:rsidR="008C6C7B" w:rsidRPr="00167640">
          <w:rPr>
            <w:rStyle w:val="Hyperlink"/>
          </w:rPr>
          <w:t>Clinical place for proposed intervention</w:t>
        </w:r>
        <w:r w:rsidR="008C6C7B">
          <w:rPr>
            <w:webHidden/>
          </w:rPr>
          <w:tab/>
        </w:r>
        <w:r w:rsidR="008C6C7B">
          <w:rPr>
            <w:webHidden/>
          </w:rPr>
          <w:fldChar w:fldCharType="begin"/>
        </w:r>
        <w:r w:rsidR="008C6C7B">
          <w:rPr>
            <w:webHidden/>
          </w:rPr>
          <w:instrText xml:space="preserve"> PAGEREF _Toc399146608 \h </w:instrText>
        </w:r>
        <w:r w:rsidR="008C6C7B">
          <w:rPr>
            <w:webHidden/>
          </w:rPr>
        </w:r>
        <w:r w:rsidR="008C6C7B">
          <w:rPr>
            <w:webHidden/>
          </w:rPr>
          <w:fldChar w:fldCharType="separate"/>
        </w:r>
        <w:r w:rsidR="00D32F4A">
          <w:rPr>
            <w:webHidden/>
          </w:rPr>
          <w:t>2</w:t>
        </w:r>
        <w:r w:rsidR="008C6C7B">
          <w:rPr>
            <w:webHidden/>
          </w:rPr>
          <w:fldChar w:fldCharType="end"/>
        </w:r>
      </w:hyperlink>
    </w:p>
    <w:p w14:paraId="567CB20E" w14:textId="5E3E1415" w:rsidR="008C6C7B" w:rsidRDefault="005C0DB7">
      <w:pPr>
        <w:pStyle w:val="TOC2"/>
        <w:rPr>
          <w:rFonts w:asciiTheme="minorHAnsi" w:eastAsiaTheme="minorEastAsia" w:hAnsiTheme="minorHAnsi" w:cstheme="minorBidi"/>
          <w:sz w:val="22"/>
          <w:szCs w:val="22"/>
          <w:lang w:val="en-AU" w:eastAsia="en-AU"/>
        </w:rPr>
      </w:pPr>
      <w:hyperlink w:anchor="_Toc399146609" w:history="1">
        <w:r w:rsidR="008C6C7B" w:rsidRPr="00167640">
          <w:rPr>
            <w:rStyle w:val="Hyperlink"/>
          </w:rPr>
          <w:t>Comparator</w:t>
        </w:r>
        <w:r w:rsidR="008C6C7B">
          <w:rPr>
            <w:webHidden/>
          </w:rPr>
          <w:tab/>
        </w:r>
        <w:r w:rsidR="008C6C7B">
          <w:rPr>
            <w:webHidden/>
          </w:rPr>
          <w:fldChar w:fldCharType="begin"/>
        </w:r>
        <w:r w:rsidR="008C6C7B">
          <w:rPr>
            <w:webHidden/>
          </w:rPr>
          <w:instrText xml:space="preserve"> PAGEREF _Toc399146609 \h </w:instrText>
        </w:r>
        <w:r w:rsidR="008C6C7B">
          <w:rPr>
            <w:webHidden/>
          </w:rPr>
        </w:r>
        <w:r w:rsidR="008C6C7B">
          <w:rPr>
            <w:webHidden/>
          </w:rPr>
          <w:fldChar w:fldCharType="separate"/>
        </w:r>
        <w:r w:rsidR="00D32F4A">
          <w:rPr>
            <w:webHidden/>
          </w:rPr>
          <w:t>4</w:t>
        </w:r>
        <w:r w:rsidR="008C6C7B">
          <w:rPr>
            <w:webHidden/>
          </w:rPr>
          <w:fldChar w:fldCharType="end"/>
        </w:r>
      </w:hyperlink>
    </w:p>
    <w:p w14:paraId="08C7A47F" w14:textId="0E9542CC" w:rsidR="008C6C7B" w:rsidRDefault="005C0DB7">
      <w:pPr>
        <w:pStyle w:val="TOC2"/>
        <w:rPr>
          <w:rFonts w:asciiTheme="minorHAnsi" w:eastAsiaTheme="minorEastAsia" w:hAnsiTheme="minorHAnsi" w:cstheme="minorBidi"/>
          <w:sz w:val="22"/>
          <w:szCs w:val="22"/>
          <w:lang w:val="en-AU" w:eastAsia="en-AU"/>
        </w:rPr>
      </w:pPr>
      <w:hyperlink w:anchor="_Toc399146610" w:history="1">
        <w:r w:rsidR="008C6C7B" w:rsidRPr="00167640">
          <w:rPr>
            <w:rStyle w:val="Hyperlink"/>
          </w:rPr>
          <w:t>Reference standard</w:t>
        </w:r>
        <w:r w:rsidR="008C6C7B">
          <w:rPr>
            <w:webHidden/>
          </w:rPr>
          <w:tab/>
        </w:r>
        <w:r w:rsidR="008C6C7B">
          <w:rPr>
            <w:webHidden/>
          </w:rPr>
          <w:fldChar w:fldCharType="begin"/>
        </w:r>
        <w:r w:rsidR="008C6C7B">
          <w:rPr>
            <w:webHidden/>
          </w:rPr>
          <w:instrText xml:space="preserve"> PAGEREF _Toc399146610 \h </w:instrText>
        </w:r>
        <w:r w:rsidR="008C6C7B">
          <w:rPr>
            <w:webHidden/>
          </w:rPr>
        </w:r>
        <w:r w:rsidR="008C6C7B">
          <w:rPr>
            <w:webHidden/>
          </w:rPr>
          <w:fldChar w:fldCharType="separate"/>
        </w:r>
        <w:r w:rsidR="00D32F4A">
          <w:rPr>
            <w:webHidden/>
          </w:rPr>
          <w:t>4</w:t>
        </w:r>
        <w:r w:rsidR="008C6C7B">
          <w:rPr>
            <w:webHidden/>
          </w:rPr>
          <w:fldChar w:fldCharType="end"/>
        </w:r>
      </w:hyperlink>
    </w:p>
    <w:p w14:paraId="6DFE54B5" w14:textId="0F30456F" w:rsidR="008C6C7B" w:rsidRDefault="005C0DB7">
      <w:pPr>
        <w:pStyle w:val="TOC2"/>
        <w:rPr>
          <w:rFonts w:asciiTheme="minorHAnsi" w:eastAsiaTheme="minorEastAsia" w:hAnsiTheme="minorHAnsi" w:cstheme="minorBidi"/>
          <w:sz w:val="22"/>
          <w:szCs w:val="22"/>
          <w:lang w:val="en-AU" w:eastAsia="en-AU"/>
        </w:rPr>
      </w:pPr>
      <w:hyperlink w:anchor="_Toc399146611" w:history="1">
        <w:r w:rsidR="008C6C7B" w:rsidRPr="00167640">
          <w:rPr>
            <w:rStyle w:val="Hyperlink"/>
          </w:rPr>
          <w:t>Outcomes</w:t>
        </w:r>
        <w:r w:rsidR="008C6C7B">
          <w:rPr>
            <w:webHidden/>
          </w:rPr>
          <w:tab/>
        </w:r>
        <w:r w:rsidR="008C6C7B">
          <w:rPr>
            <w:webHidden/>
          </w:rPr>
          <w:fldChar w:fldCharType="begin"/>
        </w:r>
        <w:r w:rsidR="008C6C7B">
          <w:rPr>
            <w:webHidden/>
          </w:rPr>
          <w:instrText xml:space="preserve"> PAGEREF _Toc399146611 \h </w:instrText>
        </w:r>
        <w:r w:rsidR="008C6C7B">
          <w:rPr>
            <w:webHidden/>
          </w:rPr>
        </w:r>
        <w:r w:rsidR="008C6C7B">
          <w:rPr>
            <w:webHidden/>
          </w:rPr>
          <w:fldChar w:fldCharType="separate"/>
        </w:r>
        <w:r w:rsidR="00D32F4A">
          <w:rPr>
            <w:webHidden/>
          </w:rPr>
          <w:t>5</w:t>
        </w:r>
        <w:r w:rsidR="008C6C7B">
          <w:rPr>
            <w:webHidden/>
          </w:rPr>
          <w:fldChar w:fldCharType="end"/>
        </w:r>
      </w:hyperlink>
    </w:p>
    <w:p w14:paraId="510482EA" w14:textId="49E46514" w:rsidR="008C6C7B" w:rsidRDefault="005C0DB7">
      <w:pPr>
        <w:pStyle w:val="TOC2"/>
        <w:rPr>
          <w:rFonts w:asciiTheme="minorHAnsi" w:eastAsiaTheme="minorEastAsia" w:hAnsiTheme="minorHAnsi" w:cstheme="minorBidi"/>
          <w:sz w:val="22"/>
          <w:szCs w:val="22"/>
          <w:lang w:val="en-AU" w:eastAsia="en-AU"/>
        </w:rPr>
      </w:pPr>
      <w:hyperlink w:anchor="_Toc399146612" w:history="1">
        <w:r w:rsidR="008C6C7B" w:rsidRPr="00167640">
          <w:rPr>
            <w:rStyle w:val="Hyperlink"/>
          </w:rPr>
          <w:t>Summary of PICO for population 2</w:t>
        </w:r>
        <w:r w:rsidR="008C6C7B">
          <w:rPr>
            <w:webHidden/>
          </w:rPr>
          <w:tab/>
        </w:r>
        <w:r w:rsidR="008C6C7B">
          <w:rPr>
            <w:webHidden/>
          </w:rPr>
          <w:fldChar w:fldCharType="begin"/>
        </w:r>
        <w:r w:rsidR="008C6C7B">
          <w:rPr>
            <w:webHidden/>
          </w:rPr>
          <w:instrText xml:space="preserve"> PAGEREF _Toc399146612 \h </w:instrText>
        </w:r>
        <w:r w:rsidR="008C6C7B">
          <w:rPr>
            <w:webHidden/>
          </w:rPr>
        </w:r>
        <w:r w:rsidR="008C6C7B">
          <w:rPr>
            <w:webHidden/>
          </w:rPr>
          <w:fldChar w:fldCharType="separate"/>
        </w:r>
        <w:r w:rsidR="00D32F4A">
          <w:rPr>
            <w:webHidden/>
          </w:rPr>
          <w:t>1</w:t>
        </w:r>
        <w:r w:rsidR="008C6C7B">
          <w:rPr>
            <w:webHidden/>
          </w:rPr>
          <w:fldChar w:fldCharType="end"/>
        </w:r>
      </w:hyperlink>
    </w:p>
    <w:p w14:paraId="351F18B6" w14:textId="5A067B1E" w:rsidR="008C6C7B" w:rsidRDefault="005C0DB7">
      <w:pPr>
        <w:pStyle w:val="TOC1"/>
        <w:rPr>
          <w:rFonts w:asciiTheme="minorHAnsi" w:eastAsiaTheme="minorEastAsia" w:hAnsiTheme="minorHAnsi" w:cstheme="minorBidi"/>
          <w:b w:val="0"/>
          <w:sz w:val="22"/>
          <w:szCs w:val="22"/>
          <w:lang w:eastAsia="en-AU"/>
        </w:rPr>
      </w:pPr>
      <w:hyperlink w:anchor="_Toc399146613" w:history="1">
        <w:r w:rsidR="008C6C7B" w:rsidRPr="00167640">
          <w:rPr>
            <w:rStyle w:val="Hyperlink"/>
          </w:rPr>
          <w:t>Clinical claim</w:t>
        </w:r>
        <w:r w:rsidR="008C6C7B">
          <w:rPr>
            <w:webHidden/>
          </w:rPr>
          <w:tab/>
        </w:r>
        <w:r w:rsidR="008C6C7B">
          <w:rPr>
            <w:webHidden/>
          </w:rPr>
          <w:fldChar w:fldCharType="begin"/>
        </w:r>
        <w:r w:rsidR="008C6C7B">
          <w:rPr>
            <w:webHidden/>
          </w:rPr>
          <w:instrText xml:space="preserve"> PAGEREF _Toc399146613 \h </w:instrText>
        </w:r>
        <w:r w:rsidR="008C6C7B">
          <w:rPr>
            <w:webHidden/>
          </w:rPr>
        </w:r>
        <w:r w:rsidR="008C6C7B">
          <w:rPr>
            <w:webHidden/>
          </w:rPr>
          <w:fldChar w:fldCharType="separate"/>
        </w:r>
        <w:r w:rsidR="00D32F4A">
          <w:rPr>
            <w:webHidden/>
          </w:rPr>
          <w:t>1</w:t>
        </w:r>
        <w:r w:rsidR="008C6C7B">
          <w:rPr>
            <w:webHidden/>
          </w:rPr>
          <w:fldChar w:fldCharType="end"/>
        </w:r>
      </w:hyperlink>
    </w:p>
    <w:p w14:paraId="0503BF75" w14:textId="45AE1958" w:rsidR="008C6C7B" w:rsidRDefault="005C0DB7">
      <w:pPr>
        <w:pStyle w:val="TOC1"/>
        <w:rPr>
          <w:rFonts w:asciiTheme="minorHAnsi" w:eastAsiaTheme="minorEastAsia" w:hAnsiTheme="minorHAnsi" w:cstheme="minorBidi"/>
          <w:b w:val="0"/>
          <w:sz w:val="22"/>
          <w:szCs w:val="22"/>
          <w:lang w:eastAsia="en-AU"/>
        </w:rPr>
      </w:pPr>
      <w:hyperlink w:anchor="_Toc399146614" w:history="1">
        <w:r w:rsidR="008C6C7B" w:rsidRPr="00167640">
          <w:rPr>
            <w:rStyle w:val="Hyperlink"/>
          </w:rPr>
          <w:t>Health care resources</w:t>
        </w:r>
        <w:r w:rsidR="008C6C7B">
          <w:rPr>
            <w:webHidden/>
          </w:rPr>
          <w:tab/>
        </w:r>
        <w:r w:rsidR="008C6C7B">
          <w:rPr>
            <w:webHidden/>
          </w:rPr>
          <w:fldChar w:fldCharType="begin"/>
        </w:r>
        <w:r w:rsidR="008C6C7B">
          <w:rPr>
            <w:webHidden/>
          </w:rPr>
          <w:instrText xml:space="preserve"> PAGEREF _Toc399146614 \h </w:instrText>
        </w:r>
        <w:r w:rsidR="008C6C7B">
          <w:rPr>
            <w:webHidden/>
          </w:rPr>
        </w:r>
        <w:r w:rsidR="008C6C7B">
          <w:rPr>
            <w:webHidden/>
          </w:rPr>
          <w:fldChar w:fldCharType="separate"/>
        </w:r>
        <w:r w:rsidR="00D32F4A">
          <w:rPr>
            <w:webHidden/>
          </w:rPr>
          <w:t>2</w:t>
        </w:r>
        <w:r w:rsidR="008C6C7B">
          <w:rPr>
            <w:webHidden/>
          </w:rPr>
          <w:fldChar w:fldCharType="end"/>
        </w:r>
      </w:hyperlink>
    </w:p>
    <w:p w14:paraId="7BD4ADF6" w14:textId="430F30F1" w:rsidR="008C6C7B" w:rsidRDefault="005C0DB7">
      <w:pPr>
        <w:pStyle w:val="TOC1"/>
        <w:rPr>
          <w:rFonts w:asciiTheme="minorHAnsi" w:eastAsiaTheme="minorEastAsia" w:hAnsiTheme="minorHAnsi" w:cstheme="minorBidi"/>
          <w:b w:val="0"/>
          <w:sz w:val="22"/>
          <w:szCs w:val="22"/>
          <w:lang w:eastAsia="en-AU"/>
        </w:rPr>
      </w:pPr>
      <w:hyperlink w:anchor="_Toc399146615" w:history="1">
        <w:r w:rsidR="008C6C7B" w:rsidRPr="00167640">
          <w:rPr>
            <w:rStyle w:val="Hyperlink"/>
          </w:rPr>
          <w:t>References</w:t>
        </w:r>
        <w:r w:rsidR="008C6C7B">
          <w:rPr>
            <w:webHidden/>
          </w:rPr>
          <w:tab/>
        </w:r>
        <w:r w:rsidR="008C6C7B">
          <w:rPr>
            <w:webHidden/>
          </w:rPr>
          <w:fldChar w:fldCharType="begin"/>
        </w:r>
        <w:r w:rsidR="008C6C7B">
          <w:rPr>
            <w:webHidden/>
          </w:rPr>
          <w:instrText xml:space="preserve"> PAGEREF _Toc399146615 \h </w:instrText>
        </w:r>
        <w:r w:rsidR="008C6C7B">
          <w:rPr>
            <w:webHidden/>
          </w:rPr>
        </w:r>
        <w:r w:rsidR="008C6C7B">
          <w:rPr>
            <w:webHidden/>
          </w:rPr>
          <w:fldChar w:fldCharType="separate"/>
        </w:r>
        <w:r w:rsidR="00D32F4A">
          <w:rPr>
            <w:webHidden/>
          </w:rPr>
          <w:t>3</w:t>
        </w:r>
        <w:r w:rsidR="008C6C7B">
          <w:rPr>
            <w:webHidden/>
          </w:rPr>
          <w:fldChar w:fldCharType="end"/>
        </w:r>
      </w:hyperlink>
    </w:p>
    <w:p w14:paraId="2922BAFE" w14:textId="38D55D93" w:rsidR="008C6C7B" w:rsidRDefault="005C0DB7">
      <w:pPr>
        <w:pStyle w:val="TOC1"/>
        <w:rPr>
          <w:rFonts w:asciiTheme="minorHAnsi" w:eastAsiaTheme="minorEastAsia" w:hAnsiTheme="minorHAnsi" w:cstheme="minorBidi"/>
          <w:b w:val="0"/>
          <w:sz w:val="22"/>
          <w:szCs w:val="22"/>
          <w:lang w:eastAsia="en-AU"/>
        </w:rPr>
      </w:pPr>
      <w:hyperlink w:anchor="_Toc399146616" w:history="1">
        <w:r w:rsidR="008C6C7B" w:rsidRPr="00167640">
          <w:rPr>
            <w:rStyle w:val="Hyperlink"/>
          </w:rPr>
          <w:t>Appendix 1: Current MBS items for imaging and biopsy of the liver</w:t>
        </w:r>
        <w:r w:rsidR="008C6C7B">
          <w:rPr>
            <w:webHidden/>
          </w:rPr>
          <w:tab/>
        </w:r>
        <w:r w:rsidR="008C6C7B">
          <w:rPr>
            <w:webHidden/>
          </w:rPr>
          <w:fldChar w:fldCharType="begin"/>
        </w:r>
        <w:r w:rsidR="008C6C7B">
          <w:rPr>
            <w:webHidden/>
          </w:rPr>
          <w:instrText xml:space="preserve"> PAGEREF _Toc399146616 \h </w:instrText>
        </w:r>
        <w:r w:rsidR="008C6C7B">
          <w:rPr>
            <w:webHidden/>
          </w:rPr>
        </w:r>
        <w:r w:rsidR="008C6C7B">
          <w:rPr>
            <w:webHidden/>
          </w:rPr>
          <w:fldChar w:fldCharType="separate"/>
        </w:r>
        <w:r w:rsidR="00D32F4A">
          <w:rPr>
            <w:webHidden/>
          </w:rPr>
          <w:t>5</w:t>
        </w:r>
        <w:r w:rsidR="008C6C7B">
          <w:rPr>
            <w:webHidden/>
          </w:rPr>
          <w:fldChar w:fldCharType="end"/>
        </w:r>
      </w:hyperlink>
    </w:p>
    <w:p w14:paraId="346C6915" w14:textId="6C73A9F0" w:rsidR="008C6C7B" w:rsidRDefault="005C0DB7">
      <w:pPr>
        <w:pStyle w:val="TOC1"/>
        <w:rPr>
          <w:rFonts w:asciiTheme="minorHAnsi" w:eastAsiaTheme="minorEastAsia" w:hAnsiTheme="minorHAnsi" w:cstheme="minorBidi"/>
          <w:b w:val="0"/>
          <w:sz w:val="22"/>
          <w:szCs w:val="22"/>
          <w:lang w:eastAsia="en-AU"/>
        </w:rPr>
      </w:pPr>
      <w:hyperlink w:anchor="_Toc399146617" w:history="1">
        <w:r w:rsidR="008C6C7B" w:rsidRPr="00167640">
          <w:rPr>
            <w:rStyle w:val="Hyperlink"/>
          </w:rPr>
          <w:t>Appendix 2: MBS Items for existing MRI services</w:t>
        </w:r>
        <w:r w:rsidR="008C6C7B">
          <w:rPr>
            <w:webHidden/>
          </w:rPr>
          <w:tab/>
        </w:r>
        <w:r w:rsidR="008C6C7B">
          <w:rPr>
            <w:webHidden/>
          </w:rPr>
          <w:fldChar w:fldCharType="begin"/>
        </w:r>
        <w:r w:rsidR="008C6C7B">
          <w:rPr>
            <w:webHidden/>
          </w:rPr>
          <w:instrText xml:space="preserve"> PAGEREF _Toc399146617 \h </w:instrText>
        </w:r>
        <w:r w:rsidR="008C6C7B">
          <w:rPr>
            <w:webHidden/>
          </w:rPr>
        </w:r>
        <w:r w:rsidR="008C6C7B">
          <w:rPr>
            <w:webHidden/>
          </w:rPr>
          <w:fldChar w:fldCharType="separate"/>
        </w:r>
        <w:r w:rsidR="00D32F4A">
          <w:rPr>
            <w:webHidden/>
          </w:rPr>
          <w:t>7</w:t>
        </w:r>
        <w:r w:rsidR="008C6C7B">
          <w:rPr>
            <w:webHidden/>
          </w:rPr>
          <w:fldChar w:fldCharType="end"/>
        </w:r>
      </w:hyperlink>
    </w:p>
    <w:p w14:paraId="67BFEFB7" w14:textId="77777777" w:rsidR="008C6C7B" w:rsidRDefault="00F764F2" w:rsidP="008C6C7B">
      <w:r w:rsidRPr="00A34E9C">
        <w:fldChar w:fldCharType="end"/>
      </w:r>
      <w:bookmarkStart w:id="1" w:name="_Toc399146589"/>
      <w:bookmarkEnd w:id="0"/>
    </w:p>
    <w:p w14:paraId="6F329A37" w14:textId="77777777" w:rsidR="008C6C7B" w:rsidRDefault="008C6C7B">
      <w:pPr>
        <w:spacing w:after="200" w:line="276" w:lineRule="auto"/>
        <w:jc w:val="left"/>
        <w:rPr>
          <w:b/>
          <w:bCs/>
          <w:color w:val="215868"/>
          <w:sz w:val="24"/>
          <w:szCs w:val="32"/>
        </w:rPr>
      </w:pPr>
      <w:r>
        <w:br w:type="page"/>
      </w:r>
    </w:p>
    <w:p w14:paraId="30076C7A" w14:textId="495C2635" w:rsidR="00F764F2" w:rsidRPr="00A34E9C" w:rsidRDefault="00F764F2" w:rsidP="00F764F2">
      <w:pPr>
        <w:pStyle w:val="Heading1"/>
      </w:pPr>
      <w:r w:rsidRPr="00A34E9C">
        <w:lastRenderedPageBreak/>
        <w:t>MSAC and PASC</w:t>
      </w:r>
      <w:bookmarkEnd w:id="1"/>
    </w:p>
    <w:p w14:paraId="30076C7B" w14:textId="77777777" w:rsidR="00F764F2" w:rsidRPr="00A34E9C" w:rsidRDefault="00F764F2" w:rsidP="00F764F2">
      <w:r w:rsidRPr="00A34E9C">
        <w:t>The Medical Services Advisory Committee (MSAC) is an independent expert committee appointed by the Australian Government Health Minister to strengthen the role of evidence in health financing decisions in Australia. MSAC advises the Commonwealth Minister for Health and Ageing on the evidence relating to the safety, effectiveness, and cost-effectiveness of new and existing medical technologies and procedures and under what circumstances public funding should be supported.</w:t>
      </w:r>
    </w:p>
    <w:p w14:paraId="30076C7C" w14:textId="77777777" w:rsidR="00F764F2" w:rsidRPr="000901A8" w:rsidRDefault="00F764F2" w:rsidP="00F764F2">
      <w:r w:rsidRPr="000901A8">
        <w:t>The Protocol Advisory Sub-Committee (PASC) is a standing sub-committee of MSAC. Its primary objective is the determination of protocols to guide clinical and economic assessments of medical interventions proposed for public funding.</w:t>
      </w:r>
    </w:p>
    <w:p w14:paraId="30076C7D" w14:textId="77777777" w:rsidR="00F764F2" w:rsidRPr="00A34E9C" w:rsidRDefault="00F764F2" w:rsidP="00F764F2">
      <w:pPr>
        <w:pStyle w:val="Heading2"/>
      </w:pPr>
      <w:bookmarkStart w:id="2" w:name="_Toc399146590"/>
      <w:r w:rsidRPr="00A34E9C">
        <w:t>Purpose of this document</w:t>
      </w:r>
      <w:bookmarkEnd w:id="2"/>
    </w:p>
    <w:p w14:paraId="30076C7E" w14:textId="77777777" w:rsidR="00F764F2" w:rsidRPr="00A34E9C" w:rsidRDefault="00F764F2" w:rsidP="00F764F2">
      <w:r w:rsidRPr="00A34E9C">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14:paraId="30076C7F" w14:textId="77777777" w:rsidR="00F764F2" w:rsidRPr="00A34E9C" w:rsidRDefault="00F764F2" w:rsidP="00F764F2">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14:paraId="30076C80" w14:textId="77777777" w:rsidR="00F764F2" w:rsidRPr="00A34E9C" w:rsidRDefault="00F764F2" w:rsidP="00F764F2">
      <w:pPr>
        <w:pStyle w:val="ListParagraph"/>
      </w:pPr>
      <w:r w:rsidRPr="00A34E9C">
        <w:rPr>
          <w:b/>
          <w:u w:val="single"/>
        </w:rPr>
        <w:t>P</w:t>
      </w:r>
      <w:r w:rsidRPr="00A34E9C">
        <w:t>atients – specification of the characteristics of the patients in whom the intervention is to be considered for use;</w:t>
      </w:r>
    </w:p>
    <w:p w14:paraId="30076C81" w14:textId="77777777" w:rsidR="00F764F2" w:rsidRPr="00A34E9C" w:rsidRDefault="00F764F2" w:rsidP="00F764F2">
      <w:pPr>
        <w:pStyle w:val="ListParagraph"/>
      </w:pPr>
      <w:r w:rsidRPr="00A34E9C">
        <w:rPr>
          <w:b/>
          <w:u w:val="single"/>
        </w:rPr>
        <w:t>I</w:t>
      </w:r>
      <w:r w:rsidRPr="00A34E9C">
        <w:t>ntervention – specification of the proposed intervention</w:t>
      </w:r>
    </w:p>
    <w:p w14:paraId="30076C82" w14:textId="77777777" w:rsidR="00F764F2" w:rsidRPr="00A34E9C" w:rsidRDefault="00F764F2" w:rsidP="00F764F2">
      <w:pPr>
        <w:pStyle w:val="ListParagraph"/>
      </w:pPr>
      <w:r w:rsidRPr="00A34E9C">
        <w:rPr>
          <w:b/>
          <w:u w:val="single"/>
        </w:rPr>
        <w:t>C</w:t>
      </w:r>
      <w:r w:rsidRPr="00A34E9C">
        <w:t>omparator – specification of the therapy most likely to be replaced by the proposed intervention</w:t>
      </w:r>
    </w:p>
    <w:p w14:paraId="30076C83" w14:textId="77777777" w:rsidR="00F764F2" w:rsidRPr="00A34E9C" w:rsidRDefault="00F764F2" w:rsidP="00F764F2">
      <w:pPr>
        <w:pStyle w:val="ListParagraph"/>
      </w:pPr>
      <w:r w:rsidRPr="00A34E9C">
        <w:rPr>
          <w:b/>
          <w:u w:val="single"/>
        </w:rPr>
        <w:t>O</w:t>
      </w:r>
      <w:r w:rsidRPr="00A34E9C">
        <w:t>utcomes – specification of the health outcomes and the healthcare resources likely to be affected by the introduction of the proposed intervention</w:t>
      </w:r>
    </w:p>
    <w:p w14:paraId="30076C84" w14:textId="77777777" w:rsidR="00F764F2" w:rsidRPr="00A34E9C" w:rsidRDefault="00F764F2" w:rsidP="00F764F2">
      <w:pPr>
        <w:rPr>
          <w:color w:val="215868"/>
          <w:szCs w:val="32"/>
        </w:rPr>
      </w:pPr>
      <w:r w:rsidRPr="00A34E9C">
        <w:br w:type="page"/>
      </w:r>
    </w:p>
    <w:p w14:paraId="30076C85" w14:textId="77777777" w:rsidR="00F764F2" w:rsidRPr="000901A8" w:rsidRDefault="00F764F2" w:rsidP="00F764F2">
      <w:pPr>
        <w:pStyle w:val="Heading1"/>
      </w:pPr>
      <w:bookmarkStart w:id="3" w:name="_Toc399146591"/>
      <w:r w:rsidRPr="000901A8">
        <w:lastRenderedPageBreak/>
        <w:t>Purpose of application</w:t>
      </w:r>
      <w:bookmarkEnd w:id="3"/>
    </w:p>
    <w:p w14:paraId="30076C86" w14:textId="777F0390" w:rsidR="00F764F2" w:rsidRDefault="00F764F2" w:rsidP="00F764F2">
      <w:r>
        <w:rPr>
          <w:color w:val="000000" w:themeColor="text1"/>
        </w:rPr>
        <w:t>A</w:t>
      </w:r>
      <w:r w:rsidRPr="00005DE0">
        <w:rPr>
          <w:color w:val="000000" w:themeColor="text1"/>
        </w:rPr>
        <w:t xml:space="preserve">n application requesting MBS listing of magnetic resonance imaging (MRI) </w:t>
      </w:r>
      <w:r>
        <w:t>of the liver was received from</w:t>
      </w:r>
      <w:r w:rsidRPr="009E4296">
        <w:t xml:space="preserve"> </w:t>
      </w:r>
      <w:r>
        <w:t>the Royal Australian and New Zealand College of Radiologists (RANZCR)</w:t>
      </w:r>
      <w:r w:rsidRPr="009E4296">
        <w:t xml:space="preserve"> by the Department of Health</w:t>
      </w:r>
      <w:r w:rsidR="00680FC8">
        <w:t xml:space="preserve"> and Ageing</w:t>
      </w:r>
      <w:r w:rsidRPr="009E4296">
        <w:t xml:space="preserve"> in</w:t>
      </w:r>
      <w:r>
        <w:t xml:space="preserve"> September 2012.</w:t>
      </w:r>
    </w:p>
    <w:p w14:paraId="30076C87" w14:textId="77777777" w:rsidR="00F764F2" w:rsidRDefault="00F764F2" w:rsidP="00F764F2">
      <w:r>
        <w:t>The Applicant is seeking the addition of MRI of the liver onto the MBS for two distinct indications:</w:t>
      </w:r>
    </w:p>
    <w:p w14:paraId="30076C88" w14:textId="77777777" w:rsidR="00F764F2" w:rsidRPr="001C7031" w:rsidRDefault="00F764F2" w:rsidP="00F744C6">
      <w:pPr>
        <w:pStyle w:val="ListParagraph"/>
        <w:numPr>
          <w:ilvl w:val="0"/>
          <w:numId w:val="6"/>
        </w:numPr>
        <w:tabs>
          <w:tab w:val="left" w:pos="0"/>
          <w:tab w:val="left" w:pos="540"/>
        </w:tabs>
        <w:spacing w:after="120"/>
        <w:ind w:right="58"/>
      </w:pPr>
      <w:r w:rsidRPr="001C7031">
        <w:t xml:space="preserve">Patients with known </w:t>
      </w:r>
      <w:proofErr w:type="spellStart"/>
      <w:r w:rsidRPr="001C7031">
        <w:t>extrahepatic</w:t>
      </w:r>
      <w:proofErr w:type="spellEnd"/>
      <w:r w:rsidRPr="001C7031">
        <w:t xml:space="preserve"> malignancy who are being considered by a specialist for hepatic therapies (including but not limited to percutaneous ablation, resection or transplantation).</w:t>
      </w:r>
    </w:p>
    <w:p w14:paraId="30076C89" w14:textId="77777777" w:rsidR="00F764F2" w:rsidRDefault="00F764F2" w:rsidP="00F744C6">
      <w:pPr>
        <w:pStyle w:val="ListParagraph"/>
        <w:numPr>
          <w:ilvl w:val="0"/>
          <w:numId w:val="6"/>
        </w:numPr>
        <w:tabs>
          <w:tab w:val="left" w:pos="0"/>
          <w:tab w:val="left" w:pos="540"/>
        </w:tabs>
        <w:spacing w:after="120"/>
        <w:ind w:right="58"/>
      </w:pPr>
      <w:r w:rsidRPr="001C7031">
        <w:t>Patients with known focal liver lesions requiring characteri</w:t>
      </w:r>
      <w:r>
        <w:t>s</w:t>
      </w:r>
      <w:r w:rsidRPr="001C7031">
        <w:t xml:space="preserve">ation. </w:t>
      </w:r>
    </w:p>
    <w:p w14:paraId="30076C8A" w14:textId="77777777" w:rsidR="00F764F2" w:rsidRPr="00512A7F" w:rsidRDefault="00F764F2" w:rsidP="00F764F2">
      <w:r w:rsidRPr="00512A7F">
        <w:t>Primary question</w:t>
      </w:r>
      <w:r>
        <w:t>s</w:t>
      </w:r>
      <w:r w:rsidRPr="00512A7F">
        <w:t xml:space="preserve"> for public funding:</w:t>
      </w:r>
    </w:p>
    <w:p w14:paraId="30076C8B" w14:textId="77777777" w:rsidR="00F764F2" w:rsidRDefault="00F764F2" w:rsidP="00F744C6">
      <w:pPr>
        <w:pStyle w:val="ListParagraph"/>
        <w:numPr>
          <w:ilvl w:val="0"/>
          <w:numId w:val="12"/>
        </w:numPr>
      </w:pPr>
      <w:r>
        <w:t xml:space="preserve">What is the safety, effectiveness and cost effectiveness of MRI of the liver in characterising liver lesions </w:t>
      </w:r>
    </w:p>
    <w:p w14:paraId="30076C8C" w14:textId="77777777" w:rsidR="00C44E70" w:rsidRDefault="00F764F2" w:rsidP="00F744C6">
      <w:pPr>
        <w:pStyle w:val="ListParagraph"/>
        <w:numPr>
          <w:ilvl w:val="0"/>
          <w:numId w:val="11"/>
        </w:numPr>
        <w:ind w:firstLine="0"/>
      </w:pPr>
      <w:r>
        <w:t>in patients with known liver lesions; and,</w:t>
      </w:r>
    </w:p>
    <w:p w14:paraId="30076C8D" w14:textId="77777777" w:rsidR="00F764F2" w:rsidRDefault="00F764F2" w:rsidP="00F744C6">
      <w:pPr>
        <w:pStyle w:val="ListParagraph"/>
        <w:numPr>
          <w:ilvl w:val="0"/>
          <w:numId w:val="11"/>
        </w:numPr>
        <w:spacing w:after="0"/>
        <w:ind w:firstLine="0"/>
      </w:pPr>
      <w:r>
        <w:t xml:space="preserve">in patients with known </w:t>
      </w:r>
      <w:proofErr w:type="spellStart"/>
      <w:r>
        <w:t>extrahepatic</w:t>
      </w:r>
      <w:proofErr w:type="spellEnd"/>
      <w:r>
        <w:t xml:space="preserve"> malignancy </w:t>
      </w:r>
    </w:p>
    <w:p w14:paraId="30076C8E" w14:textId="77777777" w:rsidR="00F764F2" w:rsidRPr="00512A7F" w:rsidRDefault="00F764F2" w:rsidP="00C44E70">
      <w:pPr>
        <w:tabs>
          <w:tab w:val="left" w:pos="0"/>
          <w:tab w:val="left" w:pos="540"/>
        </w:tabs>
        <w:spacing w:after="120"/>
        <w:ind w:left="540" w:right="58"/>
      </w:pPr>
      <w:proofErr w:type="gramStart"/>
      <w:r>
        <w:t>compared</w:t>
      </w:r>
      <w:proofErr w:type="gramEnd"/>
      <w:r>
        <w:t xml:space="preserve"> to other imaging techniques including CT, multiphase CT, intra-operative US and biopsy?</w:t>
      </w:r>
    </w:p>
    <w:p w14:paraId="30076C8F" w14:textId="77777777" w:rsidR="00F764F2" w:rsidRPr="00512A7F" w:rsidRDefault="00F764F2" w:rsidP="00F744C6">
      <w:pPr>
        <w:pStyle w:val="ListParagraph"/>
        <w:numPr>
          <w:ilvl w:val="0"/>
          <w:numId w:val="12"/>
        </w:numPr>
      </w:pPr>
      <w:r w:rsidRPr="00512A7F">
        <w:t xml:space="preserve">What MBS fee should be used for </w:t>
      </w:r>
      <w:r>
        <w:t>MRI of the liver</w:t>
      </w:r>
      <w:r w:rsidRPr="00512A7F">
        <w:t>?</w:t>
      </w:r>
    </w:p>
    <w:p w14:paraId="30076C90" w14:textId="77777777" w:rsidR="00F764F2" w:rsidRDefault="00F764F2" w:rsidP="00F764F2">
      <w:pPr>
        <w:pStyle w:val="Heading1"/>
      </w:pPr>
      <w:bookmarkStart w:id="4" w:name="_Toc399146592"/>
      <w:r>
        <w:t>Intervention</w:t>
      </w:r>
      <w:bookmarkEnd w:id="4"/>
    </w:p>
    <w:p w14:paraId="30076C91" w14:textId="77777777" w:rsidR="00F764F2" w:rsidRPr="00A34E9C" w:rsidRDefault="00F764F2" w:rsidP="00F764F2">
      <w:pPr>
        <w:pStyle w:val="Heading2"/>
      </w:pPr>
      <w:bookmarkStart w:id="5" w:name="_Toc399146593"/>
      <w:r w:rsidRPr="00A34E9C">
        <w:t>Description</w:t>
      </w:r>
      <w:r>
        <w:t xml:space="preserve"> of intervention</w:t>
      </w:r>
      <w:bookmarkEnd w:id="5"/>
    </w:p>
    <w:p w14:paraId="30076C92" w14:textId="77777777" w:rsidR="00F764F2" w:rsidRPr="00005DE0" w:rsidRDefault="00F764F2" w:rsidP="00F764F2">
      <w:pPr>
        <w:tabs>
          <w:tab w:val="left" w:pos="0"/>
          <w:tab w:val="left" w:pos="540"/>
        </w:tabs>
        <w:spacing w:after="120"/>
        <w:ind w:right="58"/>
        <w:rPr>
          <w:color w:val="000000" w:themeColor="text1"/>
        </w:rPr>
      </w:pPr>
      <w:r>
        <w:t>MRI</w:t>
      </w:r>
      <w:r w:rsidRPr="00AF663E">
        <w:t xml:space="preserve"> utilises strong, uniform magnetic fields to investigate the anatomy, perfusion, tissue characterisation and function of different organs and systems within the human body. When hydrogen protons present in human cells are exposed to this magnetic field, they align along its rotational axis in a uniform plane. In order to generate an image, a sequence of smaller magnetic pulses is targeted towards the area of interest, exciting the protons, which then release </w:t>
      </w:r>
      <w:r w:rsidRPr="00005DE0">
        <w:rPr>
          <w:color w:val="000000" w:themeColor="text1"/>
        </w:rPr>
        <w:t>radiofrequency signals upon relaxation. These signals are converted into an image, which represents the concentration of hydrogen protons in different tissue, making MRI particularly useful for imaging soft tissues with a high concentration of water.</w:t>
      </w:r>
    </w:p>
    <w:p w14:paraId="30076C93" w14:textId="77777777" w:rsidR="00F764F2" w:rsidRDefault="00F764F2" w:rsidP="00F764F2">
      <w:pPr>
        <w:tabs>
          <w:tab w:val="left" w:pos="0"/>
          <w:tab w:val="left" w:pos="540"/>
        </w:tabs>
        <w:spacing w:after="120"/>
        <w:ind w:right="58"/>
        <w:rPr>
          <w:color w:val="000000" w:themeColor="text1"/>
        </w:rPr>
      </w:pPr>
      <w:r w:rsidRPr="00005DE0">
        <w:rPr>
          <w:color w:val="000000" w:themeColor="text1"/>
        </w:rPr>
        <w:t xml:space="preserve">During the examination, patients are required to lie </w:t>
      </w:r>
      <w:r>
        <w:rPr>
          <w:color w:val="000000" w:themeColor="text1"/>
        </w:rPr>
        <w:t>in either a prone or supine</w:t>
      </w:r>
      <w:r w:rsidRPr="00005DE0">
        <w:rPr>
          <w:color w:val="000000" w:themeColor="text1"/>
        </w:rPr>
        <w:t xml:space="preserve"> </w:t>
      </w:r>
      <w:r>
        <w:rPr>
          <w:color w:val="000000" w:themeColor="text1"/>
        </w:rPr>
        <w:t xml:space="preserve">position </w:t>
      </w:r>
      <w:r w:rsidRPr="00005DE0">
        <w:rPr>
          <w:color w:val="000000" w:themeColor="text1"/>
        </w:rPr>
        <w:t xml:space="preserve">within the MRI machine, with as little movement as possible. Movement during the imaging procedure will misalign the hydrogen protons on the plane being imaged, and blur the picture. The magnetic field strength within conventional MRI scanners are either 1.0T (Teslas), 1.5T or 3T, with higher strength fields producing higher resolution images. </w:t>
      </w:r>
      <w:r>
        <w:rPr>
          <w:color w:val="000000" w:themeColor="text1"/>
        </w:rPr>
        <w:t>T</w:t>
      </w:r>
      <w:r w:rsidRPr="00005DE0">
        <w:rPr>
          <w:color w:val="000000" w:themeColor="text1"/>
        </w:rPr>
        <w:t xml:space="preserve">he use of higher strength fields allows for images with a higher spatial resolution and more clearly defined </w:t>
      </w:r>
      <w:r>
        <w:rPr>
          <w:color w:val="000000" w:themeColor="text1"/>
        </w:rPr>
        <w:t>anatomical</w:t>
      </w:r>
      <w:r w:rsidRPr="00005DE0">
        <w:rPr>
          <w:color w:val="000000" w:themeColor="text1"/>
        </w:rPr>
        <w:t xml:space="preserve"> structures, but increases the chance imaging artefacts </w:t>
      </w:r>
      <w:r>
        <w:rPr>
          <w:color w:val="000000" w:themeColor="text1"/>
        </w:rPr>
        <w:t>that</w:t>
      </w:r>
      <w:r w:rsidRPr="00005DE0">
        <w:rPr>
          <w:color w:val="000000" w:themeColor="text1"/>
        </w:rPr>
        <w:t xml:space="preserve"> can obscure the image. </w:t>
      </w:r>
      <w:r>
        <w:rPr>
          <w:color w:val="000000" w:themeColor="text1"/>
        </w:rPr>
        <w:t>Liver</w:t>
      </w:r>
      <w:r w:rsidRPr="00005DE0">
        <w:rPr>
          <w:color w:val="000000" w:themeColor="text1"/>
        </w:rPr>
        <w:t xml:space="preserve"> images obtained by MRI are interpreted by a qualified radiologist</w:t>
      </w:r>
      <w:r>
        <w:rPr>
          <w:color w:val="000000" w:themeColor="text1"/>
        </w:rPr>
        <w:t>.</w:t>
      </w:r>
    </w:p>
    <w:p w14:paraId="6AB31A10" w14:textId="77777777" w:rsidR="00680FC8" w:rsidRDefault="00680FC8" w:rsidP="00F764F2">
      <w:pPr>
        <w:tabs>
          <w:tab w:val="left" w:pos="0"/>
          <w:tab w:val="left" w:pos="540"/>
        </w:tabs>
        <w:spacing w:after="120"/>
        <w:ind w:right="58"/>
        <w:rPr>
          <w:color w:val="000000" w:themeColor="text1"/>
        </w:rPr>
      </w:pPr>
    </w:p>
    <w:p w14:paraId="30076C96" w14:textId="77777777" w:rsidR="00F764F2" w:rsidRDefault="00F764F2" w:rsidP="00F764F2">
      <w:pPr>
        <w:pStyle w:val="Heading2"/>
      </w:pPr>
      <w:bookmarkStart w:id="6" w:name="_Toc399146594"/>
      <w:r>
        <w:lastRenderedPageBreak/>
        <w:t>Administration, d</w:t>
      </w:r>
      <w:r w:rsidRPr="00A34E9C">
        <w:t xml:space="preserve">ose, frequency </w:t>
      </w:r>
      <w:r>
        <w:t xml:space="preserve">of administration, </w:t>
      </w:r>
      <w:r w:rsidRPr="00A34E9C">
        <w:t>duration of treatment</w:t>
      </w:r>
      <w:bookmarkEnd w:id="6"/>
    </w:p>
    <w:p w14:paraId="30076C97" w14:textId="77777777" w:rsidR="00F764F2" w:rsidRDefault="00F764F2" w:rsidP="00F764F2">
      <w:pPr>
        <w:pStyle w:val="CommentText"/>
      </w:pPr>
      <w:r>
        <w:rPr>
          <w:color w:val="000000" w:themeColor="text1"/>
        </w:rPr>
        <w:t>Except for a small set of items that GPs can request for specific indications, s</w:t>
      </w:r>
      <w:r w:rsidRPr="007F68BD">
        <w:rPr>
          <w:color w:val="000000" w:themeColor="text1"/>
        </w:rPr>
        <w:t xml:space="preserve">pecialist referral </w:t>
      </w:r>
      <w:r>
        <w:rPr>
          <w:color w:val="000000" w:themeColor="text1"/>
        </w:rPr>
        <w:t xml:space="preserve">is required for MRI procedures, due to the complexity of the test and </w:t>
      </w:r>
      <w:r w:rsidRPr="007F68BD">
        <w:rPr>
          <w:color w:val="000000" w:themeColor="text1"/>
        </w:rPr>
        <w:t>understanding</w:t>
      </w:r>
      <w:r>
        <w:rPr>
          <w:color w:val="000000" w:themeColor="text1"/>
        </w:rPr>
        <w:t xml:space="preserve"> of its uses and limitations</w:t>
      </w:r>
      <w:r w:rsidRPr="007F68BD">
        <w:rPr>
          <w:color w:val="000000" w:themeColor="text1"/>
        </w:rPr>
        <w:t>.</w:t>
      </w:r>
      <w:r w:rsidRPr="00C87567">
        <w:t xml:space="preserve"> </w:t>
      </w:r>
      <w:r>
        <w:t>C</w:t>
      </w:r>
      <w:r w:rsidRPr="003C0F36">
        <w:t xml:space="preserve">urrent legislative requirements stipulate that </w:t>
      </w:r>
      <w:r>
        <w:t xml:space="preserve">Medicare eligible </w:t>
      </w:r>
      <w:r w:rsidRPr="003C0F36">
        <w:t>MRI</w:t>
      </w:r>
      <w:r>
        <w:t xml:space="preserve"> items</w:t>
      </w:r>
      <w:r w:rsidRPr="003C0F36">
        <w:t xml:space="preserve"> m</w:t>
      </w:r>
      <w:r>
        <w:t xml:space="preserve">ust be reported on by a trained and credentialed specialist in diagnostic radiology who satisfies the Chief Executive Medicare that the specialist radiologist is a participant in the Royal Australian and New Zealand College of Radiologist's (RANZCR) Quality and Accreditation Program (Health Insurance Regulation 2013 – 2.5.4 – Eligible Providers) </w:t>
      </w:r>
      <w:r>
        <w:fldChar w:fldCharType="begin"/>
      </w:r>
      <w:r>
        <w:instrText xml:space="preserve"> ADDIN EN.CITE &lt;EndNote&gt;&lt;Cite&gt;&lt;Author&gt;Australian Government&lt;/Author&gt;&lt;Year&gt;2013&lt;/Year&gt;&lt;RecNum&gt;2&lt;/RecNum&gt;&lt;DisplayText&gt;(Australian Government 2013)&lt;/DisplayText&gt;&lt;record&gt;&lt;rec-number&gt;2&lt;/rec-number&gt;&lt;foreign-keys&gt;&lt;key app="EN" db-id="0ssdfw2r5p9sfcer9xm529rtv99f9ezsarxw" timestamp="1403845240"&gt;2&lt;/key&gt;&lt;/foreign-keys&gt;&lt;ref-type name="Legal Rule or Regulation"&gt;50&lt;/ref-type&gt;&lt;contributors&gt;&lt;authors&gt;&lt;author&gt;Australian Government,&lt;/author&gt;&lt;/authors&gt;&lt;/contributors&gt;&lt;titles&gt;&lt;title&gt;Health Insurance (Diagnostic Imaging Services Table) Regulation 2013 &lt;/title&gt;&lt;/titles&gt;&lt;volume&gt;Division 2.5—Group I5: magnetic resonance imaging&lt;/volume&gt;&lt;num-vols&gt;2.5.4  MRI and MRA services—eligible provider&lt;/num-vols&gt;&lt;dates&gt;&lt;year&gt;2013&lt;/year&gt;&lt;/dates&gt;&lt;urls&gt;&lt;/urls&gt;&lt;/record&gt;&lt;/Cite&gt;&lt;/EndNote&gt;</w:instrText>
      </w:r>
      <w:r>
        <w:fldChar w:fldCharType="separate"/>
      </w:r>
      <w:r>
        <w:rPr>
          <w:noProof/>
        </w:rPr>
        <w:t>(Australian Government 2013)</w:t>
      </w:r>
      <w:r>
        <w:fldChar w:fldCharType="end"/>
      </w:r>
      <w:r>
        <w:t>.</w:t>
      </w:r>
    </w:p>
    <w:p w14:paraId="30076C98" w14:textId="77777777" w:rsidR="00F764F2" w:rsidRDefault="00F764F2" w:rsidP="00F764F2">
      <w:pPr>
        <w:pStyle w:val="CommentText"/>
      </w:pPr>
      <w:r>
        <w:t xml:space="preserve">The applicant has advised that MRI of the liver takes between 30 and 40 minutes. This includes a scan time of approximately 30 minutes as well as time to set up the scan and equipment, patient preparation and image interpretation. </w:t>
      </w:r>
    </w:p>
    <w:p w14:paraId="30076C99" w14:textId="77777777" w:rsidR="00F764F2" w:rsidRDefault="00F764F2" w:rsidP="00F764F2">
      <w:pPr>
        <w:pStyle w:val="CommentText"/>
      </w:pPr>
      <w:r>
        <w:t>Follow-up MRI may be required for a minority of patients, for example in the following cases:</w:t>
      </w:r>
    </w:p>
    <w:p w14:paraId="30076C9A" w14:textId="77777777" w:rsidR="00F764F2" w:rsidRPr="000F67B8" w:rsidRDefault="00F764F2" w:rsidP="00F744C6">
      <w:pPr>
        <w:pStyle w:val="ListParagraph"/>
        <w:numPr>
          <w:ilvl w:val="0"/>
          <w:numId w:val="17"/>
        </w:numPr>
      </w:pPr>
      <w:r>
        <w:t>when there is a t</w:t>
      </w:r>
      <w:r w:rsidRPr="000F67B8">
        <w:t>ime delay between</w:t>
      </w:r>
      <w:r>
        <w:t xml:space="preserve"> the initial</w:t>
      </w:r>
      <w:r w:rsidRPr="000F67B8">
        <w:t xml:space="preserve"> MRI scan and resection</w:t>
      </w:r>
      <w:r>
        <w:t xml:space="preserve"> of a lesion</w:t>
      </w:r>
      <w:r w:rsidRPr="000F67B8">
        <w:t xml:space="preserve"> </w:t>
      </w:r>
      <w:r>
        <w:t xml:space="preserve">(for example where surgery has been delayed by </w:t>
      </w:r>
      <w:r w:rsidRPr="000F67B8">
        <w:t>chemotherapy</w:t>
      </w:r>
      <w:r>
        <w:t xml:space="preserve"> and an up to date scan is required);</w:t>
      </w:r>
      <w:r w:rsidRPr="000F67B8">
        <w:t xml:space="preserve"> </w:t>
      </w:r>
    </w:p>
    <w:p w14:paraId="30076C9B" w14:textId="77777777" w:rsidR="00F764F2" w:rsidRPr="00A81276" w:rsidRDefault="00F764F2" w:rsidP="00F744C6">
      <w:pPr>
        <w:pStyle w:val="ListParagraph"/>
        <w:numPr>
          <w:ilvl w:val="0"/>
          <w:numId w:val="17"/>
        </w:numPr>
      </w:pPr>
      <w:proofErr w:type="gramStart"/>
      <w:r>
        <w:t>when</w:t>
      </w:r>
      <w:proofErr w:type="gramEnd"/>
      <w:r>
        <w:t xml:space="preserve"> p</w:t>
      </w:r>
      <w:r w:rsidRPr="000F67B8">
        <w:t xml:space="preserve">atients </w:t>
      </w:r>
      <w:r>
        <w:t>have</w:t>
      </w:r>
      <w:r w:rsidRPr="000F67B8">
        <w:t xml:space="preserve"> a</w:t>
      </w:r>
      <w:r>
        <w:t xml:space="preserve"> hepatocellular carcinoma</w:t>
      </w:r>
      <w:r w:rsidR="002E2830">
        <w:t xml:space="preserve"> that can only be seen on MRI</w:t>
      </w:r>
      <w:r>
        <w:t xml:space="preserve"> and require MRI for follow-up.</w:t>
      </w:r>
    </w:p>
    <w:p w14:paraId="30076C9C" w14:textId="77777777" w:rsidR="00F764F2" w:rsidRPr="00A81276" w:rsidRDefault="00F764F2" w:rsidP="00F764F2">
      <w:r>
        <w:rPr>
          <w:color w:val="000000" w:themeColor="text1"/>
        </w:rPr>
        <w:t xml:space="preserve">As </w:t>
      </w:r>
      <w:r w:rsidRPr="007F68BD">
        <w:rPr>
          <w:color w:val="000000" w:themeColor="text1"/>
        </w:rPr>
        <w:t xml:space="preserve">MRI utilises </w:t>
      </w:r>
      <w:r>
        <w:rPr>
          <w:color w:val="000000" w:themeColor="text1"/>
        </w:rPr>
        <w:t xml:space="preserve">1.5T or 3.0T </w:t>
      </w:r>
      <w:r w:rsidRPr="007F68BD">
        <w:rPr>
          <w:color w:val="000000" w:themeColor="text1"/>
        </w:rPr>
        <w:t xml:space="preserve">magnetic fields to image anatomy and function, </w:t>
      </w:r>
      <w:r>
        <w:rPr>
          <w:color w:val="000000" w:themeColor="text1"/>
        </w:rPr>
        <w:t>patients are not exposed to</w:t>
      </w:r>
      <w:r w:rsidRPr="007F68BD">
        <w:rPr>
          <w:color w:val="000000" w:themeColor="text1"/>
        </w:rPr>
        <w:t xml:space="preserve"> </w:t>
      </w:r>
      <w:r>
        <w:rPr>
          <w:color w:val="000000" w:themeColor="text1"/>
        </w:rPr>
        <w:t xml:space="preserve">ionizing radiation. </w:t>
      </w:r>
      <w:r w:rsidRPr="00A81276">
        <w:t xml:space="preserve">Contraindications for liver MRI included standard contraindications </w:t>
      </w:r>
      <w:r w:rsidRPr="00BA271D">
        <w:t>for MRI</w:t>
      </w:r>
      <w:r w:rsidRPr="00A81276">
        <w:t xml:space="preserve"> (for example implanted pacemaker). Patients with renal impairment </w:t>
      </w:r>
      <w:r>
        <w:t xml:space="preserve">may have a relative contraindication for contrast administration due to the risk of </w:t>
      </w:r>
      <w:proofErr w:type="spellStart"/>
      <w:r>
        <w:t>nephrogenic</w:t>
      </w:r>
      <w:proofErr w:type="spellEnd"/>
      <w:r>
        <w:t xml:space="preserve"> systemic fibrosis. The applicant advises that a decision on whether patients with renal impairment can have a liver MRI scan would be made by the referring specialist and the radiologist. </w:t>
      </w:r>
    </w:p>
    <w:p w14:paraId="30076C9D" w14:textId="77777777" w:rsidR="00F764F2" w:rsidRPr="00A34E9C" w:rsidRDefault="00F764F2" w:rsidP="00F764F2">
      <w:pPr>
        <w:pStyle w:val="Heading2"/>
      </w:pPr>
      <w:bookmarkStart w:id="7" w:name="_Toc391646688"/>
      <w:bookmarkStart w:id="8" w:name="_Toc399146595"/>
      <w:r w:rsidRPr="00A34E9C">
        <w:t>Co-administered interventions</w:t>
      </w:r>
      <w:bookmarkEnd w:id="7"/>
      <w:bookmarkEnd w:id="8"/>
    </w:p>
    <w:p w14:paraId="30076C9E" w14:textId="77777777" w:rsidR="00F764F2" w:rsidRPr="00A657B9" w:rsidRDefault="00F764F2" w:rsidP="00F764F2">
      <w:pPr>
        <w:rPr>
          <w:b/>
        </w:rPr>
      </w:pPr>
      <w:r w:rsidRPr="00A657B9">
        <w:rPr>
          <w:b/>
        </w:rPr>
        <w:t>Contrast agents</w:t>
      </w:r>
    </w:p>
    <w:p w14:paraId="30076C9F" w14:textId="77777777" w:rsidR="00F764F2" w:rsidRDefault="00F764F2" w:rsidP="00F764F2">
      <w:r>
        <w:t xml:space="preserve">The applicant has advised that </w:t>
      </w:r>
      <w:proofErr w:type="spellStart"/>
      <w:r>
        <w:t>hepatobiliary</w:t>
      </w:r>
      <w:proofErr w:type="spellEnd"/>
      <w:r>
        <w:t xml:space="preserve">, rather than standard extracellular contrast agents, would be used in conjunction with MRI of the liver. </w:t>
      </w:r>
      <w:proofErr w:type="spellStart"/>
      <w:r>
        <w:t>Hepatobiliary</w:t>
      </w:r>
      <w:proofErr w:type="spellEnd"/>
      <w:r>
        <w:t xml:space="preserve"> specific contrast agents are selectively absorbed by liver cells. The MRI is then able to differentiate between normal liver cells and, for example, metastases of non-hepatocellular origin which will appear as regions of hypo intensity. Regions of hyper and hypo vascularity are also able to be detected </w:t>
      </w:r>
      <w:r>
        <w:fldChar w:fldCharType="begin"/>
      </w:r>
      <w:r>
        <w:instrText xml:space="preserve"> ADDIN EN.CITE &lt;EndNote&gt;&lt;Cite&gt;&lt;Author&gt;Fortunato&lt;/Author&gt;&lt;Year&gt;1995&lt;/Year&gt;&lt;RecNum&gt;26&lt;/RecNum&gt;&lt;DisplayText&gt;(Fortunato et al. 1995)&lt;/DisplayText&gt;&lt;record&gt;&lt;rec-number&gt;26&lt;/rec-number&gt;&lt;foreign-keys&gt;&lt;key app="EN" db-id="0ssdfw2r5p9sfcer9xm529rtv99f9ezsarxw" timestamp="1404698153"&gt;26&lt;/key&gt;&lt;/foreign-keys&gt;&lt;ref-type name="Journal Article"&gt;17&lt;/ref-type&gt;&lt;contributors&gt;&lt;authors&gt;&lt;author&gt;Fortunato, Lucio&lt;/author&gt;&lt;author&gt;Clair, Michael&lt;/author&gt;&lt;author&gt;Hoffman, John&lt;/author&gt;&lt;author&gt;Sigurdson, Elin R&lt;/author&gt;&lt;author&gt;Sauter, Edward R&lt;/author&gt;&lt;author&gt;Barber, Lock W&lt;/author&gt;&lt;author&gt;Eisenberg, Burton&lt;/author&gt;&lt;/authors&gt;&lt;/contributors&gt;&lt;titles&gt;&lt;title&gt;Is CT portography (CTAP) really useful in patients with liver tumors who undergo intraoperative ultrasonography (IOUS)?&lt;/title&gt;&lt;secondary-title&gt;The American surgeon&lt;/secondary-title&gt;&lt;/titles&gt;&lt;periodical&gt;&lt;full-title&gt;The American surgeon&lt;/full-title&gt;&lt;/periodical&gt;&lt;pages&gt;560-565&lt;/pages&gt;&lt;volume&gt;61&lt;/volume&gt;&lt;number&gt;7&lt;/number&gt;&lt;dates&gt;&lt;year&gt;1995&lt;/year&gt;&lt;/dates&gt;&lt;isbn&gt;0003-1348&lt;/isbn&gt;&lt;urls&gt;&lt;/urls&gt;&lt;/record&gt;&lt;/Cite&gt;&lt;/EndNote&gt;</w:instrText>
      </w:r>
      <w:r>
        <w:fldChar w:fldCharType="separate"/>
      </w:r>
      <w:r>
        <w:rPr>
          <w:noProof/>
        </w:rPr>
        <w:t>(Fortunato et al. 1995)</w:t>
      </w:r>
      <w:r>
        <w:fldChar w:fldCharType="end"/>
      </w:r>
      <w:r>
        <w:t xml:space="preserve">. MBS item 63491 (Appendix 2) can be claimed as a modifier for the administration of contrast agents when required and has an item fee of $44.80. </w:t>
      </w:r>
    </w:p>
    <w:p w14:paraId="30076CA0" w14:textId="77777777" w:rsidR="00F764F2" w:rsidRDefault="00F764F2" w:rsidP="00F764F2">
      <w:r>
        <w:t xml:space="preserve">The Applicant has advised that, due to the enhanced accuracy of liver MRI with contrast, contrast would be administered to all patients undergoing this procedure, except in rare cases where contrast cannot be administered (for example, patients contraindicated due to allergy, or for patients with renal impairment due to the risk of </w:t>
      </w:r>
      <w:proofErr w:type="spellStart"/>
      <w:r>
        <w:t>nephrogenic</w:t>
      </w:r>
      <w:proofErr w:type="spellEnd"/>
      <w:r>
        <w:t xml:space="preserve"> systemic fibrosis). </w:t>
      </w:r>
    </w:p>
    <w:p w14:paraId="30076CA1" w14:textId="2E3841C7" w:rsidR="00F764F2" w:rsidRDefault="00F764F2" w:rsidP="00F764F2">
      <w:r>
        <w:lastRenderedPageBreak/>
        <w:t xml:space="preserve">The Applicant had advised that the most appropriate and commonly administered contrast agent for liver MRI scans is </w:t>
      </w:r>
      <w:proofErr w:type="spellStart"/>
      <w:r w:rsidRPr="00A81276">
        <w:rPr>
          <w:bCs/>
          <w:lang w:val="en"/>
        </w:rPr>
        <w:t>gadoxetate</w:t>
      </w:r>
      <w:proofErr w:type="spellEnd"/>
      <w:r w:rsidRPr="00A81276">
        <w:rPr>
          <w:bCs/>
          <w:lang w:val="en"/>
        </w:rPr>
        <w:t xml:space="preserve"> disodium</w:t>
      </w:r>
      <w:r w:rsidRPr="00DA691D">
        <w:rPr>
          <w:lang w:val="en"/>
        </w:rPr>
        <w:t>,</w:t>
      </w:r>
      <w:r>
        <w:rPr>
          <w:lang w:val="en"/>
        </w:rPr>
        <w:t xml:space="preserve"> marketed as </w:t>
      </w:r>
      <w:proofErr w:type="spellStart"/>
      <w:r w:rsidRPr="00DA691D">
        <w:t>Primovist</w:t>
      </w:r>
      <w:proofErr w:type="spellEnd"/>
      <w:r>
        <w:t>®</w:t>
      </w:r>
      <w:r w:rsidRPr="00295E6D">
        <w:t xml:space="preserve"> (Bayer</w:t>
      </w:r>
      <w:r>
        <w:t xml:space="preserve"> Australia, </w:t>
      </w:r>
      <w:r w:rsidRPr="00396DD2">
        <w:t>Pymble NSW</w:t>
      </w:r>
      <w:r w:rsidRPr="00295E6D">
        <w:t>)</w:t>
      </w:r>
      <w:r>
        <w:t xml:space="preserve">. This contrast is reported to be more expensive than standard contrast agents (the Applicant has stated the cost is $280 per patient). PASC has suggested </w:t>
      </w:r>
      <w:r w:rsidR="00C44E70">
        <w:t xml:space="preserve">that </w:t>
      </w:r>
      <w:r>
        <w:t xml:space="preserve">a separate item for </w:t>
      </w:r>
      <w:proofErr w:type="spellStart"/>
      <w:r>
        <w:t>hep</w:t>
      </w:r>
      <w:r w:rsidR="000C3EFF">
        <w:t>a</w:t>
      </w:r>
      <w:r>
        <w:t>tobilary</w:t>
      </w:r>
      <w:proofErr w:type="spellEnd"/>
      <w:r>
        <w:t xml:space="preserve"> specific contrast agent is required. </w:t>
      </w:r>
    </w:p>
    <w:p w14:paraId="30076CA4" w14:textId="77777777" w:rsidR="00F764F2" w:rsidRDefault="00F764F2" w:rsidP="00F764F2">
      <w:pPr>
        <w:rPr>
          <w:b/>
        </w:rPr>
      </w:pPr>
      <w:r>
        <w:rPr>
          <w:b/>
        </w:rPr>
        <w:t>Anaesthetic</w:t>
      </w:r>
    </w:p>
    <w:p w14:paraId="30076CA5" w14:textId="6A8C0B8B" w:rsidR="00F764F2" w:rsidRPr="00A81276" w:rsidRDefault="00F764F2" w:rsidP="00F764F2">
      <w:r>
        <w:t xml:space="preserve">The Applicant has advised that anaesthetic is not required for patients over eight years old as patients are required to follow instruction during the MRI scan. </w:t>
      </w:r>
      <w:r w:rsidR="002E2830">
        <w:t>Children</w:t>
      </w:r>
      <w:r>
        <w:t xml:space="preserve"> under eight years require a general anaesthetic for liver MRI.</w:t>
      </w:r>
      <w:r w:rsidR="00B94E52">
        <w:t xml:space="preserve"> PASC has advised that </w:t>
      </w:r>
      <w:r w:rsidR="00B94E52">
        <w:rPr>
          <w:rFonts w:ascii="Arial" w:hAnsi="Arial" w:cs="Arial"/>
        </w:rPr>
        <w:t xml:space="preserve">anaesthetic may also be required for adult patients, in some instances, for example if a patient is uncooperative or claustrophobic. The assessment should provide evidence regarding how commonly a general anaesthetic is used for this service. </w:t>
      </w:r>
    </w:p>
    <w:p w14:paraId="30076CA6" w14:textId="77777777" w:rsidR="00F764F2" w:rsidRDefault="00F764F2" w:rsidP="00F764F2">
      <w:pPr>
        <w:rPr>
          <w:b/>
        </w:rPr>
      </w:pPr>
      <w:r>
        <w:rPr>
          <w:b/>
        </w:rPr>
        <w:t>Other imaging</w:t>
      </w:r>
    </w:p>
    <w:p w14:paraId="30076CA7" w14:textId="77777777" w:rsidR="00F764F2" w:rsidRDefault="00F764F2" w:rsidP="00F764F2">
      <w:r>
        <w:t>Most patients will have received a CT scan prior to MRI of the liver; this will not change from current clinical management.</w:t>
      </w:r>
    </w:p>
    <w:p w14:paraId="30076CA8" w14:textId="77777777" w:rsidR="00F764F2" w:rsidRPr="00A81276" w:rsidRDefault="00F764F2" w:rsidP="00F764F2">
      <w:r w:rsidRPr="00ED3998">
        <w:t xml:space="preserve">The Applicant has advised that MRI would replace imaging </w:t>
      </w:r>
      <w:r w:rsidRPr="00FE6124">
        <w:t xml:space="preserve">following </w:t>
      </w:r>
      <w:r>
        <w:t xml:space="preserve">the </w:t>
      </w:r>
      <w:r w:rsidRPr="00FE6124">
        <w:t xml:space="preserve">initial CT </w:t>
      </w:r>
      <w:r>
        <w:t>scan (including</w:t>
      </w:r>
      <w:r w:rsidRPr="00FE6124">
        <w:t xml:space="preserve"> </w:t>
      </w:r>
      <w:r w:rsidRPr="00A81276">
        <w:t xml:space="preserve">follow up CT, </w:t>
      </w:r>
      <w:r>
        <w:t xml:space="preserve">intraoperative US </w:t>
      </w:r>
      <w:r w:rsidRPr="00A81276">
        <w:t>and many cases of biopsy</w:t>
      </w:r>
      <w:r>
        <w:t>). For some patients MRI will not adequately characterise the lesion and</w:t>
      </w:r>
      <w:r w:rsidR="00C44E70">
        <w:t xml:space="preserve"> other imaging or</w:t>
      </w:r>
      <w:r>
        <w:t xml:space="preserve"> biopsy will still be required. </w:t>
      </w:r>
    </w:p>
    <w:p w14:paraId="30076CA9" w14:textId="77777777" w:rsidR="00F764F2" w:rsidRPr="00A34E9C" w:rsidRDefault="00F764F2" w:rsidP="00F764F2">
      <w:pPr>
        <w:pStyle w:val="Heading1"/>
      </w:pPr>
      <w:bookmarkStart w:id="9" w:name="_Toc399146596"/>
      <w:r>
        <w:t>Background</w:t>
      </w:r>
      <w:bookmarkEnd w:id="9"/>
    </w:p>
    <w:p w14:paraId="30076CAA" w14:textId="77777777" w:rsidR="00F764F2" w:rsidRPr="00D5182D" w:rsidRDefault="00F764F2" w:rsidP="00F764F2">
      <w:pPr>
        <w:pStyle w:val="Heading2"/>
      </w:pPr>
      <w:bookmarkStart w:id="10" w:name="_Toc399146597"/>
      <w:r w:rsidRPr="00D5182D">
        <w:t>Current arrangements for public reimbursement</w:t>
      </w:r>
      <w:bookmarkEnd w:id="10"/>
    </w:p>
    <w:p w14:paraId="30076CAB" w14:textId="77777777" w:rsidR="00F764F2" w:rsidRDefault="00F764F2" w:rsidP="00F764F2">
      <w:pPr>
        <w:rPr>
          <w:color w:val="000000" w:themeColor="text1"/>
        </w:rPr>
      </w:pPr>
      <w:r w:rsidRPr="00D22981">
        <w:rPr>
          <w:color w:val="000000" w:themeColor="text1"/>
        </w:rPr>
        <w:t xml:space="preserve">There are currently </w:t>
      </w:r>
      <w:r>
        <w:rPr>
          <w:color w:val="000000" w:themeColor="text1"/>
        </w:rPr>
        <w:t>no existing</w:t>
      </w:r>
      <w:r w:rsidRPr="00D22981">
        <w:rPr>
          <w:color w:val="000000" w:themeColor="text1"/>
        </w:rPr>
        <w:t xml:space="preserve"> items related to </w:t>
      </w:r>
      <w:r>
        <w:rPr>
          <w:color w:val="000000" w:themeColor="text1"/>
        </w:rPr>
        <w:t>MRI</w:t>
      </w:r>
      <w:r w:rsidRPr="00D22981">
        <w:rPr>
          <w:color w:val="000000" w:themeColor="text1"/>
        </w:rPr>
        <w:t xml:space="preserve"> </w:t>
      </w:r>
      <w:r>
        <w:rPr>
          <w:color w:val="000000" w:themeColor="text1"/>
        </w:rPr>
        <w:t xml:space="preserve">of the liver </w:t>
      </w:r>
      <w:r w:rsidRPr="00D22981">
        <w:rPr>
          <w:color w:val="000000" w:themeColor="text1"/>
        </w:rPr>
        <w:t>listed on the MBS</w:t>
      </w:r>
      <w:r>
        <w:rPr>
          <w:color w:val="000000" w:themeColor="text1"/>
        </w:rPr>
        <w:t xml:space="preserve">. The Applicant has advised that MRI of the liver is currently available to patients in the State-based (public) hospital system and most patients at their practice (approximately 70%) accessing this service fall into this category. Currently, other patients receiving MRI of the liver are private patients and pay the full out-of pocket cost of the scan. </w:t>
      </w:r>
    </w:p>
    <w:p w14:paraId="30076CAC" w14:textId="77777777" w:rsidR="00F764F2" w:rsidRDefault="00F764F2" w:rsidP="00F764F2">
      <w:pPr>
        <w:rPr>
          <w:color w:val="000000" w:themeColor="text1"/>
        </w:rPr>
      </w:pPr>
      <w:r>
        <w:rPr>
          <w:color w:val="000000" w:themeColor="text1"/>
        </w:rPr>
        <w:t>Other MBS items related to the liver are shown in Appendix 1.</w:t>
      </w:r>
    </w:p>
    <w:p w14:paraId="30076CAD" w14:textId="77777777" w:rsidR="00F764F2" w:rsidRPr="00A34E9C" w:rsidRDefault="00F764F2" w:rsidP="00F764F2">
      <w:pPr>
        <w:pStyle w:val="Heading2"/>
      </w:pPr>
      <w:bookmarkStart w:id="11" w:name="_Toc399146598"/>
      <w:r w:rsidRPr="00A34E9C">
        <w:t>Regulatory status</w:t>
      </w:r>
      <w:bookmarkEnd w:id="11"/>
    </w:p>
    <w:p w14:paraId="30076CAE" w14:textId="3898964B" w:rsidR="00F764F2" w:rsidRDefault="00F764F2" w:rsidP="00F764F2">
      <w:r>
        <w:t xml:space="preserve">There are a large number of MRI devices included on the Australian Register of Therapeutic Goods (ARTG), some examples of which are provided in </w:t>
      </w:r>
      <w:r>
        <w:rPr>
          <w:highlight w:val="yellow"/>
        </w:rPr>
        <w:fldChar w:fldCharType="begin"/>
      </w:r>
      <w:r>
        <w:instrText xml:space="preserve"> REF _Ref382468836 \h </w:instrText>
      </w:r>
      <w:r>
        <w:rPr>
          <w:highlight w:val="yellow"/>
        </w:rPr>
      </w:r>
      <w:r>
        <w:rPr>
          <w:highlight w:val="yellow"/>
        </w:rPr>
        <w:fldChar w:fldCharType="separate"/>
      </w:r>
      <w:r w:rsidR="00D32F4A" w:rsidRPr="00AF57A0">
        <w:t xml:space="preserve">Table </w:t>
      </w:r>
      <w:r w:rsidR="00D32F4A">
        <w:rPr>
          <w:noProof/>
        </w:rPr>
        <w:t>1</w:t>
      </w:r>
      <w:r>
        <w:rPr>
          <w:highlight w:val="yellow"/>
        </w:rPr>
        <w:fldChar w:fldCharType="end"/>
      </w:r>
      <w:r>
        <w:t xml:space="preserve"> below. For the purposes of ARTG classification, MRI machines are classified as active </w:t>
      </w:r>
      <w:r w:rsidRPr="00ED367B">
        <w:t>medical device</w:t>
      </w:r>
      <w:r>
        <w:t>s</w:t>
      </w:r>
      <w:r w:rsidRPr="00ED367B">
        <w:t xml:space="preserve"> for diagnosis</w:t>
      </w:r>
      <w:r>
        <w:t>; meaning that the device is i</w:t>
      </w:r>
      <w:r w:rsidRPr="00ED367B">
        <w:t>ntended by the manufacturer to be used on a human being, either alone or in combination with another medical device, to supply information for the purpose of detecting, diagnosing, monitoring or treating physiological conditions, states of health, illness or congenital deformities</w:t>
      </w:r>
      <w:r>
        <w:t xml:space="preserve"> </w:t>
      </w:r>
      <w:r>
        <w:fldChar w:fldCharType="begin"/>
      </w:r>
      <w:r>
        <w:instrText xml:space="preserve"> ADDIN EN.CITE &lt;EndNote&gt;&lt;Cite&gt;&lt;Author&gt;Therapeutic Goods Administration&lt;/Author&gt;&lt;Year&gt;2011&lt;/Year&gt;&lt;RecNum&gt;1&lt;/RecNum&gt;&lt;DisplayText&gt;(Therapeutic Goods Administration 2011)&lt;/DisplayText&gt;&lt;record&gt;&lt;rec-number&gt;1&lt;/rec-number&gt;&lt;foreign-keys&gt;&lt;key app="EN" db-id="0ssdfw2r5p9sfcer9xm529rtv99f9ezsarxw" timestamp="1403845240"&gt;1&lt;/key&gt;&lt;/foreign-keys&gt;&lt;ref-type name="Web Page"&gt;12&lt;/ref-type&gt;&lt;contributors&gt;&lt;authors&gt;&lt;author&gt;Therapeutic Goods Administration,&lt;/author&gt;&lt;/authors&gt;&lt;/contributors&gt;&lt;titles&gt;&lt;title&gt;Australian Regulatory Guidelines for Medical Devices&lt;/title&gt;&lt;/titles&gt;&lt;volume&gt;2014&lt;/volume&gt;&lt;number&gt;12 March &lt;/number&gt;&lt;dates&gt;&lt;year&gt;2011&lt;/year&gt;&lt;/dates&gt;&lt;publisher&gt;The Department of Health and Ageing&lt;/publisher&gt;&lt;urls&gt;&lt;related-urls&gt;&lt;url&gt;http://www.tga.gov.au/pdf/devices-argmd-p1-01.pdf&lt;/url&gt;&lt;/related-urls&gt;&lt;/urls&gt;&lt;/record&gt;&lt;/Cite&gt;&lt;/EndNote&gt;</w:instrText>
      </w:r>
      <w:r>
        <w:fldChar w:fldCharType="separate"/>
      </w:r>
      <w:r>
        <w:rPr>
          <w:noProof/>
        </w:rPr>
        <w:t>(Therapeutic Goods Administration 2011)</w:t>
      </w:r>
      <w:r>
        <w:fldChar w:fldCharType="end"/>
      </w:r>
      <w:r w:rsidRPr="00ED367B">
        <w:t>.</w:t>
      </w:r>
      <w:r>
        <w:t xml:space="preserve"> The classification of devices in this category varies according to the intended purpose of the device. MRI machines are Class </w:t>
      </w:r>
      <w:proofErr w:type="spellStart"/>
      <w:r>
        <w:t>IIa</w:t>
      </w:r>
      <w:proofErr w:type="spellEnd"/>
      <w:r>
        <w:t xml:space="preserve"> (low-medium risk) or Class </w:t>
      </w:r>
      <w:proofErr w:type="spellStart"/>
      <w:r>
        <w:t>IIb</w:t>
      </w:r>
      <w:proofErr w:type="spellEnd"/>
      <w:r>
        <w:t xml:space="preserve"> (medium-high risk) medical devices. MRI systems would be included as Class </w:t>
      </w:r>
      <w:proofErr w:type="spellStart"/>
      <w:r>
        <w:t>IIa</w:t>
      </w:r>
      <w:proofErr w:type="spellEnd"/>
      <w:r>
        <w:t xml:space="preserve"> devices </w:t>
      </w:r>
      <w:r>
        <w:lastRenderedPageBreak/>
        <w:t xml:space="preserve">under rule 4.3(2)(a) where it is considered that the device will </w:t>
      </w:r>
      <w:r w:rsidRPr="00E76199">
        <w:t>supply energy that will b</w:t>
      </w:r>
      <w:r>
        <w:t xml:space="preserve">e absorbed by a patient’s body, and Class </w:t>
      </w:r>
      <w:proofErr w:type="spellStart"/>
      <w:r>
        <w:t>IIb</w:t>
      </w:r>
      <w:proofErr w:type="spellEnd"/>
      <w:r>
        <w:t xml:space="preserve"> devices if the intended purpose of the device is:</w:t>
      </w:r>
    </w:p>
    <w:p w14:paraId="30076CAF" w14:textId="77777777" w:rsidR="00F764F2" w:rsidRDefault="00F764F2" w:rsidP="00F744C6">
      <w:pPr>
        <w:pStyle w:val="ListParagraph"/>
        <w:numPr>
          <w:ilvl w:val="0"/>
          <w:numId w:val="5"/>
        </w:numPr>
        <w:spacing w:after="200"/>
        <w:ind w:left="771" w:hanging="357"/>
        <w:jc w:val="left"/>
      </w:pPr>
      <w:r w:rsidRPr="00E76199">
        <w:t>to monitor vital physiological parameters of a patient, and the nature of variations monitored could result in immediate danger to the patient</w:t>
      </w:r>
      <w:r>
        <w:t xml:space="preserve"> [rule 4.3(3)(a)]; or,</w:t>
      </w:r>
    </w:p>
    <w:p w14:paraId="30076CB0" w14:textId="77777777" w:rsidR="00F764F2" w:rsidRDefault="00F764F2" w:rsidP="00F744C6">
      <w:pPr>
        <w:pStyle w:val="ListParagraph"/>
        <w:numPr>
          <w:ilvl w:val="0"/>
          <w:numId w:val="5"/>
        </w:numPr>
        <w:spacing w:after="200"/>
        <w:ind w:left="771" w:hanging="357"/>
        <w:jc w:val="left"/>
      </w:pPr>
      <w:r w:rsidRPr="00E76199">
        <w:t>to control, monitor or directly</w:t>
      </w:r>
      <w:r>
        <w:t xml:space="preserve"> influence the performance of another device [rule 4.3(3)(c)]</w:t>
      </w:r>
      <w:r w:rsidRPr="00C47064">
        <w:t xml:space="preserve"> </w:t>
      </w:r>
      <w:r>
        <w:fldChar w:fldCharType="begin"/>
      </w:r>
      <w:r>
        <w:instrText xml:space="preserve"> ADDIN EN.CITE &lt;EndNote&gt;&lt;Cite&gt;&lt;Author&gt;Therapeutic Goods Administration&lt;/Author&gt;&lt;Year&gt;2011&lt;/Year&gt;&lt;RecNum&gt;1&lt;/RecNum&gt;&lt;DisplayText&gt;(Therapeutic Goods Administration 2011)&lt;/DisplayText&gt;&lt;record&gt;&lt;rec-number&gt;1&lt;/rec-number&gt;&lt;foreign-keys&gt;&lt;key app="EN" db-id="0ssdfw2r5p9sfcer9xm529rtv99f9ezsarxw" timestamp="1403845240"&gt;1&lt;/key&gt;&lt;/foreign-keys&gt;&lt;ref-type name="Web Page"&gt;12&lt;/ref-type&gt;&lt;contributors&gt;&lt;authors&gt;&lt;author&gt;Therapeutic Goods Administration,&lt;/author&gt;&lt;/authors&gt;&lt;/contributors&gt;&lt;titles&gt;&lt;title&gt;Australian Regulatory Guidelines for Medical Devices&lt;/title&gt;&lt;/titles&gt;&lt;volume&gt;2014&lt;/volume&gt;&lt;number&gt;12 March &lt;/number&gt;&lt;dates&gt;&lt;year&gt;2011&lt;/year&gt;&lt;/dates&gt;&lt;publisher&gt;The Department of Health and Ageing&lt;/publisher&gt;&lt;urls&gt;&lt;related-urls&gt;&lt;url&gt;http://www.tga.gov.au/pdf/devices-argmd-p1-01.pdf&lt;/url&gt;&lt;/related-urls&gt;&lt;/urls&gt;&lt;/record&gt;&lt;/Cite&gt;&lt;/EndNote&gt;</w:instrText>
      </w:r>
      <w:r>
        <w:fldChar w:fldCharType="separate"/>
      </w:r>
      <w:r>
        <w:rPr>
          <w:noProof/>
        </w:rPr>
        <w:t>(Therapeutic Goods Administration 2011)</w:t>
      </w:r>
      <w:r>
        <w:fldChar w:fldCharType="end"/>
      </w:r>
      <w:r>
        <w:t>.</w:t>
      </w:r>
    </w:p>
    <w:p w14:paraId="30076CB1" w14:textId="77777777" w:rsidR="00F764F2" w:rsidRDefault="00F764F2" w:rsidP="00F764F2">
      <w:pPr>
        <w:rPr>
          <w:lang w:val="en-GB" w:eastAsia="ja-JP"/>
        </w:rPr>
      </w:pPr>
      <w:r>
        <w:rPr>
          <w:lang w:val="en-GB" w:eastAsia="ja-JP"/>
        </w:rPr>
        <w:t xml:space="preserve">MRI of the liver can be conducted on standard whole body MRI systems that use standard abdominal coils. No specialised software packages or coils are required. </w:t>
      </w:r>
    </w:p>
    <w:p w14:paraId="30076CB2" w14:textId="77777777" w:rsidR="00F764F2" w:rsidRDefault="00F764F2" w:rsidP="00F764F2">
      <w:pPr>
        <w:rPr>
          <w:lang w:val="en-GB" w:eastAsia="ja-JP"/>
        </w:rPr>
      </w:pPr>
      <w:r>
        <w:rPr>
          <w:lang w:val="en-GB" w:eastAsia="ja-JP"/>
        </w:rPr>
        <w:t xml:space="preserve">Conventional MRI is available in private and public facilities across Australia and there are a total of 349 (171 full and 178 partial) Medicare-eligible MRI units in Australia to provide services that are eligible for funding under the MBS. </w:t>
      </w:r>
    </w:p>
    <w:p w14:paraId="30076CB3" w14:textId="77777777" w:rsidR="00F764F2" w:rsidRPr="00AF57A0" w:rsidRDefault="00F764F2" w:rsidP="00F764F2">
      <w:pPr>
        <w:pStyle w:val="Caption"/>
      </w:pPr>
      <w:bookmarkStart w:id="12" w:name="_Ref382468836"/>
      <w:r w:rsidRPr="00AF57A0">
        <w:t xml:space="preserve">Table </w:t>
      </w:r>
      <w:r w:rsidRPr="00AF57A0">
        <w:fldChar w:fldCharType="begin"/>
      </w:r>
      <w:r w:rsidRPr="00AF57A0">
        <w:instrText xml:space="preserve"> SEQ Table \* ARABIC </w:instrText>
      </w:r>
      <w:r w:rsidRPr="00AF57A0">
        <w:fldChar w:fldCharType="separate"/>
      </w:r>
      <w:r w:rsidR="00D32F4A">
        <w:rPr>
          <w:noProof/>
        </w:rPr>
        <w:t>1</w:t>
      </w:r>
      <w:r w:rsidRPr="00AF57A0">
        <w:fldChar w:fldCharType="end"/>
      </w:r>
      <w:bookmarkEnd w:id="12"/>
      <w:r>
        <w:rPr>
          <w:rFonts w:eastAsia="Calibri" w:cs="Arial"/>
          <w:bCs/>
          <w:lang w:eastAsia="en-US"/>
        </w:rPr>
        <w:tab/>
      </w:r>
      <w:r w:rsidRPr="00AF57A0">
        <w:rPr>
          <w:rFonts w:eastAsia="Calibri" w:cs="Arial"/>
          <w:bCs/>
          <w:lang w:eastAsia="en-US"/>
        </w:rPr>
        <w:t>Examples of TGA approved full-body MRI devices included on the ARTG</w:t>
      </w:r>
    </w:p>
    <w:tbl>
      <w:tblPr>
        <w:tblStyle w:val="TableGrid"/>
        <w:tblW w:w="9127" w:type="dxa"/>
        <w:tblInd w:w="108" w:type="dxa"/>
        <w:tblBorders>
          <w:insideV w:val="none" w:sz="0" w:space="0" w:color="auto"/>
        </w:tblBorders>
        <w:tblLook w:val="04A0" w:firstRow="1" w:lastRow="0" w:firstColumn="1" w:lastColumn="0" w:noHBand="0" w:noVBand="1"/>
        <w:tblCaption w:val="Table 1 Examples of TGA approved full-body MRI devices included on the ARTG"/>
      </w:tblPr>
      <w:tblGrid>
        <w:gridCol w:w="1134"/>
        <w:gridCol w:w="2694"/>
        <w:gridCol w:w="3969"/>
        <w:gridCol w:w="1330"/>
      </w:tblGrid>
      <w:tr w:rsidR="00F764F2" w14:paraId="30076CB8" w14:textId="77777777" w:rsidTr="00437199">
        <w:trPr>
          <w:cantSplit/>
          <w:tblHeader/>
        </w:trPr>
        <w:tc>
          <w:tcPr>
            <w:tcW w:w="1134" w:type="dxa"/>
            <w:tcBorders>
              <w:top w:val="single" w:sz="4" w:space="0" w:color="auto"/>
              <w:bottom w:val="single" w:sz="4" w:space="0" w:color="auto"/>
            </w:tcBorders>
          </w:tcPr>
          <w:p w14:paraId="30076CB4" w14:textId="77777777" w:rsidR="00F764F2" w:rsidRPr="00D32D01" w:rsidRDefault="00F764F2" w:rsidP="00C44E70">
            <w:pPr>
              <w:keepNext/>
              <w:spacing w:after="120" w:line="240" w:lineRule="auto"/>
              <w:rPr>
                <w:rFonts w:ascii="Arial Narrow" w:hAnsi="Arial Narrow"/>
                <w:b/>
                <w:lang w:eastAsia="ja-JP"/>
              </w:rPr>
            </w:pPr>
            <w:r w:rsidRPr="00D32D01">
              <w:rPr>
                <w:rFonts w:ascii="Arial Narrow" w:hAnsi="Arial Narrow"/>
                <w:b/>
                <w:lang w:eastAsia="ja-JP"/>
              </w:rPr>
              <w:t>ARTG no.</w:t>
            </w:r>
          </w:p>
        </w:tc>
        <w:tc>
          <w:tcPr>
            <w:tcW w:w="2694" w:type="dxa"/>
            <w:tcBorders>
              <w:top w:val="single" w:sz="4" w:space="0" w:color="auto"/>
              <w:bottom w:val="single" w:sz="4" w:space="0" w:color="auto"/>
            </w:tcBorders>
          </w:tcPr>
          <w:p w14:paraId="30076CB5" w14:textId="77777777" w:rsidR="00F764F2" w:rsidRPr="00D32D01" w:rsidRDefault="00F764F2" w:rsidP="00C44E70">
            <w:pPr>
              <w:keepNext/>
              <w:tabs>
                <w:tab w:val="clear" w:pos="2835"/>
              </w:tabs>
              <w:spacing w:before="0" w:after="120" w:line="240" w:lineRule="auto"/>
              <w:rPr>
                <w:rFonts w:ascii="Arial Narrow" w:hAnsi="Arial Narrow"/>
                <w:b/>
                <w:lang w:eastAsia="ja-JP"/>
              </w:rPr>
            </w:pPr>
            <w:r w:rsidRPr="00D32D01">
              <w:rPr>
                <w:rFonts w:ascii="Arial Narrow" w:hAnsi="Arial Narrow"/>
                <w:b/>
                <w:lang w:eastAsia="ja-JP"/>
              </w:rPr>
              <w:t>Sponsor</w:t>
            </w:r>
          </w:p>
        </w:tc>
        <w:tc>
          <w:tcPr>
            <w:tcW w:w="3969" w:type="dxa"/>
            <w:tcBorders>
              <w:top w:val="single" w:sz="4" w:space="0" w:color="auto"/>
              <w:bottom w:val="single" w:sz="4" w:space="0" w:color="auto"/>
            </w:tcBorders>
          </w:tcPr>
          <w:p w14:paraId="30076CB6" w14:textId="77777777" w:rsidR="00F764F2" w:rsidRPr="00D32D01" w:rsidRDefault="00F764F2" w:rsidP="00C44E70">
            <w:pPr>
              <w:keepNext/>
              <w:tabs>
                <w:tab w:val="clear" w:pos="2835"/>
              </w:tabs>
              <w:spacing w:before="0" w:after="120" w:line="240" w:lineRule="auto"/>
              <w:rPr>
                <w:rFonts w:ascii="Arial Narrow" w:hAnsi="Arial Narrow"/>
                <w:b/>
                <w:lang w:eastAsia="ja-JP"/>
              </w:rPr>
            </w:pPr>
            <w:r w:rsidRPr="00D32D01">
              <w:rPr>
                <w:rFonts w:ascii="Arial Narrow" w:hAnsi="Arial Narrow"/>
                <w:b/>
                <w:lang w:eastAsia="ja-JP"/>
              </w:rPr>
              <w:t>Item Description</w:t>
            </w:r>
          </w:p>
        </w:tc>
        <w:tc>
          <w:tcPr>
            <w:tcW w:w="1330" w:type="dxa"/>
            <w:tcBorders>
              <w:top w:val="single" w:sz="4" w:space="0" w:color="auto"/>
              <w:bottom w:val="single" w:sz="4" w:space="0" w:color="auto"/>
            </w:tcBorders>
          </w:tcPr>
          <w:p w14:paraId="30076CB7" w14:textId="77777777" w:rsidR="00F764F2" w:rsidRPr="00D32D01" w:rsidRDefault="00F764F2" w:rsidP="00C44E70">
            <w:pPr>
              <w:keepNext/>
              <w:spacing w:after="120" w:line="240" w:lineRule="auto"/>
              <w:rPr>
                <w:rFonts w:ascii="Arial Narrow" w:hAnsi="Arial Narrow"/>
                <w:b/>
                <w:lang w:eastAsia="ja-JP"/>
              </w:rPr>
            </w:pPr>
            <w:r w:rsidRPr="00D32D01">
              <w:rPr>
                <w:rFonts w:ascii="Arial Narrow" w:hAnsi="Arial Narrow"/>
                <w:b/>
                <w:lang w:eastAsia="ja-JP"/>
              </w:rPr>
              <w:t>Device Class</w:t>
            </w:r>
          </w:p>
        </w:tc>
      </w:tr>
      <w:tr w:rsidR="00F764F2" w14:paraId="30076CBD" w14:textId="77777777" w:rsidTr="00C44E70">
        <w:tc>
          <w:tcPr>
            <w:tcW w:w="1134" w:type="dxa"/>
          </w:tcPr>
          <w:p w14:paraId="30076CB9"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E6947">
              <w:rPr>
                <w:rFonts w:ascii="Arial Narrow" w:hAnsi="Arial Narrow"/>
                <w:lang w:eastAsia="ja-JP"/>
              </w:rPr>
              <w:t>98887</w:t>
            </w:r>
          </w:p>
        </w:tc>
        <w:tc>
          <w:tcPr>
            <w:tcW w:w="2694" w:type="dxa"/>
          </w:tcPr>
          <w:p w14:paraId="30076CBA"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E6947">
              <w:rPr>
                <w:rFonts w:ascii="Arial Narrow" w:hAnsi="Arial Narrow"/>
                <w:lang w:eastAsia="ja-JP"/>
              </w:rPr>
              <w:t>Philips Electronics Australia Ltd</w:t>
            </w:r>
          </w:p>
        </w:tc>
        <w:tc>
          <w:tcPr>
            <w:tcW w:w="3969" w:type="dxa"/>
          </w:tcPr>
          <w:p w14:paraId="30076CBB"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Pr>
                <w:rFonts w:ascii="Arial Narrow" w:hAnsi="Arial Narrow"/>
                <w:lang w:eastAsia="ja-JP"/>
              </w:rPr>
              <w:t>Digital i</w:t>
            </w:r>
            <w:r w:rsidRPr="00C7720D">
              <w:rPr>
                <w:rFonts w:ascii="Arial Narrow" w:hAnsi="Arial Narrow"/>
                <w:lang w:eastAsia="ja-JP"/>
              </w:rPr>
              <w:t>maging and diagnosis of patients</w:t>
            </w:r>
            <w:r>
              <w:rPr>
                <w:rFonts w:ascii="Arial Narrow" w:hAnsi="Arial Narrow"/>
                <w:lang w:eastAsia="ja-JP"/>
              </w:rPr>
              <w:t>.</w:t>
            </w:r>
          </w:p>
        </w:tc>
        <w:tc>
          <w:tcPr>
            <w:tcW w:w="1330" w:type="dxa"/>
          </w:tcPr>
          <w:p w14:paraId="30076CBC" w14:textId="77777777" w:rsidR="00F764F2" w:rsidRPr="00AE6947" w:rsidRDefault="00F764F2" w:rsidP="00C44E70">
            <w:pPr>
              <w:keepNext/>
              <w:spacing w:after="120" w:line="240" w:lineRule="auto"/>
              <w:jc w:val="left"/>
              <w:rPr>
                <w:rFonts w:ascii="Arial Narrow" w:hAnsi="Arial Narrow"/>
                <w:lang w:eastAsia="ja-JP"/>
              </w:rPr>
            </w:pPr>
            <w:proofErr w:type="spellStart"/>
            <w:r w:rsidRPr="00AE6947">
              <w:rPr>
                <w:rFonts w:ascii="Arial Narrow" w:hAnsi="Arial Narrow"/>
                <w:lang w:eastAsia="ja-JP"/>
              </w:rPr>
              <w:t>IIb</w:t>
            </w:r>
            <w:proofErr w:type="spellEnd"/>
          </w:p>
        </w:tc>
      </w:tr>
      <w:tr w:rsidR="00F764F2" w14:paraId="30076CC2" w14:textId="77777777" w:rsidTr="00C44E70">
        <w:tc>
          <w:tcPr>
            <w:tcW w:w="1134" w:type="dxa"/>
          </w:tcPr>
          <w:p w14:paraId="30076CBE"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D582A">
              <w:rPr>
                <w:rFonts w:ascii="Arial Narrow" w:hAnsi="Arial Narrow"/>
                <w:lang w:eastAsia="ja-JP"/>
              </w:rPr>
              <w:t>212690</w:t>
            </w:r>
          </w:p>
        </w:tc>
        <w:tc>
          <w:tcPr>
            <w:tcW w:w="2694" w:type="dxa"/>
          </w:tcPr>
          <w:p w14:paraId="30076CBF"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E6947">
              <w:rPr>
                <w:rFonts w:ascii="Arial Narrow" w:hAnsi="Arial Narrow"/>
                <w:lang w:eastAsia="ja-JP"/>
              </w:rPr>
              <w:t>Philips Electronics Australia Ltd</w:t>
            </w:r>
          </w:p>
        </w:tc>
        <w:tc>
          <w:tcPr>
            <w:tcW w:w="3969" w:type="dxa"/>
          </w:tcPr>
          <w:p w14:paraId="30076CC0" w14:textId="77777777" w:rsidR="00F764F2" w:rsidRPr="00AD582A" w:rsidRDefault="00F764F2" w:rsidP="00C44E70">
            <w:pPr>
              <w:keepNext/>
              <w:tabs>
                <w:tab w:val="clear" w:pos="2835"/>
              </w:tabs>
              <w:spacing w:before="0" w:after="120" w:line="240" w:lineRule="auto"/>
              <w:jc w:val="left"/>
              <w:rPr>
                <w:rFonts w:ascii="Arial Narrow" w:hAnsi="Arial Narrow"/>
                <w:lang w:eastAsia="ja-JP"/>
              </w:rPr>
            </w:pPr>
            <w:r>
              <w:rPr>
                <w:rFonts w:ascii="Arial Narrow" w:hAnsi="Arial Narrow"/>
                <w:lang w:eastAsia="ja-JP"/>
              </w:rPr>
              <w:t>Digital i</w:t>
            </w:r>
            <w:r w:rsidRPr="00E43E95">
              <w:rPr>
                <w:rFonts w:ascii="Arial Narrow" w:hAnsi="Arial Narrow"/>
                <w:lang w:eastAsia="ja-JP"/>
              </w:rPr>
              <w:t>maging and diagnosis of patients. It can produce cross-section</w:t>
            </w:r>
            <w:r>
              <w:rPr>
                <w:rFonts w:ascii="Arial Narrow" w:hAnsi="Arial Narrow"/>
                <w:lang w:eastAsia="ja-JP"/>
              </w:rPr>
              <w:t xml:space="preserve">al images, spectroscopic images </w:t>
            </w:r>
            <w:r w:rsidRPr="00E43E95">
              <w:rPr>
                <w:rFonts w:ascii="Arial Narrow" w:hAnsi="Arial Narrow"/>
                <w:lang w:eastAsia="ja-JP"/>
              </w:rPr>
              <w:t>and/or spectra in any orientation of the internal structure of the head, body or extremities.</w:t>
            </w:r>
          </w:p>
        </w:tc>
        <w:tc>
          <w:tcPr>
            <w:tcW w:w="1330" w:type="dxa"/>
          </w:tcPr>
          <w:p w14:paraId="30076CC1" w14:textId="77777777" w:rsidR="00F764F2" w:rsidRPr="00AE6947" w:rsidRDefault="00F764F2" w:rsidP="00C44E70">
            <w:pPr>
              <w:keepNext/>
              <w:spacing w:after="120" w:line="240" w:lineRule="auto"/>
              <w:jc w:val="left"/>
              <w:rPr>
                <w:rFonts w:ascii="Arial Narrow" w:hAnsi="Arial Narrow"/>
                <w:lang w:eastAsia="ja-JP"/>
              </w:rPr>
            </w:pPr>
            <w:proofErr w:type="spellStart"/>
            <w:r>
              <w:rPr>
                <w:rFonts w:ascii="Arial Narrow" w:hAnsi="Arial Narrow"/>
                <w:lang w:eastAsia="ja-JP"/>
              </w:rPr>
              <w:t>IIa</w:t>
            </w:r>
            <w:proofErr w:type="spellEnd"/>
          </w:p>
        </w:tc>
      </w:tr>
      <w:tr w:rsidR="00F764F2" w14:paraId="30076CC7" w14:textId="77777777" w:rsidTr="00C44E70">
        <w:tc>
          <w:tcPr>
            <w:tcW w:w="1134" w:type="dxa"/>
          </w:tcPr>
          <w:p w14:paraId="30076CC3"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E6947">
              <w:rPr>
                <w:rFonts w:ascii="Arial Narrow" w:hAnsi="Arial Narrow"/>
                <w:lang w:eastAsia="ja-JP"/>
              </w:rPr>
              <w:t>98319</w:t>
            </w:r>
          </w:p>
        </w:tc>
        <w:tc>
          <w:tcPr>
            <w:tcW w:w="2694" w:type="dxa"/>
          </w:tcPr>
          <w:p w14:paraId="30076CC4"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E6947">
              <w:rPr>
                <w:rFonts w:ascii="Arial Narrow" w:hAnsi="Arial Narrow"/>
                <w:lang w:eastAsia="ja-JP"/>
              </w:rPr>
              <w:t>Siemens Ltd</w:t>
            </w:r>
          </w:p>
        </w:tc>
        <w:tc>
          <w:tcPr>
            <w:tcW w:w="3969" w:type="dxa"/>
          </w:tcPr>
          <w:p w14:paraId="30076CC5"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D10D05">
              <w:rPr>
                <w:rFonts w:ascii="Arial Narrow" w:hAnsi="Arial Narrow"/>
                <w:lang w:eastAsia="ja-JP"/>
              </w:rPr>
              <w:t>Whole body imaging techniques including functional imaging</w:t>
            </w:r>
            <w:r>
              <w:rPr>
                <w:rFonts w:ascii="Arial Narrow" w:hAnsi="Arial Narrow"/>
                <w:lang w:eastAsia="ja-JP"/>
              </w:rPr>
              <w:t>.</w:t>
            </w:r>
          </w:p>
        </w:tc>
        <w:tc>
          <w:tcPr>
            <w:tcW w:w="1330" w:type="dxa"/>
          </w:tcPr>
          <w:p w14:paraId="30076CC6" w14:textId="77777777" w:rsidR="00F764F2" w:rsidRPr="00AE6947" w:rsidRDefault="00F764F2" w:rsidP="00C44E70">
            <w:pPr>
              <w:keepNext/>
              <w:spacing w:after="120" w:line="240" w:lineRule="auto"/>
              <w:jc w:val="left"/>
              <w:rPr>
                <w:rFonts w:ascii="Arial Narrow" w:hAnsi="Arial Narrow"/>
                <w:lang w:eastAsia="ja-JP"/>
              </w:rPr>
            </w:pPr>
            <w:proofErr w:type="spellStart"/>
            <w:r w:rsidRPr="00AE6947">
              <w:rPr>
                <w:rFonts w:ascii="Arial Narrow" w:hAnsi="Arial Narrow"/>
                <w:lang w:eastAsia="ja-JP"/>
              </w:rPr>
              <w:t>IIb</w:t>
            </w:r>
            <w:proofErr w:type="spellEnd"/>
          </w:p>
        </w:tc>
      </w:tr>
      <w:tr w:rsidR="00F764F2" w14:paraId="30076CCC" w14:textId="77777777" w:rsidTr="00C44E70">
        <w:tc>
          <w:tcPr>
            <w:tcW w:w="1134" w:type="dxa"/>
          </w:tcPr>
          <w:p w14:paraId="30076CC8" w14:textId="77777777" w:rsidR="00F764F2" w:rsidRPr="00AE6947" w:rsidRDefault="00F764F2" w:rsidP="00C44E70">
            <w:pPr>
              <w:keepNext/>
              <w:spacing w:after="120" w:line="240" w:lineRule="auto"/>
              <w:jc w:val="left"/>
              <w:rPr>
                <w:rFonts w:ascii="Arial Narrow" w:hAnsi="Arial Narrow"/>
                <w:lang w:eastAsia="ja-JP"/>
              </w:rPr>
            </w:pPr>
            <w:r w:rsidRPr="00AE6947">
              <w:rPr>
                <w:rFonts w:ascii="Arial Narrow" w:hAnsi="Arial Narrow"/>
                <w:lang w:eastAsia="ja-JP"/>
              </w:rPr>
              <w:t>126911</w:t>
            </w:r>
          </w:p>
        </w:tc>
        <w:tc>
          <w:tcPr>
            <w:tcW w:w="2694" w:type="dxa"/>
          </w:tcPr>
          <w:p w14:paraId="30076CC9"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AE6947">
              <w:rPr>
                <w:rFonts w:ascii="Arial Narrow" w:hAnsi="Arial Narrow"/>
                <w:lang w:eastAsia="ja-JP"/>
              </w:rPr>
              <w:t>Toshiba Australia Pty Ltd</w:t>
            </w:r>
          </w:p>
        </w:tc>
        <w:tc>
          <w:tcPr>
            <w:tcW w:w="3969" w:type="dxa"/>
          </w:tcPr>
          <w:p w14:paraId="30076CCA" w14:textId="77777777" w:rsidR="00F764F2" w:rsidRPr="00AE6947" w:rsidRDefault="00F764F2" w:rsidP="00C44E70">
            <w:pPr>
              <w:keepNext/>
              <w:tabs>
                <w:tab w:val="clear" w:pos="2835"/>
              </w:tabs>
              <w:spacing w:before="0" w:after="120" w:line="240" w:lineRule="auto"/>
              <w:jc w:val="left"/>
              <w:rPr>
                <w:rFonts w:ascii="Arial Narrow" w:hAnsi="Arial Narrow"/>
                <w:lang w:eastAsia="ja-JP"/>
              </w:rPr>
            </w:pPr>
            <w:r w:rsidRPr="00D10D05">
              <w:rPr>
                <w:rFonts w:ascii="Arial Narrow" w:hAnsi="Arial Narrow"/>
                <w:lang w:eastAsia="ja-JP"/>
              </w:rPr>
              <w:t>The MRI system is indicated for use as a diagnostic imaging modality</w:t>
            </w:r>
            <w:r>
              <w:rPr>
                <w:rFonts w:ascii="Arial Narrow" w:hAnsi="Arial Narrow"/>
                <w:lang w:eastAsia="ja-JP"/>
              </w:rPr>
              <w:t xml:space="preserve"> that produces cross- sectional </w:t>
            </w:r>
            <w:proofErr w:type="spellStart"/>
            <w:r w:rsidRPr="00D10D05">
              <w:rPr>
                <w:rFonts w:ascii="Arial Narrow" w:hAnsi="Arial Narrow"/>
                <w:lang w:eastAsia="ja-JP"/>
              </w:rPr>
              <w:t>transaxial</w:t>
            </w:r>
            <w:proofErr w:type="spellEnd"/>
            <w:r w:rsidRPr="00D10D05">
              <w:rPr>
                <w:rFonts w:ascii="Arial Narrow" w:hAnsi="Arial Narrow"/>
                <w:lang w:eastAsia="ja-JP"/>
              </w:rPr>
              <w:t>, coronal, sagittal and oblique images that display anatomic structures of the head and body.</w:t>
            </w:r>
          </w:p>
        </w:tc>
        <w:tc>
          <w:tcPr>
            <w:tcW w:w="1330" w:type="dxa"/>
          </w:tcPr>
          <w:p w14:paraId="30076CCB" w14:textId="77777777" w:rsidR="00F764F2" w:rsidRPr="00AE6947" w:rsidRDefault="00F764F2" w:rsidP="00C44E70">
            <w:pPr>
              <w:keepNext/>
              <w:spacing w:after="120" w:line="240" w:lineRule="auto"/>
              <w:jc w:val="left"/>
              <w:rPr>
                <w:rFonts w:ascii="Arial Narrow" w:hAnsi="Arial Narrow"/>
                <w:lang w:eastAsia="ja-JP"/>
              </w:rPr>
            </w:pPr>
            <w:proofErr w:type="spellStart"/>
            <w:r w:rsidRPr="00AE6947">
              <w:rPr>
                <w:rFonts w:ascii="Arial Narrow" w:hAnsi="Arial Narrow"/>
                <w:lang w:eastAsia="ja-JP"/>
              </w:rPr>
              <w:t>IIa</w:t>
            </w:r>
            <w:proofErr w:type="spellEnd"/>
          </w:p>
        </w:tc>
      </w:tr>
    </w:tbl>
    <w:p w14:paraId="30076CCD" w14:textId="77777777" w:rsidR="00F764F2" w:rsidRPr="00FD0E4A" w:rsidRDefault="00F764F2" w:rsidP="00F764F2">
      <w:pPr>
        <w:rPr>
          <w:highlight w:val="green"/>
        </w:rPr>
      </w:pPr>
    </w:p>
    <w:p w14:paraId="30076CCE" w14:textId="77777777" w:rsidR="00F764F2" w:rsidRDefault="00F764F2" w:rsidP="00F764F2">
      <w:pPr>
        <w:pStyle w:val="Heading2"/>
      </w:pPr>
      <w:bookmarkStart w:id="13" w:name="_Toc399146599"/>
      <w:r>
        <w:t>Clinical need and burden of disease</w:t>
      </w:r>
      <w:bookmarkEnd w:id="13"/>
    </w:p>
    <w:p w14:paraId="30076CCF" w14:textId="77777777" w:rsidR="00F764F2" w:rsidRPr="00CC4965" w:rsidRDefault="00F764F2" w:rsidP="00F764F2">
      <w:pPr>
        <w:rPr>
          <w:lang w:val="en-GB" w:eastAsia="ja-JP"/>
        </w:rPr>
      </w:pPr>
      <w:r w:rsidRPr="00CC4965">
        <w:rPr>
          <w:lang w:val="en-GB" w:eastAsia="ja-JP"/>
        </w:rPr>
        <w:t>The population of patients proposed to be elig</w:t>
      </w:r>
      <w:r>
        <w:rPr>
          <w:lang w:val="en-GB" w:eastAsia="ja-JP"/>
        </w:rPr>
        <w:t>ible for the intervention (MRI of the liver) includes</w:t>
      </w:r>
      <w:r w:rsidRPr="00CC4965">
        <w:rPr>
          <w:lang w:val="en-GB" w:eastAsia="ja-JP"/>
        </w:rPr>
        <w:t xml:space="preserve"> patients with a known focal liver lesions (either malignant or benign) requiring characterisation and patients with extra-hepatic cancer</w:t>
      </w:r>
      <w:r>
        <w:rPr>
          <w:lang w:val="en-GB" w:eastAsia="ja-JP"/>
        </w:rPr>
        <w:t xml:space="preserve"> with suspected liver metastases</w:t>
      </w:r>
      <w:r w:rsidRPr="00CC4965">
        <w:rPr>
          <w:lang w:val="en-GB" w:eastAsia="ja-JP"/>
        </w:rPr>
        <w:t xml:space="preserve"> wh</w:t>
      </w:r>
      <w:r>
        <w:rPr>
          <w:lang w:val="en-GB" w:eastAsia="ja-JP"/>
        </w:rPr>
        <w:t>o may require hepatic therapies.</w:t>
      </w:r>
    </w:p>
    <w:p w14:paraId="30076CD0" w14:textId="77777777" w:rsidR="00F764F2" w:rsidRPr="003720AE" w:rsidRDefault="00F764F2" w:rsidP="00F764F2">
      <w:pPr>
        <w:rPr>
          <w:b/>
          <w:lang w:val="en-GB" w:eastAsia="ja-JP"/>
        </w:rPr>
      </w:pPr>
      <w:r w:rsidRPr="003720AE">
        <w:rPr>
          <w:b/>
          <w:lang w:val="en-GB" w:eastAsia="ja-JP"/>
        </w:rPr>
        <w:t>Benign liver lesions</w:t>
      </w:r>
    </w:p>
    <w:p w14:paraId="30076CD1" w14:textId="77777777" w:rsidR="00F764F2" w:rsidRPr="00CC4965" w:rsidRDefault="00F764F2" w:rsidP="00F764F2">
      <w:pPr>
        <w:rPr>
          <w:lang w:val="en-GB" w:eastAsia="ja-JP"/>
        </w:rPr>
      </w:pPr>
      <w:r w:rsidRPr="00CC4965">
        <w:rPr>
          <w:lang w:val="en-GB" w:eastAsia="ja-JP"/>
        </w:rPr>
        <w:t>The term “benign liver lesions” describes a diverse group of tumours which may be solid or cystic and can originate from epithelial cells, mesenchyme cells</w:t>
      </w:r>
      <w:r>
        <w:rPr>
          <w:lang w:val="en-GB" w:eastAsia="ja-JP"/>
        </w:rPr>
        <w:t>,</w:t>
      </w:r>
      <w:r w:rsidRPr="00CC4965">
        <w:rPr>
          <w:lang w:val="en-GB" w:eastAsia="ja-JP"/>
        </w:rPr>
        <w:t xml:space="preserve"> and tumour or pseudo tumour cells </w:t>
      </w:r>
      <w:r>
        <w:rPr>
          <w:lang w:val="en-GB" w:eastAsia="ja-JP"/>
        </w:rPr>
        <w:fldChar w:fldCharType="begin"/>
      </w:r>
      <w:r>
        <w:rPr>
          <w:lang w:val="en-GB" w:eastAsia="ja-JP"/>
        </w:rPr>
        <w:instrText xml:space="preserve"> ADDIN EN.CITE &lt;EndNote&gt;&lt;Cite&gt;&lt;Author&gt;Chamberlain&lt;/Author&gt;&lt;Year&gt;2013&lt;/Year&gt;&lt;RecNum&gt;4&lt;/RecNum&gt;&lt;DisplayText&gt;(Chamberlain and Oelhafen 2013)&lt;/DisplayText&gt;&lt;record&gt;&lt;rec-number&gt;4&lt;/rec-number&gt;&lt;foreign-keys&gt;&lt;key app="EN" db-id="0ssdfw2r5p9sfcer9xm529rtv99f9ezsarxw" timestamp="1403845598"&gt;4&lt;/key&gt;&lt;/foreign-keys&gt;&lt;ref-type name="Journal Article"&gt;17&lt;/ref-type&gt;&lt;contributors&gt;&lt;authors&gt;&lt;author&gt;Chamberlain, Ronald S&lt;/author&gt;&lt;author&gt;Oelhafen, Kim&lt;/author&gt;&lt;/authors&gt;&lt;/contributors&gt;&lt;titles&gt;&lt;title&gt;Benign Hepatic Neoplasms&lt;/title&gt;&lt;/titles&gt;&lt;dates&gt;&lt;year&gt;2013&lt;/year&gt;&lt;/dates&gt;&lt;urls&gt;&lt;/urls&gt;&lt;/record&gt;&lt;/Cite&gt;&lt;/EndNote&gt;</w:instrText>
      </w:r>
      <w:r>
        <w:rPr>
          <w:lang w:val="en-GB" w:eastAsia="ja-JP"/>
        </w:rPr>
        <w:fldChar w:fldCharType="separate"/>
      </w:r>
      <w:r>
        <w:rPr>
          <w:noProof/>
          <w:lang w:val="en-GB" w:eastAsia="ja-JP"/>
        </w:rPr>
        <w:t>(Chamberlain and Oelhafen 2013)</w:t>
      </w:r>
      <w:r>
        <w:rPr>
          <w:lang w:val="en-GB" w:eastAsia="ja-JP"/>
        </w:rPr>
        <w:fldChar w:fldCharType="end"/>
      </w:r>
      <w:r w:rsidRPr="00CC4965">
        <w:rPr>
          <w:lang w:val="en-GB" w:eastAsia="ja-JP"/>
        </w:rPr>
        <w:t>. The three most common types of lesion are haemangioma, focal nodular hyperpla</w:t>
      </w:r>
      <w:r>
        <w:rPr>
          <w:lang w:val="en-GB" w:eastAsia="ja-JP"/>
        </w:rPr>
        <w:t xml:space="preserve">sia and hepatocellular adenoma </w:t>
      </w:r>
      <w:r>
        <w:rPr>
          <w:lang w:val="en-GB" w:eastAsia="ja-JP"/>
        </w:rPr>
        <w:fldChar w:fldCharType="begin"/>
      </w:r>
      <w:r>
        <w:rPr>
          <w:lang w:val="en-GB" w:eastAsia="ja-JP"/>
        </w:rPr>
        <w:instrText xml:space="preserve"> ADDIN EN.CITE &lt;EndNote&gt;&lt;Cite&gt;&lt;Author&gt;Weimann&lt;/Author&gt;&lt;Year&gt;1997&lt;/Year&gt;&lt;RecNum&gt;3&lt;/RecNum&gt;&lt;DisplayText&gt;(Weimann et al. 1997)&lt;/DisplayText&gt;&lt;record&gt;&lt;rec-number&gt;3&lt;/rec-number&gt;&lt;foreign-keys&gt;&lt;key app="EN" db-id="0ssdfw2r5p9sfcer9xm529rtv99f9ezsarxw" timestamp="1403845378"&gt;3&lt;/key&gt;&lt;/foreign-keys&gt;&lt;ref-type name="Journal Article"&gt;17&lt;/ref-type&gt;&lt;contributors&gt;&lt;authors&gt;&lt;author&gt;Weimann, Arved&lt;/author&gt;&lt;author&gt;Ringe, Burckhardt&lt;/author&gt;&lt;author&gt;Klempnauer, Jürgen&lt;/author&gt;&lt;author&gt;Lamesch, Peter&lt;/author&gt;&lt;author&gt;Gratz, Klaus F&lt;/author&gt;&lt;author&gt;Prokop, Mathias&lt;/author&gt;&lt;author&gt;Maschek, Hansjörg&lt;/author&gt;&lt;author&gt;Tusch, Günter&lt;/author&gt;&lt;author&gt;Pichlmayr, Rudolf&lt;/author&gt;&lt;/authors&gt;&lt;/contributors&gt;&lt;titles&gt;&lt;title&gt;Benign liver tumors: differential diagnosis and indications for surgery&lt;/title&gt;&lt;secondary-title&gt;World journal of surgery&lt;/secondary-title&gt;&lt;/titles&gt;&lt;periodical&gt;&lt;full-title&gt;World journal of surgery&lt;/full-title&gt;&lt;/periodical&gt;&lt;pages&gt;983-991&lt;/pages&gt;&lt;volume&gt;21&lt;/volume&gt;&lt;number&gt;9&lt;/number&gt;&lt;dates&gt;&lt;year&gt;1997&lt;/year&gt;&lt;/dates&gt;&lt;isbn&gt;0364-2313&lt;/isbn&gt;&lt;urls&gt;&lt;/urls&gt;&lt;/record&gt;&lt;/Cite&gt;&lt;/EndNote&gt;</w:instrText>
      </w:r>
      <w:r>
        <w:rPr>
          <w:lang w:val="en-GB" w:eastAsia="ja-JP"/>
        </w:rPr>
        <w:fldChar w:fldCharType="separate"/>
      </w:r>
      <w:r>
        <w:rPr>
          <w:noProof/>
          <w:lang w:val="en-GB" w:eastAsia="ja-JP"/>
        </w:rPr>
        <w:t>(Weimann et al. 1997)</w:t>
      </w:r>
      <w:r>
        <w:rPr>
          <w:lang w:val="en-GB" w:eastAsia="ja-JP"/>
        </w:rPr>
        <w:fldChar w:fldCharType="end"/>
      </w:r>
      <w:r w:rsidRPr="00CC4965">
        <w:rPr>
          <w:lang w:val="en-GB" w:eastAsia="ja-JP"/>
        </w:rPr>
        <w:t>. Haemangioma are the most common</w:t>
      </w:r>
      <w:r>
        <w:rPr>
          <w:lang w:val="en-GB" w:eastAsia="ja-JP"/>
        </w:rPr>
        <w:t>,</w:t>
      </w:r>
      <w:r w:rsidRPr="00CC4965">
        <w:rPr>
          <w:lang w:val="en-GB" w:eastAsia="ja-JP"/>
        </w:rPr>
        <w:t xml:space="preserve"> making up approximately 50 per cent of diagnosed lesions, with focal nodular hyperplasia and adenomas making up an additional 19 per cent of</w:t>
      </w:r>
      <w:r>
        <w:rPr>
          <w:lang w:val="en-GB" w:eastAsia="ja-JP"/>
        </w:rPr>
        <w:t xml:space="preserve"> diagnoses combined </w:t>
      </w:r>
      <w:r>
        <w:rPr>
          <w:lang w:val="en-GB" w:eastAsia="ja-JP"/>
        </w:rPr>
        <w:fldChar w:fldCharType="begin"/>
      </w:r>
      <w:r>
        <w:rPr>
          <w:lang w:val="en-GB" w:eastAsia="ja-JP"/>
        </w:rPr>
        <w:instrText xml:space="preserve"> ADDIN EN.CITE &lt;EndNote&gt;&lt;Cite&gt;&lt;Author&gt;Chamberlain&lt;/Author&gt;&lt;Year&gt;2013&lt;/Year&gt;&lt;RecNum&gt;4&lt;/RecNum&gt;&lt;DisplayText&gt;(Chamberlain and Oelhafen 2013)&lt;/DisplayText&gt;&lt;record&gt;&lt;rec-number&gt;4&lt;/rec-number&gt;&lt;foreign-keys&gt;&lt;key app="EN" db-id="0ssdfw2r5p9sfcer9xm529rtv99f9ezsarxw" timestamp="1403845598"&gt;4&lt;/key&gt;&lt;/foreign-keys&gt;&lt;ref-type name="Journal Article"&gt;17&lt;/ref-type&gt;&lt;contributors&gt;&lt;authors&gt;&lt;author&gt;Chamberlain, Ronald S&lt;/author&gt;&lt;author&gt;Oelhafen, Kim&lt;/author&gt;&lt;/authors&gt;&lt;/contributors&gt;&lt;titles&gt;&lt;title&gt;Benign Hepatic Neoplasms&lt;/title&gt;&lt;/titles&gt;&lt;dates&gt;&lt;year&gt;2013&lt;/year&gt;&lt;/dates&gt;&lt;urls&gt;&lt;/urls&gt;&lt;/record&gt;&lt;/Cite&gt;&lt;/EndNote&gt;</w:instrText>
      </w:r>
      <w:r>
        <w:rPr>
          <w:lang w:val="en-GB" w:eastAsia="ja-JP"/>
        </w:rPr>
        <w:fldChar w:fldCharType="separate"/>
      </w:r>
      <w:r>
        <w:rPr>
          <w:noProof/>
          <w:lang w:val="en-GB" w:eastAsia="ja-JP"/>
        </w:rPr>
        <w:t>(Chamberlain and Oelhafen 2013)</w:t>
      </w:r>
      <w:r>
        <w:rPr>
          <w:lang w:val="en-GB" w:eastAsia="ja-JP"/>
        </w:rPr>
        <w:fldChar w:fldCharType="end"/>
      </w:r>
      <w:r w:rsidRPr="00CC4965">
        <w:rPr>
          <w:lang w:val="en-GB" w:eastAsia="ja-JP"/>
        </w:rPr>
        <w:t xml:space="preserve">. </w:t>
      </w:r>
    </w:p>
    <w:p w14:paraId="30076CD2" w14:textId="77777777" w:rsidR="00F764F2" w:rsidRPr="00CC4965" w:rsidRDefault="00F764F2" w:rsidP="00F764F2">
      <w:pPr>
        <w:rPr>
          <w:lang w:val="en-GB" w:eastAsia="ja-JP"/>
        </w:rPr>
      </w:pPr>
      <w:r w:rsidRPr="00CC4965">
        <w:rPr>
          <w:lang w:val="en-GB" w:eastAsia="ja-JP"/>
        </w:rPr>
        <w:lastRenderedPageBreak/>
        <w:t>Most benign lesions are asymptomatic and are found by chance, usually during abdominal</w:t>
      </w:r>
      <w:r>
        <w:rPr>
          <w:lang w:val="en-GB" w:eastAsia="ja-JP"/>
        </w:rPr>
        <w:t xml:space="preserve"> imaging for another condition </w:t>
      </w:r>
      <w:r>
        <w:rPr>
          <w:lang w:val="en-GB" w:eastAsia="ja-JP"/>
        </w:rPr>
        <w:fldChar w:fldCharType="begin"/>
      </w:r>
      <w:r>
        <w:rPr>
          <w:lang w:val="en-GB" w:eastAsia="ja-JP"/>
        </w:rPr>
        <w:instrText xml:space="preserve"> ADDIN EN.CITE &lt;EndNote&gt;&lt;Cite&gt;&lt;Author&gt;Weimann&lt;/Author&gt;&lt;Year&gt;1997&lt;/Year&gt;&lt;RecNum&gt;3&lt;/RecNum&gt;&lt;DisplayText&gt;(Weimann et al. 1997)&lt;/DisplayText&gt;&lt;record&gt;&lt;rec-number&gt;3&lt;/rec-number&gt;&lt;foreign-keys&gt;&lt;key app="EN" db-id="0ssdfw2r5p9sfcer9xm529rtv99f9ezsarxw" timestamp="1403845378"&gt;3&lt;/key&gt;&lt;/foreign-keys&gt;&lt;ref-type name="Journal Article"&gt;17&lt;/ref-type&gt;&lt;contributors&gt;&lt;authors&gt;&lt;author&gt;Weimann, Arved&lt;/author&gt;&lt;author&gt;Ringe, Burckhardt&lt;/author&gt;&lt;author&gt;Klempnauer, Jürgen&lt;/author&gt;&lt;author&gt;Lamesch, Peter&lt;/author&gt;&lt;author&gt;Gratz, Klaus F&lt;/author&gt;&lt;author&gt;Prokop, Mathias&lt;/author&gt;&lt;author&gt;Maschek, Hansjörg&lt;/author&gt;&lt;author&gt;Tusch, Günter&lt;/author&gt;&lt;author&gt;Pichlmayr, Rudolf&lt;/author&gt;&lt;/authors&gt;&lt;/contributors&gt;&lt;titles&gt;&lt;title&gt;Benign liver tumors: differential diagnosis and indications for surgery&lt;/title&gt;&lt;secondary-title&gt;World journal of surgery&lt;/secondary-title&gt;&lt;/titles&gt;&lt;periodical&gt;&lt;full-title&gt;World journal of surgery&lt;/full-title&gt;&lt;/periodical&gt;&lt;pages&gt;983-991&lt;/pages&gt;&lt;volume&gt;21&lt;/volume&gt;&lt;number&gt;9&lt;/number&gt;&lt;dates&gt;&lt;year&gt;1997&lt;/year&gt;&lt;/dates&gt;&lt;isbn&gt;0364-2313&lt;/isbn&gt;&lt;urls&gt;&lt;/urls&gt;&lt;/record&gt;&lt;/Cite&gt;&lt;/EndNote&gt;</w:instrText>
      </w:r>
      <w:r>
        <w:rPr>
          <w:lang w:val="en-GB" w:eastAsia="ja-JP"/>
        </w:rPr>
        <w:fldChar w:fldCharType="separate"/>
      </w:r>
      <w:r>
        <w:rPr>
          <w:noProof/>
          <w:lang w:val="en-GB" w:eastAsia="ja-JP"/>
        </w:rPr>
        <w:t>(Weimann et al. 1997)</w:t>
      </w:r>
      <w:r>
        <w:rPr>
          <w:lang w:val="en-GB" w:eastAsia="ja-JP"/>
        </w:rPr>
        <w:fldChar w:fldCharType="end"/>
      </w:r>
      <w:r w:rsidRPr="00CC4965">
        <w:rPr>
          <w:lang w:val="en-GB" w:eastAsia="ja-JP"/>
        </w:rPr>
        <w:t xml:space="preserve">. Treatment depends on type of lesion and whether the patient has experienced symptoms. Haemangioma and focal nodular hyperplasia are usually left in situ for observation unless symptoms are present or there is evidence of tumour growth. Symptomatic patients should be considered for resection of the tumour. Symptomatic tumours are usually larger (&gt;6 cm) and may compress surrounding structures. Adenomas are rare and incidence is correlated to oral contraceptive usage. These tumours can pose a risk of haemorrhage or malignant transformation and should be resected if it is safe to do so regardless of whether symptoms are present </w:t>
      </w:r>
      <w:r>
        <w:rPr>
          <w:lang w:val="en-GB" w:eastAsia="ja-JP"/>
        </w:rPr>
        <w:fldChar w:fldCharType="begin"/>
      </w:r>
      <w:r>
        <w:rPr>
          <w:lang w:val="en-GB" w:eastAsia="ja-JP"/>
        </w:rPr>
        <w:instrText xml:space="preserve"> ADDIN EN.CITE &lt;EndNote&gt;&lt;Cite&gt;&lt;Author&gt;Weimann&lt;/Author&gt;&lt;Year&gt;1997&lt;/Year&gt;&lt;RecNum&gt;3&lt;/RecNum&gt;&lt;DisplayText&gt;(Weimann et al. 1997)&lt;/DisplayText&gt;&lt;record&gt;&lt;rec-number&gt;3&lt;/rec-number&gt;&lt;foreign-keys&gt;&lt;key app="EN" db-id="0ssdfw2r5p9sfcer9xm529rtv99f9ezsarxw" timestamp="1403845378"&gt;3&lt;/key&gt;&lt;/foreign-keys&gt;&lt;ref-type name="Journal Article"&gt;17&lt;/ref-type&gt;&lt;contributors&gt;&lt;authors&gt;&lt;author&gt;Weimann, Arved&lt;/author&gt;&lt;author&gt;Ringe, Burckhardt&lt;/author&gt;&lt;author&gt;Klempnauer, Jürgen&lt;/author&gt;&lt;author&gt;Lamesch, Peter&lt;/author&gt;&lt;author&gt;Gratz, Klaus F&lt;/author&gt;&lt;author&gt;Prokop, Mathias&lt;/author&gt;&lt;author&gt;Maschek, Hansjörg&lt;/author&gt;&lt;author&gt;Tusch, Günter&lt;/author&gt;&lt;author&gt;Pichlmayr, Rudolf&lt;/author&gt;&lt;/authors&gt;&lt;/contributors&gt;&lt;titles&gt;&lt;title&gt;Benign liver tumors: differential diagnosis and indications for surgery&lt;/title&gt;&lt;secondary-title&gt;World journal of surgery&lt;/secondary-title&gt;&lt;/titles&gt;&lt;periodical&gt;&lt;full-title&gt;World journal of surgery&lt;/full-title&gt;&lt;/periodical&gt;&lt;pages&gt;983-991&lt;/pages&gt;&lt;volume&gt;21&lt;/volume&gt;&lt;number&gt;9&lt;/number&gt;&lt;dates&gt;&lt;year&gt;1997&lt;/year&gt;&lt;/dates&gt;&lt;isbn&gt;0364-2313&lt;/isbn&gt;&lt;urls&gt;&lt;/urls&gt;&lt;/record&gt;&lt;/Cite&gt;&lt;/EndNote&gt;</w:instrText>
      </w:r>
      <w:r>
        <w:rPr>
          <w:lang w:val="en-GB" w:eastAsia="ja-JP"/>
        </w:rPr>
        <w:fldChar w:fldCharType="separate"/>
      </w:r>
      <w:r>
        <w:rPr>
          <w:noProof/>
          <w:lang w:val="en-GB" w:eastAsia="ja-JP"/>
        </w:rPr>
        <w:t>(Weimann et al. 1997)</w:t>
      </w:r>
      <w:r>
        <w:rPr>
          <w:lang w:val="en-GB" w:eastAsia="ja-JP"/>
        </w:rPr>
        <w:fldChar w:fldCharType="end"/>
      </w:r>
      <w:r>
        <w:rPr>
          <w:lang w:val="en-GB" w:eastAsia="ja-JP"/>
        </w:rPr>
        <w:t xml:space="preserve">. </w:t>
      </w:r>
      <w:r w:rsidRPr="00CC4965">
        <w:rPr>
          <w:lang w:val="en-GB" w:eastAsia="ja-JP"/>
        </w:rPr>
        <w:t xml:space="preserve">AIHW data from </w:t>
      </w:r>
      <w:r>
        <w:rPr>
          <w:lang w:val="en-GB" w:eastAsia="ja-JP"/>
        </w:rPr>
        <w:t xml:space="preserve">the </w:t>
      </w:r>
      <w:r w:rsidRPr="00CC4965">
        <w:rPr>
          <w:lang w:val="en-GB" w:eastAsia="ja-JP"/>
        </w:rPr>
        <w:t xml:space="preserve">2011/12 </w:t>
      </w:r>
      <w:r>
        <w:rPr>
          <w:lang w:val="en-GB" w:eastAsia="ja-JP"/>
        </w:rPr>
        <w:t xml:space="preserve">financial year </w:t>
      </w:r>
      <w:r w:rsidRPr="00CC4965">
        <w:rPr>
          <w:lang w:val="en-GB" w:eastAsia="ja-JP"/>
        </w:rPr>
        <w:t>shows 116 patients</w:t>
      </w:r>
      <w:r>
        <w:rPr>
          <w:lang w:val="en-GB" w:eastAsia="ja-JP"/>
        </w:rPr>
        <w:t xml:space="preserve"> in Australia</w:t>
      </w:r>
      <w:r w:rsidRPr="00CC4965">
        <w:rPr>
          <w:lang w:val="en-GB" w:eastAsia="ja-JP"/>
        </w:rPr>
        <w:t xml:space="preserve"> were diagnosed with a benign neoplasm of liver</w:t>
      </w:r>
      <w:r>
        <w:rPr>
          <w:lang w:val="en-GB" w:eastAsia="ja-JP"/>
        </w:rPr>
        <w:t xml:space="preserve"> </w:t>
      </w:r>
      <w:r>
        <w:rPr>
          <w:lang w:val="en-GB" w:eastAsia="ja-JP"/>
        </w:rPr>
        <w:fldChar w:fldCharType="begin"/>
      </w:r>
      <w:r>
        <w:rPr>
          <w:lang w:val="en-GB" w:eastAsia="ja-JP"/>
        </w:rPr>
        <w:instrText xml:space="preserve"> ADDIN EN.CITE &lt;EndNote&gt;&lt;Cite&gt;&lt;Author&gt;AIHW&lt;/Author&gt;&lt;Year&gt;2014&lt;/Year&gt;&lt;RecNum&gt;5&lt;/RecNum&gt;&lt;DisplayText&gt;(AIHW 2014)&lt;/DisplayText&gt;&lt;record&gt;&lt;rec-number&gt;5&lt;/rec-number&gt;&lt;foreign-keys&gt;&lt;key app="EN" db-id="0ssdfw2r5p9sfcer9xm529rtv99f9ezsarxw" timestamp="1403845703"&gt;5&lt;/key&gt;&lt;/foreign-keys&gt;&lt;ref-type name="Web Page"&gt;12&lt;/ref-type&gt;&lt;contributors&gt;&lt;authors&gt;&lt;author&gt;AIHW,&lt;/author&gt;&lt;/authors&gt;&lt;/contributors&gt;&lt;titles&gt;&lt;title&gt;Australian Health Statistics 2011-12&lt;/title&gt;&lt;secondary-title&gt;Health services series&lt;/secondary-title&gt;&lt;/titles&gt;&lt;volume&gt;2014&lt;/volume&gt;&lt;number&gt;26 June&lt;/number&gt;&lt;dates&gt;&lt;year&gt;2014&lt;/year&gt;&lt;/dates&gt;&lt;pub-location&gt;Canberra&lt;/pub-location&gt;&lt;publisher&gt;Australian Institute of Health and Welfare,&lt;/publisher&gt;&lt;isbn&gt;Health services series 50. Cat. no. HSE 134.&lt;/isbn&gt;&lt;urls&gt;&lt;related-urls&gt;&lt;url&gt;http://www.aihw.gov.au/publication-detail/?id=60129543133&amp;amp;tab=2&lt;/url&gt;&lt;/related-urls&gt;&lt;/urls&gt;&lt;access-date&gt;19 June 2013&lt;/access-date&gt;&lt;/record&gt;&lt;/Cite&gt;&lt;/EndNote&gt;</w:instrText>
      </w:r>
      <w:r>
        <w:rPr>
          <w:lang w:val="en-GB" w:eastAsia="ja-JP"/>
        </w:rPr>
        <w:fldChar w:fldCharType="separate"/>
      </w:r>
      <w:r>
        <w:rPr>
          <w:noProof/>
          <w:lang w:val="en-GB" w:eastAsia="ja-JP"/>
        </w:rPr>
        <w:t>(AIHW 2014)</w:t>
      </w:r>
      <w:r>
        <w:rPr>
          <w:lang w:val="en-GB" w:eastAsia="ja-JP"/>
        </w:rPr>
        <w:fldChar w:fldCharType="end"/>
      </w:r>
      <w:r>
        <w:rPr>
          <w:lang w:val="en-GB" w:eastAsia="ja-JP"/>
        </w:rPr>
        <w:t>.</w:t>
      </w:r>
    </w:p>
    <w:p w14:paraId="30076CD3" w14:textId="77777777" w:rsidR="00F764F2" w:rsidRPr="003720AE" w:rsidRDefault="00F764F2" w:rsidP="00F764F2">
      <w:pPr>
        <w:rPr>
          <w:b/>
          <w:lang w:val="en-GB" w:eastAsia="ja-JP"/>
        </w:rPr>
      </w:pPr>
      <w:r w:rsidRPr="003720AE">
        <w:rPr>
          <w:b/>
          <w:lang w:val="en-GB" w:eastAsia="ja-JP"/>
        </w:rPr>
        <w:t>Malignant liver lesions</w:t>
      </w:r>
    </w:p>
    <w:p w14:paraId="30076CD4" w14:textId="37800A73" w:rsidR="00F764F2" w:rsidRPr="00CC4965" w:rsidRDefault="00F764F2" w:rsidP="00F764F2">
      <w:pPr>
        <w:rPr>
          <w:lang w:val="en-GB" w:eastAsia="ja-JP"/>
        </w:rPr>
      </w:pPr>
      <w:r w:rsidRPr="00CC4965">
        <w:rPr>
          <w:lang w:val="en-GB" w:eastAsia="ja-JP"/>
        </w:rPr>
        <w:t xml:space="preserve">There are four main types of primary malignant liver lesions, hepatocellular carcinoma (HCC), </w:t>
      </w:r>
      <w:proofErr w:type="spellStart"/>
      <w:r w:rsidRPr="00CC4965">
        <w:rPr>
          <w:lang w:val="en-GB" w:eastAsia="ja-JP"/>
        </w:rPr>
        <w:t>cholangiocarcinoma</w:t>
      </w:r>
      <w:proofErr w:type="spellEnd"/>
      <w:r w:rsidRPr="00CC4965">
        <w:rPr>
          <w:lang w:val="en-GB" w:eastAsia="ja-JP"/>
        </w:rPr>
        <w:t xml:space="preserve">, </w:t>
      </w:r>
      <w:proofErr w:type="spellStart"/>
      <w:r w:rsidRPr="00CC4965">
        <w:rPr>
          <w:lang w:val="en-GB" w:eastAsia="ja-JP"/>
        </w:rPr>
        <w:t>angiosarcoma</w:t>
      </w:r>
      <w:proofErr w:type="spellEnd"/>
      <w:r w:rsidRPr="00CC4965">
        <w:rPr>
          <w:lang w:val="en-GB" w:eastAsia="ja-JP"/>
        </w:rPr>
        <w:t xml:space="preserve"> and </w:t>
      </w:r>
      <w:proofErr w:type="spellStart"/>
      <w:r w:rsidRPr="00CC4965">
        <w:rPr>
          <w:lang w:val="en-GB" w:eastAsia="ja-JP"/>
        </w:rPr>
        <w:t>hep</w:t>
      </w:r>
      <w:r w:rsidR="00785669">
        <w:rPr>
          <w:lang w:val="en-GB" w:eastAsia="ja-JP"/>
        </w:rPr>
        <w:t>a</w:t>
      </w:r>
      <w:r w:rsidRPr="00CC4965">
        <w:rPr>
          <w:lang w:val="en-GB" w:eastAsia="ja-JP"/>
        </w:rPr>
        <w:t>toblastoma</w:t>
      </w:r>
      <w:proofErr w:type="spellEnd"/>
      <w:r w:rsidRPr="00CC4965">
        <w:rPr>
          <w:lang w:val="en-GB" w:eastAsia="ja-JP"/>
        </w:rPr>
        <w:t xml:space="preserve">. Of these, the most common is HCC, accounting for approximately 80 per cent of all primary liver cancers. Intrahepatic </w:t>
      </w:r>
      <w:proofErr w:type="spellStart"/>
      <w:r>
        <w:rPr>
          <w:lang w:val="en-GB" w:eastAsia="ja-JP"/>
        </w:rPr>
        <w:t>c</w:t>
      </w:r>
      <w:r w:rsidRPr="00CC4965">
        <w:rPr>
          <w:lang w:val="en-GB" w:eastAsia="ja-JP"/>
        </w:rPr>
        <w:t>holangiocarcinoma</w:t>
      </w:r>
      <w:proofErr w:type="spellEnd"/>
      <w:r w:rsidRPr="00CC4965">
        <w:rPr>
          <w:lang w:val="en-GB" w:eastAsia="ja-JP"/>
        </w:rPr>
        <w:t xml:space="preserve"> (cancer of the bile ducts) accounts for between 10 and 20 per cent of primary liver cancers. </w:t>
      </w:r>
      <w:proofErr w:type="spellStart"/>
      <w:r w:rsidRPr="00CC4965">
        <w:rPr>
          <w:lang w:val="en-GB" w:eastAsia="ja-JP"/>
        </w:rPr>
        <w:t>Angiosarcoma</w:t>
      </w:r>
      <w:proofErr w:type="spellEnd"/>
      <w:r w:rsidRPr="00CC4965">
        <w:rPr>
          <w:lang w:val="en-GB" w:eastAsia="ja-JP"/>
        </w:rPr>
        <w:t xml:space="preserve"> and </w:t>
      </w:r>
      <w:proofErr w:type="spellStart"/>
      <w:r w:rsidRPr="00CC4965">
        <w:rPr>
          <w:lang w:val="en-GB" w:eastAsia="ja-JP"/>
        </w:rPr>
        <w:t>hetoblastoma</w:t>
      </w:r>
      <w:proofErr w:type="spellEnd"/>
      <w:r w:rsidRPr="00CC4965">
        <w:rPr>
          <w:lang w:val="en-GB" w:eastAsia="ja-JP"/>
        </w:rPr>
        <w:t xml:space="preserve"> are very rare (approximately 1% each) </w:t>
      </w:r>
      <w:r>
        <w:rPr>
          <w:lang w:val="en-GB" w:eastAsia="ja-JP"/>
        </w:rPr>
        <w:fldChar w:fldCharType="begin"/>
      </w:r>
      <w:r>
        <w:rPr>
          <w:lang w:val="en-GB" w:eastAsia="ja-JP"/>
        </w:rPr>
        <w:instrText xml:space="preserve"> ADDIN EN.CITE &lt;EndNote&gt;&lt;Cite&gt;&lt;Author&gt;ASCO&lt;/Author&gt;&lt;Year&gt;2014&lt;/Year&gt;&lt;RecNum&gt;6&lt;/RecNum&gt;&lt;DisplayText&gt;(ASCO 2014)&lt;/DisplayText&gt;&lt;record&gt;&lt;rec-number&gt;6&lt;/rec-number&gt;&lt;foreign-keys&gt;&lt;key app="EN" db-id="0ssdfw2r5p9sfcer9xm529rtv99f9ezsarxw" timestamp="1403846004"&gt;6&lt;/key&gt;&lt;/foreign-keys&gt;&lt;ref-type name="Web Page"&gt;12&lt;/ref-type&gt;&lt;contributors&gt;&lt;authors&gt;&lt;author&gt;ASCO,&lt;/author&gt;&lt;/authors&gt;&lt;/contributors&gt;&lt;titles&gt;&lt;title&gt;Liver Cancer&lt;/title&gt;&lt;/titles&gt;&lt;volume&gt;2014&lt;/volume&gt;&lt;number&gt;26 June&lt;/number&gt;&lt;dates&gt;&lt;year&gt;2014&lt;/year&gt;&lt;/dates&gt;&lt;publisher&gt;American Society of Clinical Oncology&lt;/publisher&gt;&lt;urls&gt;&lt;related-urls&gt;&lt;url&gt;http://www.cancer.net/cancer-types/liver-cancer&lt;/url&gt;&lt;/related-urls&gt;&lt;/urls&gt;&lt;/record&gt;&lt;/Cite&gt;&lt;/EndNote&gt;</w:instrText>
      </w:r>
      <w:r>
        <w:rPr>
          <w:lang w:val="en-GB" w:eastAsia="ja-JP"/>
        </w:rPr>
        <w:fldChar w:fldCharType="separate"/>
      </w:r>
      <w:r>
        <w:rPr>
          <w:noProof/>
          <w:lang w:val="en-GB" w:eastAsia="ja-JP"/>
        </w:rPr>
        <w:t>(ASCO 2014)</w:t>
      </w:r>
      <w:r>
        <w:rPr>
          <w:lang w:val="en-GB" w:eastAsia="ja-JP"/>
        </w:rPr>
        <w:fldChar w:fldCharType="end"/>
      </w:r>
      <w:r w:rsidRPr="00CC4965">
        <w:rPr>
          <w:lang w:val="en-GB" w:eastAsia="ja-JP"/>
        </w:rPr>
        <w:t>. HCC is the sixth most common cause of cancer world-wide and the third most common cause of ca</w:t>
      </w:r>
      <w:r>
        <w:rPr>
          <w:lang w:val="en-GB" w:eastAsia="ja-JP"/>
        </w:rPr>
        <w:t xml:space="preserve">ncer-related death </w:t>
      </w:r>
      <w:r>
        <w:rPr>
          <w:lang w:val="en-GB" w:eastAsia="ja-JP"/>
        </w:rPr>
        <w:fldChar w:fldCharType="begin">
          <w:fldData xml:space="preserve">PEVuZE5vdGU+PENpdGU+PEF1dGhvcj5Gb3JuZXI8L0F1dGhvcj48WWVhcj4yMDEyPC9ZZWFyPjxS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PC9hYmJyLTE+PC9hbHQtcGVyaW9kaWNhbD48cGFnZXM+MTI0NS01NTwvcGFnZXM+PHZvbHVtZT4z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</w:fldData>
        </w:fldChar>
      </w:r>
      <w:r>
        <w:rPr>
          <w:lang w:val="en-GB" w:eastAsia="ja-JP"/>
        </w:rPr>
        <w:instrText xml:space="preserve"> ADDIN EN.CITE </w:instrText>
      </w:r>
      <w:r>
        <w:rPr>
          <w:lang w:val="en-GB" w:eastAsia="ja-JP"/>
        </w:rPr>
        <w:fldChar w:fldCharType="begin">
          <w:fldData xml:space="preserve">PEVuZE5vdGU+PENpdGU+PEF1dGhvcj5Gb3JuZXI8L0F1dGhvcj48WWVhcj4yMDEyPC9ZZWFyPjxS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PC9hYmJyLTE+PC9hbHQtcGVyaW9kaWNhbD48cGFnZXM+MTI0NS01NTwvcGFnZXM+PHZvbHVtZT4z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</w:fldData>
        </w:fldChar>
      </w:r>
      <w:r>
        <w:rPr>
          <w:lang w:val="en-GB" w:eastAsia="ja-JP"/>
        </w:rPr>
        <w:instrText xml:space="preserve"> ADDIN EN.CITE.DATA </w:instrText>
      </w:r>
      <w:r>
        <w:rPr>
          <w:lang w:val="en-GB" w:eastAsia="ja-JP"/>
        </w:rPr>
      </w:r>
      <w:r>
        <w:rPr>
          <w:lang w:val="en-GB" w:eastAsia="ja-JP"/>
        </w:rPr>
        <w:fldChar w:fldCharType="end"/>
      </w:r>
      <w:r>
        <w:rPr>
          <w:lang w:val="en-GB" w:eastAsia="ja-JP"/>
        </w:rPr>
      </w:r>
      <w:r>
        <w:rPr>
          <w:lang w:val="en-GB" w:eastAsia="ja-JP"/>
        </w:rPr>
        <w:fldChar w:fldCharType="separate"/>
      </w:r>
      <w:r>
        <w:rPr>
          <w:noProof/>
          <w:lang w:val="en-GB" w:eastAsia="ja-JP"/>
        </w:rPr>
        <w:t>(Forner et al. 2012)</w:t>
      </w:r>
      <w:r>
        <w:rPr>
          <w:lang w:val="en-GB" w:eastAsia="ja-JP"/>
        </w:rPr>
        <w:fldChar w:fldCharType="end"/>
      </w:r>
      <w:r w:rsidRPr="00CC4965">
        <w:rPr>
          <w:lang w:val="en-GB" w:eastAsia="ja-JP"/>
        </w:rPr>
        <w:t xml:space="preserve">. In the majority of cases, HCC is caused by liver damage from infection (hepatitis C, B and D), toxins (primarily alcohol and </w:t>
      </w:r>
      <w:proofErr w:type="spellStart"/>
      <w:r w:rsidRPr="00CC4965">
        <w:rPr>
          <w:lang w:val="en-GB" w:eastAsia="ja-JP"/>
        </w:rPr>
        <w:t>aflatoxins</w:t>
      </w:r>
      <w:proofErr w:type="spellEnd"/>
      <w:r w:rsidRPr="00CC4965">
        <w:rPr>
          <w:lang w:val="en-GB" w:eastAsia="ja-JP"/>
        </w:rPr>
        <w:t>) or metabolic disorders (diabetes and fatty liver disease)</w:t>
      </w:r>
      <w:r>
        <w:rPr>
          <w:lang w:val="en-GB" w:eastAsia="ja-JP"/>
        </w:rPr>
        <w:t xml:space="preserve"> </w:t>
      </w:r>
      <w:r>
        <w:rPr>
          <w:lang w:val="en-GB" w:eastAsia="ja-JP"/>
        </w:rPr>
        <w:fldChar w:fldCharType="begin">
          <w:fldData xml:space="preserve">PEVuZE5vdGU+PENpdGU+PEF1dGhvcj5Gb3JuZXI8L0F1dGhvcj48WWVhcj4yMDEyPC9ZZWFyPjxS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==
</w:fldData>
        </w:fldChar>
      </w:r>
      <w:r>
        <w:rPr>
          <w:lang w:val="en-GB" w:eastAsia="ja-JP"/>
        </w:rPr>
        <w:instrText xml:space="preserve"> ADDIN EN.CITE </w:instrText>
      </w:r>
      <w:r>
        <w:rPr>
          <w:lang w:val="en-GB" w:eastAsia="ja-JP"/>
        </w:rPr>
        <w:fldChar w:fldCharType="begin">
          <w:fldData xml:space="preserve">PEVuZE5vdGU+PENpdGU+PEF1dGhvcj5Gb3JuZXI8L0F1dGhvcj48WWVhcj4yMDEyPC9ZZWFyPjxS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==
</w:fldData>
        </w:fldChar>
      </w:r>
      <w:r>
        <w:rPr>
          <w:lang w:val="en-GB" w:eastAsia="ja-JP"/>
        </w:rPr>
        <w:instrText xml:space="preserve"> ADDIN EN.CITE.DATA </w:instrText>
      </w:r>
      <w:r>
        <w:rPr>
          <w:lang w:val="en-GB" w:eastAsia="ja-JP"/>
        </w:rPr>
      </w:r>
      <w:r>
        <w:rPr>
          <w:lang w:val="en-GB" w:eastAsia="ja-JP"/>
        </w:rPr>
        <w:fldChar w:fldCharType="end"/>
      </w:r>
      <w:r>
        <w:rPr>
          <w:lang w:val="en-GB" w:eastAsia="ja-JP"/>
        </w:rPr>
      </w:r>
      <w:r>
        <w:rPr>
          <w:lang w:val="en-GB" w:eastAsia="ja-JP"/>
        </w:rPr>
        <w:fldChar w:fldCharType="separate"/>
      </w:r>
      <w:r>
        <w:rPr>
          <w:noProof/>
          <w:lang w:val="en-GB" w:eastAsia="ja-JP"/>
        </w:rPr>
        <w:t>(Forner et al. 2012; Parikh and Hyman 2007)</w:t>
      </w:r>
      <w:r>
        <w:rPr>
          <w:lang w:val="en-GB" w:eastAsia="ja-JP"/>
        </w:rPr>
        <w:fldChar w:fldCharType="end"/>
      </w:r>
      <w:r w:rsidRPr="00CC4965">
        <w:rPr>
          <w:lang w:val="en-GB" w:eastAsia="ja-JP"/>
        </w:rPr>
        <w:t>. Treatment of primary malignant liver lesions depends on tumour stage and patient symptoms. Resection or ablatio</w:t>
      </w:r>
      <w:r>
        <w:rPr>
          <w:lang w:val="en-GB" w:eastAsia="ja-JP"/>
        </w:rPr>
        <w:t xml:space="preserve">n are treatment options </w:t>
      </w:r>
      <w:r w:rsidRPr="00CC4965">
        <w:rPr>
          <w:lang w:val="en-GB" w:eastAsia="ja-JP"/>
        </w:rPr>
        <w:t xml:space="preserve">for early-stage patients providing there will be sufficient liver function </w:t>
      </w:r>
      <w:r>
        <w:rPr>
          <w:lang w:val="en-GB" w:eastAsia="ja-JP"/>
        </w:rPr>
        <w:t xml:space="preserve">following the procedure </w:t>
      </w:r>
      <w:r>
        <w:rPr>
          <w:lang w:val="en-GB" w:eastAsia="ja-JP"/>
        </w:rPr>
        <w:fldChar w:fldCharType="begin"/>
      </w:r>
      <w:r>
        <w:rPr>
          <w:lang w:val="en-GB" w:eastAsia="ja-JP"/>
        </w:rPr>
        <w:instrText xml:space="preserve"> ADDIN EN.CITE &lt;EndNote&gt;&lt;Cite&gt;&lt;Author&gt;Parikh&lt;/Author&gt;&lt;Year&gt;2007&lt;/Year&gt;&lt;RecNum&gt;8&lt;/RecNum&gt;&lt;DisplayText&gt;(Parikh and Hyman 2007)&lt;/DisplayText&gt;&lt;record&gt;&lt;rec-number&gt;8&lt;/rec-number&gt;&lt;foreign-keys&gt;&lt;key app="EN" db-id="0ssdfw2r5p9sfcer9xm529rtv99f9ezsarxw" timestamp="1403846260"&gt;8&lt;/key&gt;&lt;/foreign-keys&gt;&lt;ref-type name="Journal Article"&gt;17&lt;/ref-type&gt;&lt;contributors&gt;&lt;authors&gt;&lt;author&gt;Parikh, Sameer&lt;/author&gt;&lt;author&gt;Hyman, David&lt;/author&gt;&lt;/authors&gt;&lt;/contributors&gt;&lt;titles&gt;&lt;title&gt;Hepatocellular cancer: a guide for the internist&lt;/title&gt;&lt;secondary-title&gt;The American journal of medicine&lt;/secondary-title&gt;&lt;/titles&gt;&lt;periodical&gt;&lt;full-title&gt;The American journal of medicine&lt;/full-title&gt;&lt;/periodical&gt;&lt;pages&gt;194-202&lt;/pages&gt;&lt;volume&gt;120&lt;/volume&gt;&lt;number&gt;3&lt;/number&gt;&lt;dates&gt;&lt;year&gt;2007&lt;/year&gt;&lt;/dates&gt;&lt;isbn&gt;0002-9343&lt;/isbn&gt;&lt;urls&gt;&lt;/urls&gt;&lt;/record&gt;&lt;/Cite&gt;&lt;/EndNote&gt;</w:instrText>
      </w:r>
      <w:r>
        <w:rPr>
          <w:lang w:val="en-GB" w:eastAsia="ja-JP"/>
        </w:rPr>
        <w:fldChar w:fldCharType="separate"/>
      </w:r>
      <w:r>
        <w:rPr>
          <w:noProof/>
          <w:lang w:val="en-GB" w:eastAsia="ja-JP"/>
        </w:rPr>
        <w:t>(Parikh and Hyman 2007)</w:t>
      </w:r>
      <w:r>
        <w:rPr>
          <w:lang w:val="en-GB" w:eastAsia="ja-JP"/>
        </w:rPr>
        <w:fldChar w:fldCharType="end"/>
      </w:r>
      <w:r w:rsidRPr="00CC4965">
        <w:rPr>
          <w:lang w:val="en-GB" w:eastAsia="ja-JP"/>
        </w:rPr>
        <w:t xml:space="preserve">. These treatments are considered curative. HCC can also be cured by liver transplantation in early-stage patients and is the most effective treatment to prevent cancer recurrence. Intermediate and advanced stage disease is treated </w:t>
      </w:r>
      <w:proofErr w:type="spellStart"/>
      <w:r w:rsidRPr="00CC4965">
        <w:rPr>
          <w:lang w:val="en-GB" w:eastAsia="ja-JP"/>
        </w:rPr>
        <w:t>palliatively</w:t>
      </w:r>
      <w:proofErr w:type="spellEnd"/>
      <w:r w:rsidRPr="00CC4965">
        <w:rPr>
          <w:lang w:val="en-GB" w:eastAsia="ja-JP"/>
        </w:rPr>
        <w:t xml:space="preserve"> with che</w:t>
      </w:r>
      <w:r>
        <w:rPr>
          <w:lang w:val="en-GB" w:eastAsia="ja-JP"/>
        </w:rPr>
        <w:t xml:space="preserve">motherapy drugs </w:t>
      </w:r>
      <w:r>
        <w:rPr>
          <w:lang w:val="en-GB" w:eastAsia="ja-JP"/>
        </w:rPr>
        <w:fldChar w:fldCharType="begin">
          <w:fldData xml:space="preserve">PEVuZE5vdGU+PENpdGU+PEF1dGhvcj5Gb3JuZXI8L0F1dGhvcj48WWVhcj4yMDEyPC9ZZWFyPjxS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PC9hYmJyLTE+PC9hbHQtcGVyaW9kaWNhbD48cGFnZXM+MTI0NS01NTwvcGFnZXM+PHZvbHVtZT4z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</w:fldData>
        </w:fldChar>
      </w:r>
      <w:r>
        <w:rPr>
          <w:lang w:val="en-GB" w:eastAsia="ja-JP"/>
        </w:rPr>
        <w:instrText xml:space="preserve"> ADDIN EN.CITE </w:instrText>
      </w:r>
      <w:r>
        <w:rPr>
          <w:lang w:val="en-GB" w:eastAsia="ja-JP"/>
        </w:rPr>
        <w:fldChar w:fldCharType="begin">
          <w:fldData xml:space="preserve">PEVuZE5vdGU+PENpdGU+PEF1dGhvcj5Gb3JuZXI8L0F1dGhvcj48WWVhcj4yMDEyPC9ZZWFyPjxS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PC9hYmJyLTE+PC9hbHQtcGVyaW9kaWNhbD48cGFnZXM+MTI0NS01NTwvcGFnZXM+PHZvbHVtZT4z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</w:fldData>
        </w:fldChar>
      </w:r>
      <w:r>
        <w:rPr>
          <w:lang w:val="en-GB" w:eastAsia="ja-JP"/>
        </w:rPr>
        <w:instrText xml:space="preserve"> ADDIN EN.CITE.DATA </w:instrText>
      </w:r>
      <w:r>
        <w:rPr>
          <w:lang w:val="en-GB" w:eastAsia="ja-JP"/>
        </w:rPr>
      </w:r>
      <w:r>
        <w:rPr>
          <w:lang w:val="en-GB" w:eastAsia="ja-JP"/>
        </w:rPr>
        <w:fldChar w:fldCharType="end"/>
      </w:r>
      <w:r>
        <w:rPr>
          <w:lang w:val="en-GB" w:eastAsia="ja-JP"/>
        </w:rPr>
      </w:r>
      <w:r>
        <w:rPr>
          <w:lang w:val="en-GB" w:eastAsia="ja-JP"/>
        </w:rPr>
        <w:fldChar w:fldCharType="separate"/>
      </w:r>
      <w:r>
        <w:rPr>
          <w:noProof/>
          <w:lang w:val="en-GB" w:eastAsia="ja-JP"/>
        </w:rPr>
        <w:t>(Forner et al. 2012)</w:t>
      </w:r>
      <w:r>
        <w:rPr>
          <w:lang w:val="en-GB" w:eastAsia="ja-JP"/>
        </w:rPr>
        <w:fldChar w:fldCharType="end"/>
      </w:r>
      <w:r>
        <w:rPr>
          <w:lang w:val="en-GB" w:eastAsia="ja-JP"/>
        </w:rPr>
        <w:t>, or with percutaneous ablation techniques.</w:t>
      </w:r>
    </w:p>
    <w:p w14:paraId="30076CD5" w14:textId="77777777" w:rsidR="00F764F2" w:rsidRPr="00CC4965" w:rsidRDefault="00F764F2" w:rsidP="00F764F2">
      <w:pPr>
        <w:rPr>
          <w:lang w:val="en-GB" w:eastAsia="ja-JP"/>
        </w:rPr>
      </w:pPr>
      <w:r w:rsidRPr="00CC4965">
        <w:rPr>
          <w:lang w:val="en-GB" w:eastAsia="ja-JP"/>
        </w:rPr>
        <w:t>The incidence of hepatocellular cancer in Australia has more than doubled over the last twenty years, with an Australian age standardised incidence rate of 9.1 in 2010 compared to 3.9 in 1990</w:t>
      </w:r>
      <w:r>
        <w:rPr>
          <w:lang w:val="en-GB" w:eastAsia="ja-JP"/>
        </w:rPr>
        <w:t xml:space="preserve"> </w:t>
      </w:r>
      <w:r>
        <w:rPr>
          <w:lang w:val="en-GB" w:eastAsia="ja-JP"/>
        </w:rPr>
        <w:fldChar w:fldCharType="begin"/>
      </w:r>
      <w:r>
        <w:rPr>
          <w:lang w:val="en-GB" w:eastAsia="ja-JP"/>
        </w:rPr>
        <w:instrText xml:space="preserve"> ADDIN EN.CITE &lt;EndNote&gt;&lt;Cite&gt;&lt;Author&gt;AIHW&lt;/Author&gt;&lt;Year&gt;2014&lt;/Year&gt;&lt;RecNum&gt;5&lt;/RecNum&gt;&lt;DisplayText&gt;(AIHW 2014)&lt;/DisplayText&gt;&lt;record&gt;&lt;rec-number&gt;5&lt;/rec-number&gt;&lt;foreign-keys&gt;&lt;key app="EN" db-id="0ssdfw2r5p9sfcer9xm529rtv99f9ezsarxw" timestamp="1403845703"&gt;5&lt;/key&gt;&lt;/foreign-keys&gt;&lt;ref-type name="Web Page"&gt;12&lt;/ref-type&gt;&lt;contributors&gt;&lt;authors&gt;&lt;author&gt;AIHW,&lt;/author&gt;&lt;/authors&gt;&lt;/contributors&gt;&lt;titles&gt;&lt;title&gt;Australian Health Statistics 2011-12&lt;/title&gt;&lt;secondary-title&gt;Health services series&lt;/secondary-title&gt;&lt;/titles&gt;&lt;volume&gt;2014&lt;/volume&gt;&lt;number&gt;26 June&lt;/number&gt;&lt;dates&gt;&lt;year&gt;2014&lt;/year&gt;&lt;/dates&gt;&lt;pub-location&gt;Canberra&lt;/pub-location&gt;&lt;publisher&gt;Australian Institute of Health and Welfare,&lt;/publisher&gt;&lt;isbn&gt;Health services series 50. Cat. no. HSE 134.&lt;/isbn&gt;&lt;urls&gt;&lt;related-urls&gt;&lt;url&gt;http://www.aihw.gov.au/publication-detail/?id=60129543133&amp;amp;tab=2&lt;/url&gt;&lt;/related-urls&gt;&lt;/urls&gt;&lt;access-date&gt;19 June 2013&lt;/access-date&gt;&lt;/record&gt;&lt;/Cite&gt;&lt;/EndNote&gt;</w:instrText>
      </w:r>
      <w:r>
        <w:rPr>
          <w:lang w:val="en-GB" w:eastAsia="ja-JP"/>
        </w:rPr>
        <w:fldChar w:fldCharType="separate"/>
      </w:r>
      <w:r>
        <w:rPr>
          <w:noProof/>
          <w:lang w:val="en-GB" w:eastAsia="ja-JP"/>
        </w:rPr>
        <w:t>(AIHW 2014)</w:t>
      </w:r>
      <w:r>
        <w:rPr>
          <w:lang w:val="en-GB" w:eastAsia="ja-JP"/>
        </w:rPr>
        <w:fldChar w:fldCharType="end"/>
      </w:r>
      <w:r w:rsidRPr="00CC4965">
        <w:rPr>
          <w:lang w:val="en-GB" w:eastAsia="ja-JP"/>
        </w:rPr>
        <w:t xml:space="preserve">. In 2011/12 2,559 people were diagnosed with HCC, 929 </w:t>
      </w:r>
      <w:proofErr w:type="spellStart"/>
      <w:r w:rsidRPr="00CC4965">
        <w:rPr>
          <w:lang w:val="en-GB" w:eastAsia="ja-JP"/>
        </w:rPr>
        <w:t>cholangiocarcinoma</w:t>
      </w:r>
      <w:proofErr w:type="spellEnd"/>
      <w:r w:rsidRPr="00CC4965">
        <w:rPr>
          <w:lang w:val="en-GB" w:eastAsia="ja-JP"/>
        </w:rPr>
        <w:t xml:space="preserve">, 120 with </w:t>
      </w:r>
      <w:proofErr w:type="spellStart"/>
      <w:r w:rsidRPr="00CC4965">
        <w:rPr>
          <w:lang w:val="en-GB" w:eastAsia="ja-JP"/>
        </w:rPr>
        <w:t>heptoblastoma</w:t>
      </w:r>
      <w:proofErr w:type="spellEnd"/>
      <w:r w:rsidRPr="00CC4965">
        <w:rPr>
          <w:lang w:val="en-GB" w:eastAsia="ja-JP"/>
        </w:rPr>
        <w:t xml:space="preserve"> and 412 unspecified ma</w:t>
      </w:r>
      <w:r>
        <w:rPr>
          <w:lang w:val="en-GB" w:eastAsia="ja-JP"/>
        </w:rPr>
        <w:t xml:space="preserve">lignant neoplasm of the liver </w:t>
      </w:r>
      <w:r>
        <w:rPr>
          <w:lang w:val="en-GB" w:eastAsia="ja-JP"/>
        </w:rPr>
        <w:fldChar w:fldCharType="begin"/>
      </w:r>
      <w:r>
        <w:rPr>
          <w:lang w:val="en-GB" w:eastAsia="ja-JP"/>
        </w:rPr>
        <w:instrText xml:space="preserve"> ADDIN EN.CITE &lt;EndNote&gt;&lt;Cite&gt;&lt;Author&gt;AIHW&lt;/Author&gt;&lt;Year&gt;2014&lt;/Year&gt;&lt;RecNum&gt;5&lt;/RecNum&gt;&lt;DisplayText&gt;(AIHW 2014)&lt;/DisplayText&gt;&lt;record&gt;&lt;rec-number&gt;5&lt;/rec-number&gt;&lt;foreign-keys&gt;&lt;key app="EN" db-id="0ssdfw2r5p9sfcer9xm529rtv99f9ezsarxw" timestamp="1403845703"&gt;5&lt;/key&gt;&lt;/foreign-keys&gt;&lt;ref-type name="Web Page"&gt;12&lt;/ref-type&gt;&lt;contributors&gt;&lt;authors&gt;&lt;author&gt;AIHW,&lt;/author&gt;&lt;/authors&gt;&lt;/contributors&gt;&lt;titles&gt;&lt;title&gt;Australian Health Statistics 2011-12&lt;/title&gt;&lt;secondary-title&gt;Health services series&lt;/secondary-title&gt;&lt;/titles&gt;&lt;volume&gt;2014&lt;/volume&gt;&lt;number&gt;26 June&lt;/number&gt;&lt;dates&gt;&lt;year&gt;2014&lt;/year&gt;&lt;/dates&gt;&lt;pub-location&gt;Canberra&lt;/pub-location&gt;&lt;publisher&gt;Australian Institute of Health and Welfare,&lt;/publisher&gt;&lt;isbn&gt;Health services series 50. Cat. no. HSE 134.&lt;/isbn&gt;&lt;urls&gt;&lt;related-urls&gt;&lt;url&gt;http://www.aihw.gov.au/publication-detail/?id=60129543133&amp;amp;tab=2&lt;/url&gt;&lt;/related-urls&gt;&lt;/urls&gt;&lt;access-date&gt;19 June 2013&lt;/access-date&gt;&lt;/record&gt;&lt;/Cite&gt;&lt;/EndNote&gt;</w:instrText>
      </w:r>
      <w:r>
        <w:rPr>
          <w:lang w:val="en-GB" w:eastAsia="ja-JP"/>
        </w:rPr>
        <w:fldChar w:fldCharType="separate"/>
      </w:r>
      <w:r>
        <w:rPr>
          <w:noProof/>
          <w:lang w:val="en-GB" w:eastAsia="ja-JP"/>
        </w:rPr>
        <w:t>(AIHW 2014)</w:t>
      </w:r>
      <w:r>
        <w:rPr>
          <w:lang w:val="en-GB" w:eastAsia="ja-JP"/>
        </w:rPr>
        <w:fldChar w:fldCharType="end"/>
      </w:r>
    </w:p>
    <w:p w14:paraId="30076CD6" w14:textId="77777777" w:rsidR="00F764F2" w:rsidRPr="00376189" w:rsidRDefault="00F764F2" w:rsidP="00F764F2">
      <w:pPr>
        <w:rPr>
          <w:b/>
          <w:lang w:val="en-GB" w:eastAsia="ja-JP"/>
        </w:rPr>
      </w:pPr>
      <w:r w:rsidRPr="00376189">
        <w:rPr>
          <w:b/>
          <w:lang w:val="en-GB" w:eastAsia="ja-JP"/>
        </w:rPr>
        <w:t>Liver metastases from secondary sources</w:t>
      </w:r>
    </w:p>
    <w:p w14:paraId="30076CD7" w14:textId="77777777" w:rsidR="00F764F2" w:rsidRPr="00CC4965" w:rsidRDefault="00F764F2" w:rsidP="00F764F2">
      <w:pPr>
        <w:rPr>
          <w:lang w:val="en-GB" w:eastAsia="ja-JP"/>
        </w:rPr>
      </w:pPr>
      <w:r w:rsidRPr="00CC4965">
        <w:rPr>
          <w:lang w:val="en-GB" w:eastAsia="ja-JP"/>
        </w:rPr>
        <w:t>Metastases in the liver are common to many types of primary cancer due to its dual blood supply and the presence of humoral fa</w:t>
      </w:r>
      <w:r>
        <w:rPr>
          <w:lang w:val="en-GB" w:eastAsia="ja-JP"/>
        </w:rPr>
        <w:t xml:space="preserve">ctors which support cell growth </w:t>
      </w:r>
      <w:r>
        <w:rPr>
          <w:lang w:val="en-GB" w:eastAsia="ja-JP"/>
        </w:rPr>
        <w:fldChar w:fldCharType="begin"/>
      </w:r>
      <w:r>
        <w:rPr>
          <w:lang w:val="en-GB" w:eastAsia="ja-JP"/>
        </w:rPr>
        <w:instrText xml:space="preserve"> ADDIN EN.CITE &lt;EndNote&gt;&lt;Cite&gt;&lt;Author&gt;Khan&lt;/Author&gt;&lt;Year&gt;2011&lt;/Year&gt;&lt;RecNum&gt;9&lt;/RecNum&gt;&lt;DisplayText&gt;(Khan and Karani 2011)&lt;/DisplayText&gt;&lt;record&gt;&lt;rec-number&gt;9&lt;/rec-number&gt;&lt;foreign-keys&gt;&lt;key app="EN" db-id="0ssdfw2r5p9sfcer9xm529rtv99f9ezsarxw" timestamp="1403846558"&gt;9&lt;/key&gt;&lt;/foreign-keys&gt;&lt;ref-type name="Web Page"&gt;12&lt;/ref-type&gt;&lt;contributors&gt;&lt;authors&gt;&lt;author&gt;Khan, A. N.&lt;/author&gt;&lt;author&gt;Karani, J.&lt;/author&gt;&lt;/authors&gt;&lt;/contributors&gt;&lt;titles&gt;&lt;title&gt;Liver metastases imaging&lt;/title&gt;&lt;/titles&gt;&lt;volume&gt;2014&lt;/volume&gt;&lt;number&gt;27 June&lt;/number&gt;&lt;dates&gt;&lt;year&gt;2011&lt;/year&gt;&lt;/dates&gt;&lt;publisher&gt;Medscape&lt;/publisher&gt;&lt;urls&gt;&lt;related-urls&gt;&lt;url&gt;http://emedicine.medscape.com/article/369936-overview &lt;/url&gt;&lt;/related-urls&gt;&lt;/urls&gt;&lt;/record&gt;&lt;/Cite&gt;&lt;/EndNote&gt;</w:instrText>
      </w:r>
      <w:r>
        <w:rPr>
          <w:lang w:val="en-GB" w:eastAsia="ja-JP"/>
        </w:rPr>
        <w:fldChar w:fldCharType="separate"/>
      </w:r>
      <w:r>
        <w:rPr>
          <w:noProof/>
          <w:lang w:val="en-GB" w:eastAsia="ja-JP"/>
        </w:rPr>
        <w:t>(Khan and Karani 2011)</w:t>
      </w:r>
      <w:r>
        <w:rPr>
          <w:lang w:val="en-GB" w:eastAsia="ja-JP"/>
        </w:rPr>
        <w:fldChar w:fldCharType="end"/>
      </w:r>
      <w:r w:rsidRPr="00CC4965">
        <w:rPr>
          <w:lang w:val="en-GB" w:eastAsia="ja-JP"/>
        </w:rPr>
        <w:t xml:space="preserve">. </w:t>
      </w:r>
      <w:r>
        <w:rPr>
          <w:lang w:val="en-GB" w:eastAsia="ja-JP"/>
        </w:rPr>
        <w:t xml:space="preserve">Liver metastases are reported to be 20 to 50 times more common than primary liver cancers </w:t>
      </w:r>
      <w:r>
        <w:rPr>
          <w:lang w:val="en-GB" w:eastAsia="ja-JP"/>
        </w:rPr>
        <w:fldChar w:fldCharType="begin"/>
      </w:r>
      <w:r>
        <w:rPr>
          <w:lang w:val="en-GB" w:eastAsia="ja-JP"/>
        </w:rPr>
        <w:instrText xml:space="preserve"> ADDIN EN.CITE &lt;EndNote&gt;&lt;Cite&gt;&lt;Author&gt;Bree&lt;/Author&gt;&lt;Year&gt;2000&lt;/Year&gt;&lt;RecNum&gt;184&lt;/RecNum&gt;&lt;DisplayText&gt;(Bree et al. 2000)&lt;/DisplayText&gt;&lt;record&gt;&lt;rec-number&gt;184&lt;/rec-number&gt;&lt;foreign-keys&gt;&lt;key app="EN" db-id="zd9z9rd9p9dasdedatq5z52xwdftrzvf2ps9" timestamp="1404360093"&gt;184&lt;/key&gt;&lt;/foreign-keys&gt;&lt;ref-type name="Journal Article"&gt;17&lt;/ref-type&gt;&lt;contributors&gt;&lt;authors&gt;&lt;author&gt;Bree, R. L.&lt;/author&gt;&lt;author&gt;Greene, F. L.&lt;/author&gt;&lt;author&gt;Ralls, P. W.&lt;/author&gt;&lt;author&gt;Balfe, D. M.&lt;/author&gt;&lt;author&gt;DiSantis, D. J.&lt;/author&gt;&lt;author&gt;Glick, S. N.&lt;/author&gt;&lt;author&gt;Kidd, R.&lt;/author&gt;&lt;author&gt;Levine, M. S.&lt;/author&gt;&lt;author&gt;Megibow, A. J.&lt;/author&gt;&lt;author&gt;Mezwa, D. G.&lt;/author&gt;&lt;author&gt;Saini, S.&lt;/author&gt;&lt;author&gt;Shuman, W. P.&lt;/author&gt;&lt;author&gt;Laine, L. A.&lt;/author&gt;&lt;author&gt;Lillemoe, K.&lt;/author&gt;&lt;/authors&gt;&lt;/contributors&gt;&lt;auth-address&gt;University of Missouri, Columbia, USA.&lt;/auth-address&gt;&lt;titles&gt;&lt;title&gt;Suspected liver metastases. American College of Radiology. ACR Appropriateness Criteria&lt;/title&gt;&lt;secondary-title&gt;Radiology&lt;/secondary-title&gt;&lt;alt-title&gt;Radiology&lt;/alt-title&gt;&lt;/titles&gt;&lt;periodical&gt;&lt;full-title&gt;Radiology&lt;/full-title&gt;&lt;abbr-1&gt;Radiology&lt;/abbr-1&gt;&lt;/periodical&gt;&lt;alt-periodical&gt;&lt;full-title&gt;Radiology&lt;/full-title&gt;&lt;abbr-1&gt;Radiology&lt;/abbr-1&gt;&lt;/alt-periodical&gt;&lt;pages&gt;213-24&lt;/pages&gt;&lt;volume&gt;215 Suppl&lt;/volume&gt;&lt;edition&gt;2000/10/19&lt;/edition&gt;&lt;keywords&gt;&lt;keyword&gt;Diagnosis, Differential&lt;/keyword&gt;&lt;keyword&gt;*Diagnostic Imaging&lt;/keyword&gt;&lt;keyword&gt;Humans&lt;/keyword&gt;&lt;keyword&gt;Liver/pathology&lt;/keyword&gt;&lt;keyword&gt;Liver Diseases/diagnosis&lt;/keyword&gt;&lt;keyword&gt;Liver Neoplasms/diagnosis/*secondary&lt;/keyword&gt;&lt;keyword&gt;Magnetic Resonance Imaging&lt;/keyword&gt;&lt;keyword&gt;Predictive Value of Tests&lt;/keyword&gt;&lt;keyword&gt;Tomography, X-Ray Computed&lt;/keyword&gt;&lt;keyword&gt;Ultrasonography&lt;/keyword&gt;&lt;/keywords&gt;&lt;dates&gt;&lt;year&gt;2000&lt;/year&gt;&lt;pub-dates&gt;&lt;date&gt;Jun&lt;/date&gt;&lt;/pub-dates&gt;&lt;/dates&gt;&lt;isbn&gt;0033-8419 (Print)&amp;#xD;0033-8419&lt;/isbn&gt;&lt;accession-num&gt;11037429&lt;/accession-num&gt;&lt;urls&gt;&lt;/urls&gt;&lt;remote-database-provider&gt;NLM&lt;/remote-database-provider&gt;&lt;language&gt;eng&lt;/language&gt;&lt;/record&gt;&lt;/Cite&gt;&lt;/EndNote&gt;</w:instrText>
      </w:r>
      <w:r>
        <w:rPr>
          <w:lang w:val="en-GB" w:eastAsia="ja-JP"/>
        </w:rPr>
        <w:fldChar w:fldCharType="separate"/>
      </w:r>
      <w:r>
        <w:rPr>
          <w:noProof/>
          <w:lang w:val="en-GB" w:eastAsia="ja-JP"/>
        </w:rPr>
        <w:t>(Bree et al. 2000)</w:t>
      </w:r>
      <w:r>
        <w:rPr>
          <w:lang w:val="en-GB" w:eastAsia="ja-JP"/>
        </w:rPr>
        <w:fldChar w:fldCharType="end"/>
      </w:r>
      <w:r>
        <w:rPr>
          <w:lang w:val="en-GB" w:eastAsia="ja-JP"/>
        </w:rPr>
        <w:t xml:space="preserve">. </w:t>
      </w:r>
      <w:r w:rsidRPr="00CC4965">
        <w:rPr>
          <w:lang w:val="en-GB" w:eastAsia="ja-JP"/>
        </w:rPr>
        <w:t>Colorectal carcinoma is the leading cause of malignancy in western countries, and the prim</w:t>
      </w:r>
      <w:r>
        <w:rPr>
          <w:lang w:val="en-GB" w:eastAsia="ja-JP"/>
        </w:rPr>
        <w:t>ary cause of hepatic metastases</w:t>
      </w:r>
      <w:r w:rsidRPr="00CC4965">
        <w:rPr>
          <w:lang w:val="en-GB" w:eastAsia="ja-JP"/>
        </w:rPr>
        <w:t xml:space="preserve"> </w:t>
      </w:r>
      <w:r>
        <w:rPr>
          <w:lang w:val="en-GB" w:eastAsia="ja-JP"/>
        </w:rPr>
        <w:fldChar w:fldCharType="begin"/>
      </w:r>
      <w:r>
        <w:rPr>
          <w:lang w:val="en-GB" w:eastAsia="ja-JP"/>
        </w:rPr>
        <w:instrText xml:space="preserve"> ADDIN EN.CITE &lt;EndNote&gt;&lt;Cite&gt;&lt;Author&gt;Ismaili&lt;/Author&gt;&lt;Year&gt;2011&lt;/Year&gt;&lt;RecNum&gt;12&lt;/RecNum&gt;&lt;DisplayText&gt;(Ismaili 2011; Sheth and Clary 2005)&lt;/DisplayText&gt;&lt;record&gt;&lt;rec-number&gt;12&lt;/rec-number&gt;&lt;foreign-keys&gt;&lt;key app="EN" db-id="0ssdfw2r5p9sfcer9xm529rtv99f9ezsarxw" timestamp="1403846667"&gt;12&lt;/key&gt;&lt;/foreign-keys&gt;&lt;ref-type name="Journal Article"&gt;17&lt;/ref-type&gt;&lt;contributors&gt;&lt;authors&gt;&lt;author&gt;Ismaili, Nabil&lt;/author&gt;&lt;/authors&gt;&lt;/contributors&gt;&lt;titles&gt;&lt;title&gt;Treatment of colorectal liver metastases&lt;/title&gt;&lt;secondary-title&gt;World J Surg Oncol&lt;/secondary-title&gt;&lt;/titles&gt;&lt;periodical&gt;&lt;full-title&gt;World J Surg Oncol&lt;/full-title&gt;&lt;/periodical&gt;&lt;pages&gt;154&lt;/pages&gt;&lt;volume&gt;9&lt;/volume&gt;&lt;dates&gt;&lt;year&gt;2011&lt;/year&gt;&lt;/dates&gt;&lt;urls&gt;&lt;/urls&gt;&lt;/record&gt;&lt;/Cite&gt;&lt;Cite&gt;&lt;Author&gt;Sheth&lt;/Author&gt;&lt;Year&gt;2005&lt;/Year&gt;&lt;RecNum&gt;10&lt;/RecNum&gt;&lt;record&gt;&lt;rec-number&gt;10&lt;/rec-number&gt;&lt;foreign-keys&gt;&lt;key app="EN" db-id="0ssdfw2r5p9sfcer9xm529rtv99f9ezsarxw" timestamp="1403846603"&gt;10&lt;/key&gt;&lt;/foreign-keys&gt;&lt;ref-type name="Journal Article"&gt;17&lt;/ref-type&gt;&lt;contributors&gt;&lt;authors&gt;&lt;author&gt;Sheth, K. R.&lt;/author&gt;&lt;author&gt;Clary, B. M.&lt;/author&gt;&lt;/authors&gt;&lt;/contributors&gt;&lt;auth-address&gt;Division of Hepatobiliary Surgery, Duke University Medical Center, Durham, North Carolina&lt;/auth-address&gt;&lt;titles&gt;&lt;title&gt;Management of Hepatic Metastases from Colorectal Cancer&lt;/title&gt;&lt;secondary-title&gt;Clin Colon Rectal Surg&lt;/secondary-title&gt;&lt;/titles&gt;&lt;periodical&gt;&lt;full-title&gt;Clin Colon Rectal Surg&lt;/full-title&gt;&lt;/periodical&gt;&lt;pages&gt;215-23&lt;/pages&gt;&lt;volume&gt;18&lt;/volume&gt;&lt;number&gt;3&lt;/number&gt;&lt;dates&gt;&lt;year&gt;2005&lt;/year&gt;&lt;pub-dates&gt;&lt;date&gt;Aug&lt;/date&gt;&lt;/pub-dates&gt;&lt;/dates&gt;&lt;isbn&gt;1531-0043 (Print)&amp;#xD;1530-9681 (Electronic)&lt;/isbn&gt;&lt;accession-num&gt;20011304&lt;/accession-num&gt;&lt;urls&gt;&lt;/urls&gt;&lt;electronic-resource-num&gt;10.1055/s-2005-916282&lt;/electronic-resource-num&gt;&lt;remote-database-provider&gt;NLM&lt;/remote-database-provider&gt;&lt;language&gt;eng&lt;/language&gt;&lt;/record&gt;&lt;/Cite&gt;&lt;/EndNote&gt;</w:instrText>
      </w:r>
      <w:r>
        <w:rPr>
          <w:lang w:val="en-GB" w:eastAsia="ja-JP"/>
        </w:rPr>
        <w:fldChar w:fldCharType="separate"/>
      </w:r>
      <w:r>
        <w:rPr>
          <w:noProof/>
          <w:lang w:val="en-GB" w:eastAsia="ja-JP"/>
        </w:rPr>
        <w:t>(Ismaili 2011; Sheth and Clary 2005)</w:t>
      </w:r>
      <w:r>
        <w:rPr>
          <w:lang w:val="en-GB" w:eastAsia="ja-JP"/>
        </w:rPr>
        <w:fldChar w:fldCharType="end"/>
      </w:r>
      <w:r>
        <w:rPr>
          <w:lang w:val="en-GB" w:eastAsia="ja-JP"/>
        </w:rPr>
        <w:t xml:space="preserve">. </w:t>
      </w:r>
      <w:r w:rsidRPr="00CC4965">
        <w:rPr>
          <w:lang w:val="en-GB" w:eastAsia="ja-JP"/>
        </w:rPr>
        <w:t>During the course of colorectal cancer up to 70 per cent of patients will develop hepatic metastases</w:t>
      </w:r>
      <w:r>
        <w:rPr>
          <w:lang w:val="en-GB" w:eastAsia="ja-JP"/>
        </w:rPr>
        <w:t xml:space="preserve"> </w:t>
      </w:r>
      <w:r>
        <w:rPr>
          <w:lang w:val="en-GB" w:eastAsia="ja-JP"/>
        </w:rPr>
        <w:fldChar w:fldCharType="begin">
          <w:fldData xml:space="preserve">PEVuZE5vdGU+PENpdGU+PEF1dGhvcj5OaWVrZWw8L0F1dGhvcj48WWVhcj4yMDEwPC9ZZWFyPjxS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=
</w:fldData>
        </w:fldChar>
      </w:r>
      <w:r>
        <w:rPr>
          <w:lang w:val="en-GB" w:eastAsia="ja-JP"/>
        </w:rPr>
        <w:instrText xml:space="preserve"> ADDIN EN.CITE </w:instrText>
      </w:r>
      <w:r>
        <w:rPr>
          <w:lang w:val="en-GB" w:eastAsia="ja-JP"/>
        </w:rPr>
        <w:fldChar w:fldCharType="begin">
          <w:fldData xml:space="preserve">PEVuZE5vdGU+PENpdGU+PEF1dGhvcj5OaWVrZWw8L0F1dGhvcj48WWVhcj4yMDEwPC9ZZWFyPjxS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=
</w:fldData>
        </w:fldChar>
      </w:r>
      <w:r>
        <w:rPr>
          <w:lang w:val="en-GB" w:eastAsia="ja-JP"/>
        </w:rPr>
        <w:instrText xml:space="preserve"> ADDIN EN.CITE.DATA </w:instrText>
      </w:r>
      <w:r>
        <w:rPr>
          <w:lang w:val="en-GB" w:eastAsia="ja-JP"/>
        </w:rPr>
      </w:r>
      <w:r>
        <w:rPr>
          <w:lang w:val="en-GB" w:eastAsia="ja-JP"/>
        </w:rPr>
        <w:fldChar w:fldCharType="end"/>
      </w:r>
      <w:r>
        <w:rPr>
          <w:lang w:val="en-GB" w:eastAsia="ja-JP"/>
        </w:rPr>
      </w:r>
      <w:r>
        <w:rPr>
          <w:lang w:val="en-GB" w:eastAsia="ja-JP"/>
        </w:rPr>
        <w:fldChar w:fldCharType="separate"/>
      </w:r>
      <w:r>
        <w:rPr>
          <w:noProof/>
          <w:lang w:val="en-GB" w:eastAsia="ja-JP"/>
        </w:rPr>
        <w:t>(Niekel et al. 2010; Tsoulfas and Pramateftakis 2012)</w:t>
      </w:r>
      <w:r>
        <w:rPr>
          <w:lang w:val="en-GB" w:eastAsia="ja-JP"/>
        </w:rPr>
        <w:fldChar w:fldCharType="end"/>
      </w:r>
      <w:r w:rsidRPr="00CC4965">
        <w:rPr>
          <w:lang w:val="en-GB" w:eastAsia="ja-JP"/>
        </w:rPr>
        <w:t xml:space="preserve"> and 20 to 25 per cent will present with metastases at the time of diagnosis. After colorectal cancer, the most common source of secondary liver tumours are neuroendocrine tumours </w:t>
      </w:r>
      <w:r w:rsidRPr="00CC4965">
        <w:rPr>
          <w:lang w:val="en-GB" w:eastAsia="ja-JP"/>
        </w:rPr>
        <w:lastRenderedPageBreak/>
        <w:t xml:space="preserve">comprising almost 10 per cent of all liver metastases </w:t>
      </w:r>
      <w:r>
        <w:rPr>
          <w:lang w:val="en-GB" w:eastAsia="ja-JP"/>
        </w:rPr>
        <w:fldChar w:fldCharType="begin"/>
      </w:r>
      <w:r>
        <w:rPr>
          <w:lang w:val="en-GB" w:eastAsia="ja-JP"/>
        </w:rPr>
        <w:instrText xml:space="preserve"> ADDIN EN.CITE &lt;EndNote&gt;&lt;Cite&gt;&lt;Author&gt;Lee&lt;/Author&gt;&lt;Year&gt;2012&lt;/Year&gt;&lt;RecNum&gt;15&lt;/RecNum&gt;&lt;DisplayText&gt;(Lee et al. 2012)&lt;/DisplayText&gt;&lt;record&gt;&lt;rec-number&gt;15&lt;/rec-number&gt;&lt;foreign-keys&gt;&lt;key app="EN" db-id="0ssdfw2r5p9sfcer9xm529rtv99f9ezsarxw" timestamp="1403846936"&gt;15&lt;/key&gt;&lt;/foreign-keys&gt;&lt;ref-type name="Journal Article"&gt;17&lt;/ref-type&gt;&lt;contributors&gt;&lt;authors&gt;&lt;author&gt;Lee, Ser Yee&lt;/author&gt;&lt;author&gt;Cheow, Peng Chung&lt;/author&gt;&lt;author&gt;Teo, Jin Yao&lt;/author&gt;&lt;author&gt;Ooi, London LPJ&lt;/author&gt;&lt;/authors&gt;&lt;/contributors&gt;&lt;titles&gt;&lt;title&gt;Surgical treatment of neuroendocrine liver metastases&lt;/title&gt;&lt;secondary-title&gt;International journal of hepatology&lt;/secondary-title&gt;&lt;/titles&gt;&lt;periodical&gt;&lt;full-title&gt;International journal of hepatology&lt;/full-title&gt;&lt;/periodical&gt;&lt;volume&gt;2012&lt;/volume&gt;&lt;dates&gt;&lt;year&gt;2012&lt;/year&gt;&lt;/dates&gt;&lt;isbn&gt;2090-3448&lt;/isbn&gt;&lt;urls&gt;&lt;/urls&gt;&lt;/record&gt;&lt;/Cite&gt;&lt;/EndNote&gt;</w:instrText>
      </w:r>
      <w:r>
        <w:rPr>
          <w:lang w:val="en-GB" w:eastAsia="ja-JP"/>
        </w:rPr>
        <w:fldChar w:fldCharType="separate"/>
      </w:r>
      <w:r>
        <w:rPr>
          <w:noProof/>
          <w:lang w:val="en-GB" w:eastAsia="ja-JP"/>
        </w:rPr>
        <w:t>(Lee et al. 2012)</w:t>
      </w:r>
      <w:r>
        <w:rPr>
          <w:lang w:val="en-GB" w:eastAsia="ja-JP"/>
        </w:rPr>
        <w:fldChar w:fldCharType="end"/>
      </w:r>
      <w:r>
        <w:rPr>
          <w:lang w:val="en-GB" w:eastAsia="ja-JP"/>
        </w:rPr>
        <w:t xml:space="preserve">. </w:t>
      </w:r>
      <w:r w:rsidRPr="00CC4965">
        <w:rPr>
          <w:lang w:val="en-GB" w:eastAsia="ja-JP"/>
        </w:rPr>
        <w:t>Hepatic metastases occur in more than half of patients with primary neuroendocrine tumours</w:t>
      </w:r>
      <w:r>
        <w:rPr>
          <w:lang w:val="en-GB" w:eastAsia="ja-JP"/>
        </w:rPr>
        <w:t xml:space="preserve"> </w:t>
      </w:r>
      <w:r>
        <w:rPr>
          <w:lang w:val="en-GB" w:eastAsia="ja-JP"/>
        </w:rPr>
        <w:fldChar w:fldCharType="begin"/>
      </w:r>
      <w:r>
        <w:rPr>
          <w:lang w:val="en-GB" w:eastAsia="ja-JP"/>
        </w:rPr>
        <w:instrText xml:space="preserve"> ADDIN EN.CITE &lt;EndNote&gt;&lt;Cite&gt;&lt;Author&gt;Chamberlain&lt;/Author&gt;&lt;Year&gt;2000&lt;/Year&gt;&lt;RecNum&gt;16&lt;/RecNum&gt;&lt;DisplayText&gt;(Chamberlain et al. 2000)&lt;/DisplayText&gt;&lt;record&gt;&lt;rec-number&gt;16&lt;/rec-number&gt;&lt;foreign-keys&gt;&lt;key app="EN" db-id="0ssdfw2r5p9sfcer9xm529rtv99f9ezsarxw" timestamp="1403846988"&gt;16&lt;/key&gt;&lt;/foreign-keys&gt;&lt;ref-type name="Journal Article"&gt;17&lt;/ref-type&gt;&lt;contributors&gt;&lt;authors&gt;&lt;author&gt;Chamberlain, Ronald S&lt;/author&gt;&lt;author&gt;Canes, David&lt;/author&gt;&lt;author&gt;Brown, Karen T&lt;/author&gt;&lt;author&gt;Saltz, Leonard&lt;/author&gt;&lt;author&gt;Jarnagin, William&lt;/author&gt;&lt;author&gt;Fong, Yuman&lt;/author&gt;&lt;author&gt;Blumgart, Leslie H&lt;/author&gt;&lt;/authors&gt;&lt;/contributors&gt;&lt;titles&gt;&lt;title&gt;Hepatic neuroendocrine metastases: does intervention alter outcomes?&lt;/title&gt;&lt;secondary-title&gt;Journal of the American College of Surgeons&lt;/secondary-title&gt;&lt;/titles&gt;&lt;periodical&gt;&lt;full-title&gt;Journal of the American College of Surgeons&lt;/full-title&gt;&lt;/periodical&gt;&lt;pages&gt;432-445&lt;/pages&gt;&lt;volume&gt;190&lt;/volume&gt;&lt;number&gt;4&lt;/number&gt;&lt;dates&gt;&lt;year&gt;2000&lt;/year&gt;&lt;/dates&gt;&lt;isbn&gt;1072-7515&lt;/isbn&gt;&lt;urls&gt;&lt;/urls&gt;&lt;/record&gt;&lt;/Cite&gt;&lt;/EndNote&gt;</w:instrText>
      </w:r>
      <w:r>
        <w:rPr>
          <w:lang w:val="en-GB" w:eastAsia="ja-JP"/>
        </w:rPr>
        <w:fldChar w:fldCharType="separate"/>
      </w:r>
      <w:r>
        <w:rPr>
          <w:noProof/>
          <w:lang w:val="en-GB" w:eastAsia="ja-JP"/>
        </w:rPr>
        <w:t>(Chamberlain et al. 2000)</w:t>
      </w:r>
      <w:r>
        <w:rPr>
          <w:lang w:val="en-GB" w:eastAsia="ja-JP"/>
        </w:rPr>
        <w:fldChar w:fldCharType="end"/>
      </w:r>
      <w:r w:rsidRPr="00CC4965">
        <w:rPr>
          <w:lang w:val="en-GB" w:eastAsia="ja-JP"/>
        </w:rPr>
        <w:t>. Non-neuroendocrine tumours including breast carcinoma, renal carcinoma, gynaecological tumours, gastrointestinal stromal tumour, oesophageal carcinoma, stomach carcinoma, pancreas carcinoma, melanoma and testicular tumours can also metastasise in the liver</w:t>
      </w:r>
      <w:r>
        <w:rPr>
          <w:lang w:val="en-GB" w:eastAsia="ja-JP"/>
        </w:rPr>
        <w:t xml:space="preserve"> </w:t>
      </w:r>
      <w:r>
        <w:rPr>
          <w:lang w:val="en-GB" w:eastAsia="ja-JP"/>
        </w:rPr>
        <w:fldChar w:fldCharType="begin"/>
      </w:r>
      <w:r>
        <w:rPr>
          <w:lang w:val="en-GB" w:eastAsia="ja-JP"/>
        </w:rPr>
        <w:instrText xml:space="preserve"> ADDIN EN.CITE &lt;EndNote&gt;&lt;Cite&gt;&lt;Author&gt;Treska&lt;/Author&gt;&lt;Year&gt;2011&lt;/Year&gt;&lt;RecNum&gt;14&lt;/RecNum&gt;&lt;DisplayText&gt;(Treska et al. 2011)&lt;/DisplayText&gt;&lt;record&gt;&lt;rec-number&gt;14&lt;/rec-number&gt;&lt;foreign-keys&gt;&lt;key app="EN" db-id="0ssdfw2r5p9sfcer9xm529rtv99f9ezsarxw" timestamp="1403846815"&gt;14&lt;/key&gt;&lt;/foreign-keys&gt;&lt;ref-type name="Journal Article"&gt;17&lt;/ref-type&gt;&lt;contributors&gt;&lt;authors&gt;&lt;author&gt;Treska, Vladislav&lt;/author&gt;&lt;author&gt;Liska, Vaclav&lt;/author&gt;&lt;author&gt;Skalicky, Tomas&lt;/author&gt;&lt;author&gt;Sutnar, Alan&lt;/author&gt;&lt;author&gt;Treskova, Inka&lt;/author&gt;&lt;author&gt;Narsanska, Andrea&lt;/author&gt;&lt;author&gt;Vachtova, Monika&lt;/author&gt;&lt;/authors&gt;&lt;/contributors&gt;&lt;titles&gt;&lt;title&gt;Non-colorectal liver metastases: surgical treatment options&lt;/title&gt;&lt;secondary-title&gt;Hepato-gastroenterology&lt;/secondary-title&gt;&lt;/titles&gt;&lt;periodical&gt;&lt;full-title&gt;Hepato-gastroenterology&lt;/full-title&gt;&lt;/periodical&gt;&lt;pages&gt;245-248&lt;/pages&gt;&lt;volume&gt;59&lt;/volume&gt;&lt;number&gt;113&lt;/number&gt;&lt;dates&gt;&lt;year&gt;2011&lt;/year&gt;&lt;/dates&gt;&lt;isbn&gt;0172-6390&lt;/isbn&gt;&lt;urls&gt;&lt;/urls&gt;&lt;/record&gt;&lt;/Cite&gt;&lt;/EndNote&gt;</w:instrText>
      </w:r>
      <w:r>
        <w:rPr>
          <w:lang w:val="en-GB" w:eastAsia="ja-JP"/>
        </w:rPr>
        <w:fldChar w:fldCharType="separate"/>
      </w:r>
      <w:r>
        <w:rPr>
          <w:noProof/>
          <w:lang w:val="en-GB" w:eastAsia="ja-JP"/>
        </w:rPr>
        <w:t>(Treska et al. 2011)</w:t>
      </w:r>
      <w:r>
        <w:rPr>
          <w:lang w:val="en-GB" w:eastAsia="ja-JP"/>
        </w:rPr>
        <w:fldChar w:fldCharType="end"/>
      </w:r>
      <w:r w:rsidRPr="00CC4965">
        <w:rPr>
          <w:lang w:val="en-GB" w:eastAsia="ja-JP"/>
        </w:rPr>
        <w:t xml:space="preserve">. Of these; secondary breast cancer is the most common, with approximately 50 per cent of metastatic breast cancers developing secondary tumours in the liver. </w:t>
      </w:r>
    </w:p>
    <w:p w14:paraId="30076CD8" w14:textId="77777777" w:rsidR="00F764F2" w:rsidRPr="003720AE" w:rsidRDefault="00F764F2" w:rsidP="00F764F2">
      <w:r w:rsidRPr="00CC4965">
        <w:rPr>
          <w:lang w:val="en-GB" w:eastAsia="ja-JP"/>
        </w:rPr>
        <w:t>Treatment algorithms for secondary liver tumours are similar to those for primary liver cancers. The tumours are resected or ablated if possible</w:t>
      </w:r>
      <w:r>
        <w:rPr>
          <w:lang w:val="en-GB" w:eastAsia="ja-JP"/>
        </w:rPr>
        <w:t xml:space="preserve"> </w:t>
      </w:r>
      <w:r>
        <w:rPr>
          <w:lang w:val="en-GB" w:eastAsia="ja-JP"/>
        </w:rPr>
        <w:fldChar w:fldCharType="begin"/>
      </w:r>
      <w:r>
        <w:rPr>
          <w:lang w:val="en-GB" w:eastAsia="ja-JP"/>
        </w:rPr>
        <w:instrText xml:space="preserve"> ADDIN EN.CITE &lt;EndNote&gt;&lt;Cite&gt;&lt;Author&gt;Treska&lt;/Author&gt;&lt;Year&gt;2011&lt;/Year&gt;&lt;RecNum&gt;14&lt;/RecNum&gt;&lt;DisplayText&gt;(Floriani et al. 2010; Treska et al. 2011)&lt;/DisplayText&gt;&lt;record&gt;&lt;rec-number&gt;14&lt;/rec-number&gt;&lt;foreign-keys&gt;&lt;key app="EN" db-id="0ssdfw2r5p9sfcer9xm529rtv99f9ezsarxw" timestamp="1403846815"&gt;14&lt;/key&gt;&lt;/foreign-keys&gt;&lt;ref-type name="Journal Article"&gt;17&lt;/ref-type&gt;&lt;contributors&gt;&lt;authors&gt;&lt;author&gt;Treska, Vladislav&lt;/author&gt;&lt;author&gt;Liska, Vaclav&lt;/author&gt;&lt;author&gt;Skalicky, Tomas&lt;/author&gt;&lt;author&gt;Sutnar, Alan&lt;/author&gt;&lt;author&gt;Treskova, Inka&lt;/author&gt;&lt;author&gt;Narsanska, Andrea&lt;/author&gt;&lt;author&gt;Vachtova, Monika&lt;/author&gt;&lt;/authors&gt;&lt;/contributors&gt;&lt;titles&gt;&lt;title&gt;Non-colorectal liver metastases: surgical treatment options&lt;/title&gt;&lt;secondary-title&gt;Hepato-gastroenterology&lt;/secondary-title&gt;&lt;/titles&gt;&lt;periodical&gt;&lt;full-title&gt;Hepato-gastroenterology&lt;/full-title&gt;&lt;/periodical&gt;&lt;pages&gt;245-248&lt;/pages&gt;&lt;volume&gt;59&lt;/volume&gt;&lt;number&gt;113&lt;/number&gt;&lt;dates&gt;&lt;year&gt;2011&lt;/year&gt;&lt;/dates&gt;&lt;isbn&gt;0172-6390&lt;/isbn&gt;&lt;urls&gt;&lt;/urls&gt;&lt;/record&gt;&lt;/Cite&gt;&lt;Cite&gt;&lt;Author&gt;Floriani&lt;/Author&gt;&lt;Year&gt;2010&lt;/Year&gt;&lt;RecNum&gt;17&lt;/RecNum&gt;&lt;record&gt;&lt;rec-number&gt;17&lt;/rec-number&gt;&lt;foreign-keys&gt;&lt;key app="EN" db-id="0ssdfw2r5p9sfcer9xm529rtv99f9ezsarxw" timestamp="1403847089"&gt;17&lt;/key&gt;&lt;/foreign-keys&gt;&lt;ref-type name="Journal Article"&gt;17&lt;/ref-type&gt;&lt;contributors&gt;&lt;authors&gt;&lt;author&gt;Floriani, Irene&lt;/author&gt;&lt;author&gt;Torri, Valter&lt;/author&gt;&lt;author&gt;Rulli, Eliana&lt;/author&gt;&lt;author&gt;Garavaglia, Daniela&lt;/author&gt;&lt;author&gt;Compagnoni, Anna&lt;/author&gt;&lt;author&gt;Salvolini, Luca&lt;/author&gt;&lt;author&gt;Giovagnoni, Andrea&lt;/author&gt;&lt;/authors&gt;&lt;/contr</w:instrText>
      </w:r>
      <w:r>
        <w:rPr>
          <w:rFonts w:hint="eastAsia"/>
          <w:lang w:val="en-GB" w:eastAsia="ja-JP"/>
        </w:rPr>
        <w:instrText>ibutors&gt;&lt;titles&gt;&lt;title&gt;Performance of imaging modalities in diagnosis of liver metastases from colorectal cancer: A systematic review and meta</w:instrText>
      </w:r>
      <w:r>
        <w:rPr>
          <w:rFonts w:hint="eastAsia"/>
          <w:lang w:val="en-GB" w:eastAsia="ja-JP"/>
        </w:rPr>
        <w:instrText>‐</w:instrText>
      </w:r>
      <w:r>
        <w:rPr>
          <w:rFonts w:hint="eastAsia"/>
          <w:lang w:val="en-GB" w:eastAsia="ja-JP"/>
        </w:rPr>
        <w:instrText>analysis&lt;/title&gt;&lt;secondary-title&gt;Journal of magnetic resonance imaging&lt;/secondary-title&gt;&lt;/titles&gt;&lt;periodical&gt;&lt;fu</w:instrText>
      </w:r>
      <w:r>
        <w:rPr>
          <w:lang w:val="en-GB" w:eastAsia="ja-JP"/>
        </w:rPr>
        <w:instrText>ll-title&gt;Journal of magnetic resonance imaging&lt;/full-title&gt;&lt;/periodical&gt;&lt;pages&gt;19-31&lt;/pages&gt;&lt;volume&gt;31&lt;/volume&gt;&lt;number&gt;1&lt;/number&gt;&lt;dates&gt;&lt;year&gt;2010&lt;/year&gt;&lt;/dates&gt;&lt;isbn&gt;1522-2586&lt;/isbn&gt;&lt;urls&gt;&lt;/urls&gt;&lt;/record&gt;&lt;/Cite&gt;&lt;/EndNote&gt;</w:instrText>
      </w:r>
      <w:r>
        <w:rPr>
          <w:lang w:val="en-GB" w:eastAsia="ja-JP"/>
        </w:rPr>
        <w:fldChar w:fldCharType="separate"/>
      </w:r>
      <w:r>
        <w:rPr>
          <w:noProof/>
          <w:lang w:val="en-GB" w:eastAsia="ja-JP"/>
        </w:rPr>
        <w:t>(Floriani et al. 2010; Treska et al. 2011)</w:t>
      </w:r>
      <w:r>
        <w:rPr>
          <w:lang w:val="en-GB" w:eastAsia="ja-JP"/>
        </w:rPr>
        <w:fldChar w:fldCharType="end"/>
      </w:r>
      <w:r w:rsidRPr="00CC4965">
        <w:rPr>
          <w:lang w:val="en-GB" w:eastAsia="ja-JP"/>
        </w:rPr>
        <w:t>. For approximately 85 per cent of patients with colorectal cancer metastases surgery is not a viable treatment option due to the size</w:t>
      </w:r>
      <w:r>
        <w:rPr>
          <w:lang w:val="en-GB" w:eastAsia="ja-JP"/>
        </w:rPr>
        <w:t xml:space="preserve"> and number of tumours present </w:t>
      </w:r>
      <w:r>
        <w:rPr>
          <w:lang w:val="en-GB" w:eastAsia="ja-JP"/>
        </w:rPr>
        <w:fldChar w:fldCharType="begin"/>
      </w:r>
      <w:r>
        <w:rPr>
          <w:lang w:val="en-GB" w:eastAsia="ja-JP"/>
        </w:rPr>
        <w:instrText xml:space="preserve"> ADDIN EN.CITE &lt;EndNote&gt;&lt;Cite&gt;&lt;Author&gt;Ismaili&lt;/Author&gt;&lt;Year&gt;2011&lt;/Year&gt;&lt;RecNum&gt;12&lt;/RecNum&gt;&lt;DisplayText&gt;(Ismaili 2011)&lt;/DisplayText&gt;&lt;record&gt;&lt;rec-number&gt;12&lt;/rec-number&gt;&lt;foreign-keys&gt;&lt;key app="EN" db-id="0ssdfw2r5p9sfcer9xm529rtv99f9ezsarxw" timestamp="1403846667"&gt;12&lt;/key&gt;&lt;/foreign-keys&gt;&lt;ref-type name="Journal Article"&gt;17&lt;/ref-type&gt;&lt;contributors&gt;&lt;authors&gt;&lt;author&gt;Ismaili, Nabil&lt;/author&gt;&lt;/authors&gt;&lt;/contributors&gt;&lt;titles&gt;&lt;title&gt;Treatment of colorectal liver metastases&lt;/title&gt;&lt;secondary-title&gt;World J Surg Oncol&lt;/secondary-title&gt;&lt;/titles&gt;&lt;periodical&gt;&lt;full-title&gt;World J Surg Oncol&lt;/full-title&gt;&lt;/periodical&gt;&lt;pages&gt;154&lt;/pages&gt;&lt;volume&gt;9&lt;/volume&gt;&lt;dates&gt;&lt;year&gt;2011&lt;/year&gt;&lt;/dates&gt;&lt;urls&gt;&lt;/urls&gt;&lt;/record&gt;&lt;/Cite&gt;&lt;/EndNote&gt;</w:instrText>
      </w:r>
      <w:r>
        <w:rPr>
          <w:lang w:val="en-GB" w:eastAsia="ja-JP"/>
        </w:rPr>
        <w:fldChar w:fldCharType="separate"/>
      </w:r>
      <w:r>
        <w:rPr>
          <w:noProof/>
          <w:lang w:val="en-GB" w:eastAsia="ja-JP"/>
        </w:rPr>
        <w:t>(Ismaili 2011)</w:t>
      </w:r>
      <w:r>
        <w:rPr>
          <w:lang w:val="en-GB" w:eastAsia="ja-JP"/>
        </w:rPr>
        <w:fldChar w:fldCharType="end"/>
      </w:r>
      <w:r w:rsidRPr="00CC4965">
        <w:rPr>
          <w:lang w:val="en-GB" w:eastAsia="ja-JP"/>
        </w:rPr>
        <w:t xml:space="preserve">. In cases of </w:t>
      </w:r>
      <w:proofErr w:type="spellStart"/>
      <w:r w:rsidRPr="00CC4965">
        <w:rPr>
          <w:lang w:val="en-GB" w:eastAsia="ja-JP"/>
        </w:rPr>
        <w:t>unresectable</w:t>
      </w:r>
      <w:proofErr w:type="spellEnd"/>
      <w:r w:rsidRPr="00CC4965">
        <w:rPr>
          <w:lang w:val="en-GB" w:eastAsia="ja-JP"/>
        </w:rPr>
        <w:t xml:space="preserve"> disease, palliative chemotherapy is the treatment of choice.</w:t>
      </w:r>
    </w:p>
    <w:p w14:paraId="30076CD9" w14:textId="77777777" w:rsidR="00F764F2" w:rsidRDefault="00F764F2" w:rsidP="00F764F2">
      <w:pPr>
        <w:pStyle w:val="Heading2"/>
      </w:pPr>
      <w:bookmarkStart w:id="14" w:name="_Toc399146600"/>
      <w:r w:rsidRPr="00A34E9C">
        <w:t>Proposed MBS listing</w:t>
      </w:r>
      <w:bookmarkEnd w:id="14"/>
    </w:p>
    <w:p w14:paraId="30076CDA" w14:textId="660D29B0" w:rsidR="00F764F2" w:rsidRDefault="00F764F2" w:rsidP="00F764F2">
      <w:r>
        <w:t>The applicant has suggested that MRI of the liver is a similar procedure, albeit more complex, to MRI of the pancreas (MBS item 63482, fee $403.20, Appendix 2). The item descriptor for MBS item 63482 has been used as a template to guide the development of a suitable d</w:t>
      </w:r>
      <w:r w:rsidR="0013300E">
        <w:t>escriptor for MRI of the liver</w:t>
      </w:r>
      <w:r>
        <w:t xml:space="preserve">. The applicant has confirmed this wording is appropriate. </w:t>
      </w:r>
    </w:p>
    <w:p w14:paraId="30076CDB" w14:textId="77777777" w:rsidR="00F764F2" w:rsidRDefault="00F764F2" w:rsidP="00F764F2">
      <w:r>
        <w:t xml:space="preserve">The applicant has suggested that MRI of the liver takes up to three times as long as MRI of the knee (MBS item 63560, fee $403.20, Appendix 2), reported to be 30 to 40 minutes for a liver MRI compared to 15 minutes for a knee MRI. </w:t>
      </w:r>
    </w:p>
    <w:p w14:paraId="30076CDC" w14:textId="386B3F91" w:rsidR="00F764F2" w:rsidRDefault="00F764F2" w:rsidP="00F764F2">
      <w:pPr>
        <w:pStyle w:val="CommentText"/>
      </w:pPr>
      <w:r>
        <w:t xml:space="preserve">However, PASC has suggested that the proposed fee be informed by individual </w:t>
      </w:r>
      <w:r w:rsidR="00C44E70">
        <w:t>input</w:t>
      </w:r>
      <w:r>
        <w:t xml:space="preserve"> costs, rather than the complexity and procedure time </w:t>
      </w:r>
      <w:r w:rsidR="00C44E70">
        <w:t>of other</w:t>
      </w:r>
      <w:r>
        <w:t xml:space="preserve"> MRI procedures currently listed on the MBS. PASC noted the </w:t>
      </w:r>
      <w:r w:rsidR="00C44E70">
        <w:t>Applicant’s</w:t>
      </w:r>
      <w:r>
        <w:t xml:space="preserve"> advice that currently</w:t>
      </w:r>
      <w:r w:rsidR="002C4553">
        <w:t xml:space="preserve"> unsubsidised</w:t>
      </w:r>
      <w:r>
        <w:t xml:space="preserve"> MRI of the liver is charged at between $500 and $800 per procedure.</w:t>
      </w:r>
      <w:r w:rsidRPr="00C055CC">
        <w:t xml:space="preserve"> </w:t>
      </w:r>
      <w:r>
        <w:t>The final fee, if listed, will be informed by an economic analysis and input from the Department.</w:t>
      </w:r>
    </w:p>
    <w:p w14:paraId="1EF14AC2" w14:textId="50E53FF4" w:rsidR="00680FC8" w:rsidRDefault="00680FC8" w:rsidP="00F764F2">
      <w:pPr>
        <w:pStyle w:val="CommentText"/>
      </w:pPr>
      <w:r>
        <w:t xml:space="preserve">PASC acknowledges that there may be a need for a specific item for </w:t>
      </w:r>
      <w:proofErr w:type="spellStart"/>
      <w:r>
        <w:t>hepatobiliary</w:t>
      </w:r>
      <w:proofErr w:type="spellEnd"/>
      <w:r>
        <w:t xml:space="preserve">-specific MRI contrast agent. The Applicant has noted that the cost for </w:t>
      </w:r>
      <w:proofErr w:type="spellStart"/>
      <w:r>
        <w:t>Primovist</w:t>
      </w:r>
      <w:proofErr w:type="spellEnd"/>
      <w:r>
        <w:t xml:space="preserve"> is $280. The final fee for </w:t>
      </w:r>
      <w:proofErr w:type="spellStart"/>
      <w:r>
        <w:t>hepatobiliary</w:t>
      </w:r>
      <w:proofErr w:type="spellEnd"/>
      <w:r>
        <w:t>-specific contrast agent, if listed, will be informed by an economic analysis and input from the Department.</w:t>
      </w:r>
    </w:p>
    <w:p w14:paraId="30076CDD" w14:textId="77777777" w:rsidR="00F764F2" w:rsidRDefault="00F764F2" w:rsidP="00F764F2">
      <w:r>
        <w:t xml:space="preserve">The applicant has advised that there should be no restriction on the number of services able to be claimed in a given time period, although only a small proportion of patients would require follow-up scans. </w:t>
      </w:r>
    </w:p>
    <w:p w14:paraId="30076CDE" w14:textId="77777777" w:rsidR="00F764F2" w:rsidRDefault="00F764F2" w:rsidP="00F764F2">
      <w:r>
        <w:t xml:space="preserve">PASC considers that, for patients with a known liver lesion (population 2), GP referral for MRI may be appropriate. Patients in Population 1, with known </w:t>
      </w:r>
      <w:proofErr w:type="spellStart"/>
      <w:r>
        <w:t>extrahepatic</w:t>
      </w:r>
      <w:proofErr w:type="spellEnd"/>
      <w:r>
        <w:t xml:space="preserve"> malignancy, will already be under the care of a </w:t>
      </w:r>
      <w:r w:rsidR="00C44E70">
        <w:t>specialist</w:t>
      </w:r>
      <w:r>
        <w:t xml:space="preserve"> and GP referral for MRI is not necessary for this population.</w:t>
      </w:r>
    </w:p>
    <w:p w14:paraId="4E3DA48A" w14:textId="460CD23F" w:rsidR="00731E1B" w:rsidRDefault="00F764F2" w:rsidP="00731E1B">
      <w:r>
        <w:lastRenderedPageBreak/>
        <w:t xml:space="preserve">The proposed MBS items for MRI of the liver and </w:t>
      </w:r>
      <w:proofErr w:type="spellStart"/>
      <w:r w:rsidR="00680FC8">
        <w:t>hepatobiliary</w:t>
      </w:r>
      <w:proofErr w:type="spellEnd"/>
      <w:r>
        <w:t xml:space="preserve"> specific contrast agent are listed below (</w:t>
      </w:r>
      <w:r w:rsidR="00731E1B">
        <w:fldChar w:fldCharType="begin"/>
      </w:r>
      <w:r w:rsidR="00731E1B">
        <w:instrText xml:space="preserve"> REF _Ref399745438 \h </w:instrText>
      </w:r>
      <w:r w:rsidR="00731E1B">
        <w:fldChar w:fldCharType="separate"/>
      </w:r>
      <w:r w:rsidR="00D32F4A">
        <w:t xml:space="preserve">Table </w:t>
      </w:r>
      <w:r w:rsidR="00D32F4A">
        <w:rPr>
          <w:noProof/>
        </w:rPr>
        <w:t>2</w:t>
      </w:r>
      <w:r w:rsidR="00731E1B">
        <w:fldChar w:fldCharType="end"/>
      </w:r>
      <w:r w:rsidR="00731E1B">
        <w:t>).</w:t>
      </w:r>
    </w:p>
    <w:p w14:paraId="30076CE0" w14:textId="0BFEC7DD" w:rsidR="00F764F2" w:rsidRPr="00731E1B" w:rsidRDefault="00731E1B" w:rsidP="00731E1B">
      <w:pPr>
        <w:pStyle w:val="Caption"/>
      </w:pPr>
      <w:bookmarkStart w:id="15" w:name="_Ref399745438"/>
      <w:r>
        <w:t xml:space="preserve">Table </w:t>
      </w:r>
      <w:r>
        <w:fldChar w:fldCharType="begin"/>
      </w:r>
      <w:r>
        <w:instrText xml:space="preserve"> SEQ Table \* ARABIC </w:instrText>
      </w:r>
      <w:r>
        <w:fldChar w:fldCharType="separate"/>
      </w:r>
      <w:r w:rsidR="00D32F4A">
        <w:rPr>
          <w:noProof/>
        </w:rPr>
        <w:t>2</w:t>
      </w:r>
      <w:r>
        <w:fldChar w:fldCharType="end"/>
      </w:r>
      <w:bookmarkEnd w:id="15"/>
      <w:r>
        <w:tab/>
      </w:r>
      <w:r w:rsidR="00F764F2">
        <w:t xml:space="preserve">Proposed </w:t>
      </w:r>
      <w:r w:rsidR="00F764F2" w:rsidRPr="00A34E9C">
        <w:t xml:space="preserve">MBS item </w:t>
      </w:r>
      <w:r w:rsidR="00FB596F" w:rsidRPr="00A34E9C">
        <w:t>descriptor</w:t>
      </w:r>
      <w:r w:rsidR="00FB596F">
        <w:t>s</w:t>
      </w:r>
      <w:r w:rsidR="00FB596F" w:rsidRPr="00A34E9C">
        <w:t xml:space="preserve"> for</w:t>
      </w:r>
      <w:r w:rsidR="00F764F2" w:rsidRPr="00A34E9C">
        <w:t xml:space="preserve"> </w:t>
      </w:r>
      <w:r w:rsidR="00F764F2">
        <w:t>MRI of the liver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F764F2" w:rsidRPr="00A34E9C" w14:paraId="30076CE2" w14:textId="77777777" w:rsidTr="00C44E70">
        <w:tc>
          <w:tcPr>
            <w:tcW w:w="9134" w:type="dxa"/>
          </w:tcPr>
          <w:p w14:paraId="30076CE1" w14:textId="77777777" w:rsidR="00F764F2" w:rsidRPr="00A012FA" w:rsidRDefault="00F764F2" w:rsidP="00C44E70">
            <w:pPr>
              <w:spacing w:after="120" w:line="240" w:lineRule="auto"/>
              <w:jc w:val="right"/>
              <w:rPr>
                <w:rFonts w:ascii="Arial Narrow" w:hAnsi="Arial Narrow"/>
                <w:lang w:eastAsia="ja-JP"/>
              </w:rPr>
            </w:pPr>
            <w:r w:rsidRPr="008A1975">
              <w:rPr>
                <w:rFonts w:ascii="Arial Narrow" w:hAnsi="Arial Narrow"/>
                <w:lang w:eastAsia="ja-JP"/>
              </w:rPr>
              <w:t>Category 5 – DIAGNOSTIC</w:t>
            </w:r>
            <w:r>
              <w:rPr>
                <w:rFonts w:ascii="Arial Narrow" w:hAnsi="Arial Narrow"/>
                <w:lang w:eastAsia="ja-JP"/>
              </w:rPr>
              <w:t xml:space="preserve"> IMAGING SERVICES</w:t>
            </w:r>
          </w:p>
        </w:tc>
      </w:tr>
      <w:tr w:rsidR="00F764F2" w:rsidRPr="00A34E9C" w14:paraId="30076CEB" w14:textId="77777777" w:rsidTr="00C44E70">
        <w:tc>
          <w:tcPr>
            <w:tcW w:w="9134" w:type="dxa"/>
          </w:tcPr>
          <w:p w14:paraId="30076CE3" w14:textId="1F1AF1F6" w:rsidR="00F764F2" w:rsidRPr="00C273DF" w:rsidRDefault="00F764F2" w:rsidP="00C44E70">
            <w:pPr>
              <w:spacing w:before="60" w:after="60"/>
              <w:rPr>
                <w:rFonts w:ascii="Arial Narrow" w:hAnsi="Arial Narrow"/>
              </w:rPr>
            </w:pPr>
            <w:r>
              <w:rPr>
                <w:rFonts w:ascii="Arial Narrow" w:hAnsi="Arial Narrow"/>
              </w:rPr>
              <w:t>Item [proposed MBS item number 1]</w:t>
            </w:r>
            <w:r w:rsidR="00C16652">
              <w:rPr>
                <w:rFonts w:ascii="Arial Narrow" w:hAnsi="Arial Narrow"/>
              </w:rPr>
              <w:t xml:space="preserve"> (specialist referral)</w:t>
            </w:r>
          </w:p>
          <w:p w14:paraId="30076CE4" w14:textId="77777777" w:rsidR="00F764F2" w:rsidRPr="00C273DF" w:rsidRDefault="00F764F2" w:rsidP="00C44E70">
            <w:pPr>
              <w:spacing w:before="60" w:after="60"/>
              <w:rPr>
                <w:rFonts w:ascii="Arial Narrow" w:hAnsi="Arial Narrow"/>
              </w:rPr>
            </w:pPr>
            <w:r w:rsidRPr="00C273DF">
              <w:rPr>
                <w:rFonts w:ascii="Arial Narrow" w:hAnsi="Arial Narrow"/>
              </w:rPr>
              <w:t xml:space="preserve">MAGNETIC RESONANCE IMAGING performed under the professional supervision of an eligible provider at an eligible location where the patient is referred by a specialist or by a consultant physician </w:t>
            </w:r>
            <w:r>
              <w:rPr>
                <w:rFonts w:ascii="Arial Narrow" w:hAnsi="Arial Narrow"/>
              </w:rPr>
              <w:t>– scan of</w:t>
            </w:r>
            <w:r w:rsidRPr="00065DF0">
              <w:rPr>
                <w:rFonts w:ascii="Arial Narrow" w:hAnsi="Arial Narrow"/>
              </w:rPr>
              <w:t xml:space="preserve"> liver</w:t>
            </w:r>
            <w:r w:rsidRPr="00C273DF">
              <w:rPr>
                <w:rFonts w:ascii="Arial Narrow" w:hAnsi="Arial Narrow"/>
              </w:rPr>
              <w:t xml:space="preserve"> for: </w:t>
            </w:r>
          </w:p>
          <w:p w14:paraId="30076CE5" w14:textId="77777777" w:rsidR="00F764F2" w:rsidRDefault="00F764F2" w:rsidP="00C44E70">
            <w:pPr>
              <w:spacing w:before="60" w:after="60"/>
              <w:rPr>
                <w:rFonts w:ascii="Arial Narrow" w:hAnsi="Arial Narrow"/>
              </w:rPr>
            </w:pPr>
            <w:r w:rsidRPr="00C273DF">
              <w:rPr>
                <w:rFonts w:ascii="Arial Narrow" w:hAnsi="Arial Narrow"/>
              </w:rPr>
              <w:t xml:space="preserve">- </w:t>
            </w:r>
            <w:r w:rsidRPr="00A81276">
              <w:rPr>
                <w:rFonts w:ascii="Arial Narrow" w:hAnsi="Arial Narrow"/>
              </w:rPr>
              <w:t xml:space="preserve">known </w:t>
            </w:r>
            <w:proofErr w:type="spellStart"/>
            <w:r w:rsidRPr="00A81276">
              <w:rPr>
                <w:rFonts w:ascii="Arial Narrow" w:hAnsi="Arial Narrow"/>
              </w:rPr>
              <w:t>extrahepatic</w:t>
            </w:r>
            <w:proofErr w:type="spellEnd"/>
            <w:r w:rsidRPr="00A81276">
              <w:rPr>
                <w:rFonts w:ascii="Arial Narrow" w:hAnsi="Arial Narrow"/>
              </w:rPr>
              <w:t xml:space="preserve"> malignancy</w:t>
            </w:r>
            <w:r w:rsidRPr="00A61A92">
              <w:rPr>
                <w:rFonts w:ascii="Arial Narrow" w:hAnsi="Arial Narrow"/>
              </w:rPr>
              <w:t xml:space="preserve"> with suspected or possible liver metastases who are being considered by a specialist for hepatic therapies</w:t>
            </w:r>
            <w:r w:rsidRPr="00A81276">
              <w:rPr>
                <w:rFonts w:ascii="Arial Narrow" w:hAnsi="Arial Narrow"/>
              </w:rPr>
              <w:t xml:space="preserve"> (R) Contrast)</w:t>
            </w:r>
            <w:r>
              <w:rPr>
                <w:rFonts w:ascii="Arial Narrow" w:hAnsi="Arial Narrow"/>
              </w:rPr>
              <w:t>, or</w:t>
            </w:r>
          </w:p>
          <w:p w14:paraId="30076CE7" w14:textId="499DFA3F" w:rsidR="00F764F2" w:rsidRPr="00A81276" w:rsidRDefault="00F764F2" w:rsidP="00C44E70">
            <w:pPr>
              <w:spacing w:before="60" w:after="60"/>
              <w:rPr>
                <w:rFonts w:ascii="Arial Narrow" w:hAnsi="Arial Narrow"/>
              </w:rPr>
            </w:pPr>
            <w:r w:rsidRPr="00065DF0">
              <w:rPr>
                <w:rFonts w:ascii="Arial Narrow" w:hAnsi="Arial Narrow"/>
              </w:rPr>
              <w:t xml:space="preserve">- </w:t>
            </w:r>
            <w:r w:rsidRPr="00A81276">
              <w:rPr>
                <w:rFonts w:ascii="Arial Narrow" w:hAnsi="Arial Narrow"/>
              </w:rPr>
              <w:t>known</w:t>
            </w:r>
            <w:r w:rsidRPr="0043592D">
              <w:rPr>
                <w:rFonts w:ascii="Arial Narrow" w:hAnsi="Arial Narrow"/>
              </w:rPr>
              <w:t xml:space="preserve"> </w:t>
            </w:r>
            <w:r w:rsidRPr="00A81276">
              <w:rPr>
                <w:rFonts w:ascii="Arial Narrow" w:hAnsi="Arial Narrow"/>
              </w:rPr>
              <w:t xml:space="preserve">liver </w:t>
            </w:r>
            <w:r w:rsidRPr="00A61A92">
              <w:rPr>
                <w:rFonts w:ascii="Arial Narrow" w:hAnsi="Arial Narrow"/>
              </w:rPr>
              <w:t>lesion</w:t>
            </w:r>
            <w:r>
              <w:rPr>
                <w:rFonts w:ascii="Arial Narrow" w:hAnsi="Arial Narrow"/>
              </w:rPr>
              <w:t>(s)</w:t>
            </w:r>
            <w:r w:rsidRPr="00A61A92">
              <w:rPr>
                <w:rFonts w:ascii="Arial Narrow" w:hAnsi="Arial Narrow"/>
              </w:rPr>
              <w:t xml:space="preserve"> identified by a prior diagnostic imaging technique, which requires additional information to characterise</w:t>
            </w:r>
            <w:r w:rsidRPr="00A81276">
              <w:rPr>
                <w:rFonts w:ascii="Arial Narrow" w:hAnsi="Arial Narrow"/>
              </w:rPr>
              <w:t xml:space="preserve"> (R) (Contrast)</w:t>
            </w:r>
            <w:r w:rsidR="00BA7CAC">
              <w:rPr>
                <w:rFonts w:ascii="Arial Narrow" w:hAnsi="Arial Narrow"/>
              </w:rPr>
              <w:t xml:space="preserve"> </w:t>
            </w:r>
            <w:r w:rsidR="00BA7CAC" w:rsidRPr="00BE2B45">
              <w:rPr>
                <w:rFonts w:ascii="Arial Narrow" w:hAnsi="Arial Narrow"/>
              </w:rPr>
              <w:t>(</w:t>
            </w:r>
            <w:proofErr w:type="spellStart"/>
            <w:r w:rsidR="00BA7CAC" w:rsidRPr="00BE2B45">
              <w:rPr>
                <w:rFonts w:ascii="Arial Narrow" w:hAnsi="Arial Narrow"/>
              </w:rPr>
              <w:t>Anaes</w:t>
            </w:r>
            <w:proofErr w:type="spellEnd"/>
            <w:r w:rsidR="00BA7CAC" w:rsidRPr="00BE2B45">
              <w:rPr>
                <w:rFonts w:ascii="Arial Narrow" w:hAnsi="Arial Narrow"/>
              </w:rPr>
              <w:t xml:space="preserve">.) </w:t>
            </w:r>
            <w:r>
              <w:rPr>
                <w:rFonts w:ascii="Arial Narrow" w:hAnsi="Arial Narrow"/>
              </w:rPr>
              <w:t xml:space="preserve"> </w:t>
            </w:r>
          </w:p>
          <w:p w14:paraId="30076CE8" w14:textId="77777777" w:rsidR="00F764F2" w:rsidRPr="00C273DF" w:rsidRDefault="00F764F2" w:rsidP="00C44E70">
            <w:pPr>
              <w:spacing w:before="60" w:after="60"/>
              <w:rPr>
                <w:rFonts w:ascii="Arial Narrow" w:hAnsi="Arial Narrow"/>
              </w:rPr>
            </w:pPr>
            <w:r w:rsidRPr="00C273DF">
              <w:rPr>
                <w:rFonts w:ascii="Arial Narrow" w:hAnsi="Arial Narrow"/>
              </w:rPr>
              <w:t>Bulk bill incentive</w:t>
            </w:r>
          </w:p>
          <w:p w14:paraId="30076CE9" w14:textId="77777777" w:rsidR="00F764F2" w:rsidRPr="00C273DF" w:rsidRDefault="00F764F2" w:rsidP="00C44E70">
            <w:pPr>
              <w:spacing w:before="60" w:after="60"/>
              <w:rPr>
                <w:rFonts w:ascii="Arial Narrow" w:hAnsi="Arial Narrow"/>
              </w:rPr>
            </w:pPr>
            <w:r w:rsidRPr="00A81276">
              <w:rPr>
                <w:rFonts w:ascii="Arial Narrow" w:hAnsi="Arial Narrow"/>
              </w:rPr>
              <w:t>Fee: $</w:t>
            </w:r>
            <w:r>
              <w:rPr>
                <w:rFonts w:ascii="Arial Narrow" w:hAnsi="Arial Narrow"/>
              </w:rPr>
              <w:t>TBA</w:t>
            </w:r>
            <w:r w:rsidRPr="00A81276">
              <w:rPr>
                <w:rFonts w:ascii="Arial Narrow" w:hAnsi="Arial Narrow"/>
              </w:rPr>
              <w:t>:</w:t>
            </w:r>
          </w:p>
          <w:p w14:paraId="30076CEA" w14:textId="77777777" w:rsidR="00F764F2" w:rsidRPr="00A012FA" w:rsidRDefault="00F764F2" w:rsidP="00C44E70">
            <w:pPr>
              <w:spacing w:after="120" w:line="240" w:lineRule="auto"/>
              <w:rPr>
                <w:rFonts w:ascii="Arial Narrow" w:hAnsi="Arial Narrow"/>
                <w:lang w:val="en-US" w:eastAsia="ja-JP"/>
              </w:rPr>
            </w:pPr>
            <w:r w:rsidRPr="00C273DF">
              <w:rPr>
                <w:rFonts w:ascii="Arial Narrow" w:hAnsi="Arial Narrow"/>
              </w:rPr>
              <w:t xml:space="preserve"> (See para DIQ of explanatory notes to this Category)</w:t>
            </w:r>
          </w:p>
        </w:tc>
      </w:tr>
      <w:tr w:rsidR="00F764F2" w:rsidRPr="00A34E9C" w14:paraId="30076CF2" w14:textId="77777777" w:rsidTr="00C44E70">
        <w:tc>
          <w:tcPr>
            <w:tcW w:w="9134" w:type="dxa"/>
          </w:tcPr>
          <w:p w14:paraId="30076CEC" w14:textId="67C11A8B" w:rsidR="00F764F2" w:rsidRPr="002741DB" w:rsidRDefault="00F764F2" w:rsidP="00C44E70">
            <w:pPr>
              <w:spacing w:before="60" w:after="60"/>
              <w:rPr>
                <w:rFonts w:ascii="Arial Narrow" w:hAnsi="Arial Narrow"/>
              </w:rPr>
            </w:pPr>
            <w:r w:rsidRPr="002741DB">
              <w:rPr>
                <w:rFonts w:ascii="Arial Narrow" w:hAnsi="Arial Narrow"/>
              </w:rPr>
              <w:t>Item [proposed MBS item number</w:t>
            </w:r>
            <w:r>
              <w:rPr>
                <w:rFonts w:ascii="Arial Narrow" w:hAnsi="Arial Narrow"/>
              </w:rPr>
              <w:t xml:space="preserve"> 2</w:t>
            </w:r>
            <w:r w:rsidRPr="002741DB">
              <w:rPr>
                <w:rFonts w:ascii="Arial Narrow" w:hAnsi="Arial Narrow"/>
              </w:rPr>
              <w:t>]</w:t>
            </w:r>
            <w:r w:rsidR="00C16652">
              <w:rPr>
                <w:rFonts w:ascii="Arial Narrow" w:hAnsi="Arial Narrow"/>
              </w:rPr>
              <w:t xml:space="preserve"> (GP referral)</w:t>
            </w:r>
          </w:p>
          <w:p w14:paraId="30076CED" w14:textId="77777777" w:rsidR="00F764F2" w:rsidRPr="002741DB" w:rsidRDefault="00F764F2" w:rsidP="00C44E70">
            <w:pPr>
              <w:spacing w:before="60" w:after="60"/>
              <w:rPr>
                <w:rFonts w:ascii="Arial Narrow" w:hAnsi="Arial Narrow"/>
              </w:rPr>
            </w:pPr>
            <w:r w:rsidRPr="002741DB">
              <w:rPr>
                <w:rFonts w:ascii="Arial Narrow" w:hAnsi="Arial Narrow"/>
              </w:rPr>
              <w:t xml:space="preserve">MAGNETIC RESONANCE IMAGING performed under the professional supervision of an eligible provider at an eligible location where the patient is </w:t>
            </w:r>
            <w:r>
              <w:rPr>
                <w:rFonts w:ascii="Arial Narrow" w:hAnsi="Arial Narrow"/>
              </w:rPr>
              <w:t>referred</w:t>
            </w:r>
            <w:r w:rsidRPr="002741DB">
              <w:rPr>
                <w:rFonts w:ascii="Arial Narrow" w:hAnsi="Arial Narrow"/>
              </w:rPr>
              <w:t xml:space="preserve"> by a medical practitioner (excluding a specialist or consultant physician) – scan of liver for: </w:t>
            </w:r>
          </w:p>
          <w:p w14:paraId="30076CEE" w14:textId="18568B83" w:rsidR="00F764F2" w:rsidRDefault="00F764F2" w:rsidP="00C44E70">
            <w:pPr>
              <w:spacing w:before="60" w:after="60"/>
              <w:rPr>
                <w:rFonts w:ascii="Arial Narrow" w:hAnsi="Arial Narrow"/>
              </w:rPr>
            </w:pPr>
            <w:r w:rsidRPr="00C273DF">
              <w:rPr>
                <w:rFonts w:ascii="Arial Narrow" w:hAnsi="Arial Narrow"/>
              </w:rPr>
              <w:t xml:space="preserve">- </w:t>
            </w:r>
            <w:r w:rsidRPr="00A81276">
              <w:rPr>
                <w:rFonts w:ascii="Arial Narrow" w:hAnsi="Arial Narrow"/>
              </w:rPr>
              <w:t>known</w:t>
            </w:r>
            <w:r w:rsidRPr="0043592D">
              <w:rPr>
                <w:rFonts w:ascii="Arial Narrow" w:hAnsi="Arial Narrow"/>
              </w:rPr>
              <w:t xml:space="preserve"> </w:t>
            </w:r>
            <w:r w:rsidRPr="00A81276">
              <w:rPr>
                <w:rFonts w:ascii="Arial Narrow" w:hAnsi="Arial Narrow"/>
              </w:rPr>
              <w:t xml:space="preserve">liver </w:t>
            </w:r>
            <w:r w:rsidRPr="00A61A92">
              <w:rPr>
                <w:rFonts w:ascii="Arial Narrow" w:hAnsi="Arial Narrow"/>
              </w:rPr>
              <w:t>lesion</w:t>
            </w:r>
            <w:r>
              <w:rPr>
                <w:rFonts w:ascii="Arial Narrow" w:hAnsi="Arial Narrow"/>
              </w:rPr>
              <w:t>(s)</w:t>
            </w:r>
            <w:r w:rsidRPr="00A61A92">
              <w:rPr>
                <w:rFonts w:ascii="Arial Narrow" w:hAnsi="Arial Narrow"/>
              </w:rPr>
              <w:t xml:space="preserve"> identified by a prior diagnostic imaging technique, which requires additional information to characterise</w:t>
            </w:r>
            <w:r w:rsidR="00BA7CAC">
              <w:rPr>
                <w:rFonts w:ascii="Arial Narrow" w:hAnsi="Arial Narrow"/>
              </w:rPr>
              <w:t xml:space="preserve"> (R) (Contrast) (</w:t>
            </w:r>
            <w:proofErr w:type="spellStart"/>
            <w:r w:rsidR="00BA7CAC">
              <w:rPr>
                <w:rFonts w:ascii="Arial Narrow" w:hAnsi="Arial Narrow"/>
              </w:rPr>
              <w:t>Anaes</w:t>
            </w:r>
            <w:proofErr w:type="spellEnd"/>
            <w:r w:rsidR="00BA7CAC">
              <w:rPr>
                <w:rFonts w:ascii="Arial Narrow" w:hAnsi="Arial Narrow"/>
              </w:rPr>
              <w:t>.)</w:t>
            </w:r>
            <w:r w:rsidRPr="00A81276">
              <w:rPr>
                <w:rFonts w:ascii="Arial Narrow" w:hAnsi="Arial Narrow"/>
              </w:rPr>
              <w:t xml:space="preserve"> </w:t>
            </w:r>
          </w:p>
          <w:p w14:paraId="30076CEF" w14:textId="77777777" w:rsidR="00F764F2" w:rsidRPr="002741DB" w:rsidRDefault="00F764F2" w:rsidP="00C44E70">
            <w:pPr>
              <w:spacing w:before="60" w:after="60"/>
              <w:rPr>
                <w:rFonts w:ascii="Arial Narrow" w:hAnsi="Arial Narrow"/>
              </w:rPr>
            </w:pPr>
            <w:r w:rsidRPr="002741DB">
              <w:rPr>
                <w:rFonts w:ascii="Arial Narrow" w:hAnsi="Arial Narrow"/>
              </w:rPr>
              <w:t>Bulk bill incentive</w:t>
            </w:r>
          </w:p>
          <w:p w14:paraId="30076CF0" w14:textId="77777777" w:rsidR="00F764F2" w:rsidRPr="002741DB" w:rsidRDefault="00F764F2" w:rsidP="00C44E70">
            <w:pPr>
              <w:spacing w:before="60" w:after="60"/>
              <w:rPr>
                <w:rFonts w:ascii="Arial Narrow" w:hAnsi="Arial Narrow"/>
              </w:rPr>
            </w:pPr>
            <w:r w:rsidRPr="002741DB">
              <w:rPr>
                <w:rFonts w:ascii="Arial Narrow" w:hAnsi="Arial Narrow"/>
              </w:rPr>
              <w:t>Fee: $</w:t>
            </w:r>
            <w:r>
              <w:rPr>
                <w:rFonts w:ascii="Arial Narrow" w:hAnsi="Arial Narrow"/>
              </w:rPr>
              <w:t>TBA</w:t>
            </w:r>
          </w:p>
          <w:p w14:paraId="30076CF1" w14:textId="77777777" w:rsidR="00F764F2" w:rsidRDefault="00F764F2" w:rsidP="00C44E70">
            <w:pPr>
              <w:spacing w:before="60" w:after="60"/>
              <w:rPr>
                <w:rFonts w:ascii="Arial Narrow" w:hAnsi="Arial Narrow"/>
              </w:rPr>
            </w:pPr>
            <w:r w:rsidRPr="002741DB">
              <w:rPr>
                <w:rFonts w:ascii="Arial Narrow" w:hAnsi="Arial Narrow"/>
              </w:rPr>
              <w:t xml:space="preserve"> (See para DIQ of explanatory notes to this Category)</w:t>
            </w:r>
          </w:p>
        </w:tc>
      </w:tr>
      <w:tr w:rsidR="00F764F2" w:rsidRPr="00A34E9C" w14:paraId="30076CF9" w14:textId="77777777" w:rsidTr="00C44E70">
        <w:tc>
          <w:tcPr>
            <w:tcW w:w="9134" w:type="dxa"/>
          </w:tcPr>
          <w:p w14:paraId="30076CF3" w14:textId="77777777" w:rsidR="00F764F2" w:rsidRPr="002741DB" w:rsidRDefault="00F764F2" w:rsidP="00C44E70">
            <w:pPr>
              <w:spacing w:before="60" w:after="60"/>
              <w:rPr>
                <w:rFonts w:ascii="Arial Narrow" w:hAnsi="Arial Narrow"/>
              </w:rPr>
            </w:pPr>
            <w:r w:rsidRPr="002741DB">
              <w:rPr>
                <w:rFonts w:ascii="Arial Narrow" w:hAnsi="Arial Narrow"/>
              </w:rPr>
              <w:t>Item [proposed MBS item number</w:t>
            </w:r>
            <w:r>
              <w:rPr>
                <w:rFonts w:ascii="Arial Narrow" w:hAnsi="Arial Narrow"/>
              </w:rPr>
              <w:t xml:space="preserve"> 3</w:t>
            </w:r>
            <w:r w:rsidRPr="002741DB">
              <w:rPr>
                <w:rFonts w:ascii="Arial Narrow" w:hAnsi="Arial Narrow"/>
              </w:rPr>
              <w:t>]</w:t>
            </w:r>
          </w:p>
          <w:p w14:paraId="30076CF4" w14:textId="77777777" w:rsidR="00F764F2" w:rsidRPr="00BE2B45" w:rsidRDefault="00F764F2" w:rsidP="00C44E70">
            <w:pPr>
              <w:spacing w:before="60" w:after="60"/>
              <w:rPr>
                <w:rFonts w:ascii="Arial Narrow" w:hAnsi="Arial Narrow"/>
              </w:rPr>
            </w:pPr>
            <w:r w:rsidRPr="00BE2B45">
              <w:rPr>
                <w:rFonts w:ascii="Arial Narrow" w:hAnsi="Arial Narrow"/>
              </w:rPr>
              <w:t xml:space="preserve">NOTE: Benefits in Subgroup 22 are only payable for modifying items where claimed simultaneously with MRI services. Modifiers for sedation and anaesthesia may not be claimed for the same service. </w:t>
            </w:r>
          </w:p>
          <w:p w14:paraId="30076CF5" w14:textId="77777777" w:rsidR="00F764F2" w:rsidRPr="00BE2B45" w:rsidRDefault="00F764F2" w:rsidP="00C44E70">
            <w:pPr>
              <w:spacing w:before="60" w:after="60"/>
              <w:rPr>
                <w:rFonts w:ascii="Arial Narrow" w:hAnsi="Arial Narrow"/>
              </w:rPr>
            </w:pPr>
            <w:r>
              <w:rPr>
                <w:rFonts w:ascii="Arial Narrow" w:hAnsi="Arial Narrow"/>
              </w:rPr>
              <w:t>M</w:t>
            </w:r>
            <w:r w:rsidRPr="00BE2B45">
              <w:rPr>
                <w:rFonts w:ascii="Arial Narrow" w:hAnsi="Arial Narrow"/>
              </w:rPr>
              <w:t xml:space="preserve">odifying items for use with MAGNETIC RESONANCE IMAGING or MAGNETIC RESONANCE ANGIOGRAPHY performed under the professional supervision of an eligible provider at an eligible location where the service requested by a medical practitioner. Scan performed: </w:t>
            </w:r>
          </w:p>
          <w:p w14:paraId="30076CF6" w14:textId="78F3C37F" w:rsidR="00F764F2" w:rsidRPr="00BE2B45" w:rsidRDefault="00F764F2" w:rsidP="00C44E70">
            <w:pPr>
              <w:spacing w:before="60" w:after="60"/>
              <w:rPr>
                <w:rFonts w:ascii="Arial Narrow" w:hAnsi="Arial Narrow"/>
              </w:rPr>
            </w:pPr>
            <w:r w:rsidRPr="00BE2B45">
              <w:rPr>
                <w:rFonts w:ascii="Arial Narrow" w:hAnsi="Arial Narrow"/>
              </w:rPr>
              <w:t>- involves the use of</w:t>
            </w:r>
            <w:r>
              <w:rPr>
                <w:rFonts w:ascii="Arial Narrow" w:hAnsi="Arial Narrow"/>
              </w:rPr>
              <w:t xml:space="preserve"> HEPATOBILIARY SPECIFIC</w:t>
            </w:r>
            <w:r w:rsidRPr="00BE2B45">
              <w:rPr>
                <w:rFonts w:ascii="Arial Narrow" w:hAnsi="Arial Narrow"/>
              </w:rPr>
              <w:t xml:space="preserve"> contrast agent for </w:t>
            </w:r>
            <w:r>
              <w:rPr>
                <w:rFonts w:ascii="Arial Narrow" w:hAnsi="Arial Narrow"/>
              </w:rPr>
              <w:t>[proposed MBS item numbers 2 and 3]</w:t>
            </w:r>
          </w:p>
          <w:p w14:paraId="30076CF7" w14:textId="77777777" w:rsidR="00F764F2" w:rsidRPr="00BE2B45" w:rsidRDefault="00F764F2" w:rsidP="00C44E70">
            <w:pPr>
              <w:spacing w:before="60" w:after="60"/>
              <w:rPr>
                <w:rFonts w:ascii="Arial Narrow" w:hAnsi="Arial Narrow"/>
              </w:rPr>
            </w:pPr>
            <w:r w:rsidRPr="00BE2B45">
              <w:rPr>
                <w:rFonts w:ascii="Arial Narrow" w:hAnsi="Arial Narrow"/>
              </w:rPr>
              <w:t>Bulk bill incentive</w:t>
            </w:r>
          </w:p>
          <w:p w14:paraId="30076CF8" w14:textId="77777777" w:rsidR="00F764F2" w:rsidRDefault="00F764F2" w:rsidP="00C44E70">
            <w:pPr>
              <w:spacing w:before="60" w:after="60"/>
              <w:rPr>
                <w:rFonts w:ascii="Arial Narrow" w:hAnsi="Arial Narrow"/>
              </w:rPr>
            </w:pPr>
            <w:r w:rsidRPr="00BE2B45">
              <w:rPr>
                <w:rFonts w:ascii="Arial Narrow" w:hAnsi="Arial Narrow"/>
              </w:rPr>
              <w:t>Fee: $</w:t>
            </w:r>
            <w:r>
              <w:rPr>
                <w:rFonts w:ascii="Arial Narrow" w:hAnsi="Arial Narrow"/>
              </w:rPr>
              <w:t>TBA</w:t>
            </w:r>
          </w:p>
        </w:tc>
      </w:tr>
    </w:tbl>
    <w:p w14:paraId="30076CFA" w14:textId="77777777" w:rsidR="00F764F2" w:rsidRDefault="00F764F2" w:rsidP="00F764F2">
      <w:pPr>
        <w:rPr>
          <w:highlight w:val="green"/>
          <w:u w:val="single"/>
        </w:rPr>
      </w:pPr>
    </w:p>
    <w:p w14:paraId="30076CFE" w14:textId="77777777" w:rsidR="00F764F2" w:rsidRDefault="00F764F2" w:rsidP="00F764F2">
      <w:pPr>
        <w:pStyle w:val="Heading1"/>
      </w:pPr>
      <w:bookmarkStart w:id="16" w:name="_Toc399146601"/>
      <w:r>
        <w:t>P</w:t>
      </w:r>
      <w:r w:rsidRPr="00A34E9C">
        <w:t>opulation</w:t>
      </w:r>
      <w:r>
        <w:t xml:space="preserve"> 1: p</w:t>
      </w:r>
      <w:r w:rsidRPr="00AB0E68">
        <w:t xml:space="preserve">atients with known </w:t>
      </w:r>
      <w:proofErr w:type="spellStart"/>
      <w:r w:rsidRPr="00AB0E68">
        <w:t>extrahepatic</w:t>
      </w:r>
      <w:proofErr w:type="spellEnd"/>
      <w:r w:rsidRPr="00AB0E68">
        <w:t xml:space="preserve"> malignancy</w:t>
      </w:r>
      <w:bookmarkEnd w:id="16"/>
    </w:p>
    <w:p w14:paraId="30076CFF" w14:textId="77777777" w:rsidR="00F764F2" w:rsidRPr="00A34E9C" w:rsidRDefault="00F764F2" w:rsidP="00F764F2">
      <w:pPr>
        <w:pStyle w:val="Heading2"/>
      </w:pPr>
      <w:bookmarkStart w:id="17" w:name="_Toc399146602"/>
      <w:r w:rsidRPr="00A34E9C">
        <w:t>Clinical place for proposed intervention</w:t>
      </w:r>
      <w:bookmarkEnd w:id="17"/>
    </w:p>
    <w:p w14:paraId="30076D00" w14:textId="77777777" w:rsidR="00F764F2" w:rsidRDefault="00F764F2" w:rsidP="00F764F2">
      <w:r>
        <w:t xml:space="preserve">The applicant has defined the first patient population as: </w:t>
      </w:r>
    </w:p>
    <w:p w14:paraId="30076D01" w14:textId="77777777" w:rsidR="00F764F2" w:rsidRPr="006D1BFB" w:rsidRDefault="00F764F2" w:rsidP="00F744C6">
      <w:pPr>
        <w:pStyle w:val="ListParagraph"/>
        <w:numPr>
          <w:ilvl w:val="0"/>
          <w:numId w:val="16"/>
        </w:numPr>
        <w:rPr>
          <w:b/>
          <w:color w:val="215868"/>
          <w:szCs w:val="28"/>
          <w:lang w:val="en-GB" w:eastAsia="ja-JP"/>
        </w:rPr>
      </w:pPr>
      <w:r w:rsidRPr="00C74F0B">
        <w:lastRenderedPageBreak/>
        <w:t xml:space="preserve">Patients with known </w:t>
      </w:r>
      <w:proofErr w:type="spellStart"/>
      <w:r w:rsidRPr="00C74F0B">
        <w:t>extrahepatic</w:t>
      </w:r>
      <w:proofErr w:type="spellEnd"/>
      <w:r w:rsidRPr="00C74F0B">
        <w:t xml:space="preserve"> malignancy</w:t>
      </w:r>
      <w:r>
        <w:t xml:space="preserve"> with suspected or possible liver metastases</w:t>
      </w:r>
      <w:r w:rsidRPr="00C74F0B">
        <w:t xml:space="preserve"> who are being considered by a specialist for hepatic therapies (including but not limited to percutaneous ablation, resection or transplantation).</w:t>
      </w:r>
    </w:p>
    <w:p w14:paraId="30076D02" w14:textId="77777777" w:rsidR="00F764F2" w:rsidRDefault="00F764F2" w:rsidP="00F764F2">
      <w:r>
        <w:t xml:space="preserve">The applicant has advised that CT images of the liver would be obtained in the process of staging known </w:t>
      </w:r>
      <w:proofErr w:type="spellStart"/>
      <w:r>
        <w:t>extrahepatic</w:t>
      </w:r>
      <w:proofErr w:type="spellEnd"/>
      <w:r>
        <w:t xml:space="preserve"> malignancies. MRI would be required if the CT scan identifies a liver lesion that cannot be characterised. MRI is intended to </w:t>
      </w:r>
      <w:r w:rsidR="00C44E70">
        <w:t xml:space="preserve">replace the </w:t>
      </w:r>
      <w:r>
        <w:t>re</w:t>
      </w:r>
      <w:r w:rsidR="00C44E70">
        <w:t>peat CT scans, intraoperative ultrasound scans and biopsies</w:t>
      </w:r>
      <w:r>
        <w:t xml:space="preserve"> that would currently be used to characterise lesions. In a small number of patients MRI may not be able to provide a definitive diagnosis; the applicant has a</w:t>
      </w:r>
      <w:r w:rsidR="00C44E70">
        <w:t>dvised that for these patients further imaging or a</w:t>
      </w:r>
      <w:r>
        <w:t xml:space="preserve"> liver biopsy would be required. According to the applicant, </w:t>
      </w:r>
      <w:r w:rsidR="00C44E70">
        <w:t xml:space="preserve">for </w:t>
      </w:r>
      <w:r>
        <w:t>most patients in this population</w:t>
      </w:r>
      <w:r w:rsidR="00C44E70">
        <w:t xml:space="preserve"> CT would provide a definitive diagnosis and</w:t>
      </w:r>
      <w:r>
        <w:t xml:space="preserve"> a liver MRI</w:t>
      </w:r>
      <w:r w:rsidR="00C44E70">
        <w:t xml:space="preserve"> would not be required</w:t>
      </w:r>
      <w:r>
        <w:t xml:space="preserve">. The clinical practice algorithm for the proposed intervention is provided in </w:t>
      </w:r>
      <w:r>
        <w:fldChar w:fldCharType="begin"/>
      </w:r>
      <w:r>
        <w:instrText xml:space="preserve"> REF _Ref391636875 \h </w:instrText>
      </w:r>
      <w:r>
        <w:fldChar w:fldCharType="separate"/>
      </w:r>
      <w:r w:rsidR="00D32F4A">
        <w:t xml:space="preserve">Figure </w:t>
      </w:r>
      <w:r w:rsidR="00D32F4A">
        <w:rPr>
          <w:noProof/>
        </w:rPr>
        <w:t>1</w:t>
      </w:r>
      <w:r>
        <w:fldChar w:fldCharType="end"/>
      </w:r>
      <w:r>
        <w:t>.</w:t>
      </w:r>
    </w:p>
    <w:p w14:paraId="30076D03" w14:textId="77777777" w:rsidR="00F764F2" w:rsidRPr="000E2B29" w:rsidRDefault="00F764F2" w:rsidP="00F764F2">
      <w:pPr>
        <w:pStyle w:val="Caption"/>
        <w:jc w:val="both"/>
      </w:pPr>
      <w:bookmarkStart w:id="18" w:name="_Ref391636875"/>
      <w:r>
        <w:t xml:space="preserve">Figure </w:t>
      </w:r>
      <w:r>
        <w:fldChar w:fldCharType="begin"/>
      </w:r>
      <w:r>
        <w:instrText xml:space="preserve"> SEQ Figure \* ARABIC </w:instrText>
      </w:r>
      <w:r>
        <w:fldChar w:fldCharType="separate"/>
      </w:r>
      <w:r w:rsidR="00D32F4A">
        <w:rPr>
          <w:noProof/>
        </w:rPr>
        <w:t>1</w:t>
      </w:r>
      <w:r>
        <w:fldChar w:fldCharType="end"/>
      </w:r>
      <w:bookmarkEnd w:id="18"/>
      <w:r>
        <w:tab/>
        <w:t>Clinical practice algorithm for MRI of the liver for population 1</w:t>
      </w:r>
    </w:p>
    <w:p w14:paraId="30076D04" w14:textId="7C9C050A" w:rsidR="00F764F2" w:rsidRDefault="00E13D26" w:rsidP="00F764F2">
      <w:pPr>
        <w:jc w:val="center"/>
      </w:pPr>
      <w:r>
        <w:object w:dxaOrig="7935" w:dyaOrig="8325" w14:anchorId="30076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Clinical practice algorithm for MRI of the liver for population 1" style="width:396.75pt;height:416.25pt;mso-position-vertical:absolute" o:ole="">
            <v:imagedata r:id="rId15" o:title=""/>
          </v:shape>
          <o:OLEObject Type="Embed" ProgID="Visio.Drawing.11" ShapeID="_x0000_i1025" DrawAspect="Content" ObjectID="_1479199556" r:id="rId16"/>
        </w:object>
      </w:r>
    </w:p>
    <w:p w14:paraId="30076D06" w14:textId="77777777" w:rsidR="00F764F2" w:rsidRPr="006D1BFB" w:rsidRDefault="00F764F2" w:rsidP="00F764F2">
      <w:pPr>
        <w:pStyle w:val="Heading2"/>
      </w:pPr>
      <w:bookmarkStart w:id="19" w:name="_Toc399146603"/>
      <w:r w:rsidRPr="00A34E9C">
        <w:lastRenderedPageBreak/>
        <w:t>Comparator</w:t>
      </w:r>
      <w:bookmarkEnd w:id="19"/>
    </w:p>
    <w:p w14:paraId="30076D07" w14:textId="77777777" w:rsidR="00F764F2" w:rsidRDefault="00F764F2" w:rsidP="00F764F2">
      <w:r>
        <w:t>In this population, the intervention is intended to replace the proposed comparator tests for the majority of patients. The applicant has identified the following as comparators to MRI of the liver:</w:t>
      </w:r>
    </w:p>
    <w:p w14:paraId="30076D08" w14:textId="77777777" w:rsidR="00F764F2" w:rsidRDefault="00F764F2" w:rsidP="00F744C6">
      <w:pPr>
        <w:pStyle w:val="ListParagraph"/>
        <w:numPr>
          <w:ilvl w:val="0"/>
          <w:numId w:val="7"/>
        </w:numPr>
      </w:pPr>
      <w:r>
        <w:t>Multi-phase CT Scan (MBS items 61352 or 61664)</w:t>
      </w:r>
    </w:p>
    <w:p w14:paraId="30076D09" w14:textId="77777777" w:rsidR="00F764F2" w:rsidRDefault="00F764F2" w:rsidP="00F744C6">
      <w:pPr>
        <w:pStyle w:val="ListParagraph"/>
        <w:numPr>
          <w:ilvl w:val="0"/>
          <w:numId w:val="7"/>
        </w:numPr>
      </w:pPr>
      <w:r>
        <w:t>Intraoperative ultrasound (no items listed on the MBS).</w:t>
      </w:r>
    </w:p>
    <w:p w14:paraId="4B45A8C6" w14:textId="0D80F314" w:rsidR="00265EAF" w:rsidRPr="0013300E" w:rsidRDefault="00F764F2" w:rsidP="00F764F2">
      <w:pPr>
        <w:pStyle w:val="ListParagraph"/>
        <w:numPr>
          <w:ilvl w:val="0"/>
          <w:numId w:val="7"/>
        </w:numPr>
      </w:pPr>
      <w:r>
        <w:t>Liver biopsy (MBS items 30409, 30411 or 30412)</w:t>
      </w:r>
    </w:p>
    <w:p w14:paraId="30076D0B" w14:textId="77777777" w:rsidR="00F764F2" w:rsidRDefault="00F764F2" w:rsidP="00F764F2">
      <w:pPr>
        <w:rPr>
          <w:b/>
          <w:lang w:val="en-GB" w:eastAsia="ja-JP"/>
        </w:rPr>
      </w:pPr>
      <w:r>
        <w:rPr>
          <w:b/>
          <w:lang w:val="en-GB" w:eastAsia="ja-JP"/>
        </w:rPr>
        <w:t>Computed tomography</w:t>
      </w:r>
    </w:p>
    <w:p w14:paraId="30076D0C" w14:textId="77777777" w:rsidR="00F764F2" w:rsidRPr="0044758D" w:rsidRDefault="00F764F2" w:rsidP="00F764F2">
      <w:pPr>
        <w:rPr>
          <w:lang w:val="en-GB" w:eastAsia="ja-JP"/>
        </w:rPr>
      </w:pPr>
      <w:r>
        <w:rPr>
          <w:lang w:val="en-GB" w:eastAsia="ja-JP"/>
        </w:rPr>
        <w:t xml:space="preserve">Computed tomography (CT) is a series of x-rays that are compiled to produce a detailed cross sectional image of the anatomy of interest. CT of the liver is useful for detecting and characterising lesions by providing information on the size, location and type of lesion present </w:t>
      </w:r>
      <w:r>
        <w:rPr>
          <w:lang w:val="en-GB" w:eastAsia="ja-JP"/>
        </w:rPr>
        <w:fldChar w:fldCharType="begin"/>
      </w:r>
      <w:r>
        <w:rPr>
          <w:lang w:val="en-GB" w:eastAsia="ja-JP"/>
        </w:rPr>
        <w:instrText xml:space="preserve"> ADDIN EN.CITE &lt;EndNote&gt;&lt;Cite&gt;&lt;Author&gt;JHM&lt;/Author&gt;&lt;Year&gt;2014&lt;/Year&gt;&lt;RecNum&gt;24&lt;/RecNum&gt;&lt;DisplayText&gt;(JHM 2014)&lt;/DisplayText&gt;&lt;record&gt;&lt;rec-number&gt;24&lt;/rec-number&gt;&lt;foreign-keys&gt;&lt;key app="EN" db-id="0ssdfw2r5p9sfcer9xm529rtv99f9ezsarxw" timestamp="1404694786"&gt;24&lt;/key&gt;&lt;/foreign-keys&gt;&lt;ref-type name="Web Page"&gt;12&lt;/ref-type&gt;&lt;contributors&gt;&lt;authors&gt;&lt;author&gt;JHM,&lt;/author&gt;&lt;/authors&gt;&lt;/contributors&gt;&lt;titles&gt;&lt;title&gt;CT scan of the abdomen&lt;/title&gt;&lt;/titles&gt;&lt;volume&gt;2014&lt;/volume&gt;&lt;number&gt;7 July&lt;/number&gt;&lt;dates&gt;&lt;year&gt;2014&lt;/year&gt;&lt;/dates&gt;&lt;publisher&gt;John Hopkins Medicine&lt;/publisher&gt;&lt;urls&gt;&lt;related-urls&gt;&lt;url&gt;http://www.hopkinsmedicine.org/healthlibrary/test_procedures/gastroenterology/computed_tomography_ct_or_cat_scan_of_the_abdomen_92,P07690/&lt;/url&gt;&lt;/related-urls&gt;&lt;/urls&gt;&lt;/record&gt;&lt;/Cite&gt;&lt;/EndNote&gt;</w:instrText>
      </w:r>
      <w:r>
        <w:rPr>
          <w:lang w:val="en-GB" w:eastAsia="ja-JP"/>
        </w:rPr>
        <w:fldChar w:fldCharType="separate"/>
      </w:r>
      <w:r>
        <w:rPr>
          <w:noProof/>
          <w:lang w:val="en-GB" w:eastAsia="ja-JP"/>
        </w:rPr>
        <w:t>(JHM 2014)</w:t>
      </w:r>
      <w:r>
        <w:rPr>
          <w:lang w:val="en-GB" w:eastAsia="ja-JP"/>
        </w:rPr>
        <w:fldChar w:fldCharType="end"/>
      </w:r>
      <w:r>
        <w:rPr>
          <w:lang w:val="en-GB" w:eastAsia="ja-JP"/>
        </w:rPr>
        <w:t xml:space="preserve">. Multiphase CT is based on the same principles as conventional CT and is commonly used to characterise liver lesions. The liver receives the majority of its blood supply via the portal vein, while lesions receive their supply of blood via the hepatic artery. This difference allows a multi-phase CT scan to differentiate between normal liver tissue and any tumours. A scan is taken before contrast is taken. Contrast is then administered and two sets of scans are taken; one when the contrast is in the arterial system (arterial phase) and the second when the contrast is in the venous system (venous phase). A final scan is taken to determine contrast wash-out. </w:t>
      </w:r>
      <w:proofErr w:type="spellStart"/>
      <w:r>
        <w:rPr>
          <w:lang w:val="en-GB" w:eastAsia="ja-JP"/>
        </w:rPr>
        <w:t>Hypervascular</w:t>
      </w:r>
      <w:proofErr w:type="spellEnd"/>
      <w:r>
        <w:rPr>
          <w:lang w:val="en-GB" w:eastAsia="ja-JP"/>
        </w:rPr>
        <w:t xml:space="preserve"> tumours are detected in the arterial phase as areas with comparatively heightened contrast, </w:t>
      </w:r>
      <w:proofErr w:type="spellStart"/>
      <w:r>
        <w:rPr>
          <w:lang w:val="en-GB" w:eastAsia="ja-JP"/>
        </w:rPr>
        <w:t>hypovascular</w:t>
      </w:r>
      <w:proofErr w:type="spellEnd"/>
      <w:r>
        <w:rPr>
          <w:lang w:val="en-GB" w:eastAsia="ja-JP"/>
        </w:rPr>
        <w:t xml:space="preserve"> tumours are detected in the venous phase as regions with relatively less contrast than surrounding tissue. Regions of relative </w:t>
      </w:r>
      <w:proofErr w:type="spellStart"/>
      <w:r>
        <w:rPr>
          <w:lang w:val="en-GB" w:eastAsia="ja-JP"/>
        </w:rPr>
        <w:t>hyperdensity</w:t>
      </w:r>
      <w:proofErr w:type="spellEnd"/>
      <w:r>
        <w:rPr>
          <w:lang w:val="en-GB" w:eastAsia="ja-JP"/>
        </w:rPr>
        <w:t xml:space="preserve"> will display slower washout of contrast and conversely, regions of relative </w:t>
      </w:r>
      <w:proofErr w:type="spellStart"/>
      <w:r>
        <w:rPr>
          <w:lang w:val="en-GB" w:eastAsia="ja-JP"/>
        </w:rPr>
        <w:t>hypodensity</w:t>
      </w:r>
      <w:proofErr w:type="spellEnd"/>
      <w:r>
        <w:rPr>
          <w:lang w:val="en-GB" w:eastAsia="ja-JP"/>
        </w:rPr>
        <w:t xml:space="preserve"> will have comparatively faster washout of contrast. This information is interpreted by a qualified radiologist to provide a detailed description of the liver lesions </w:t>
      </w:r>
      <w:r>
        <w:rPr>
          <w:lang w:val="en-GB" w:eastAsia="ja-JP"/>
        </w:rPr>
        <w:fldChar w:fldCharType="begin"/>
      </w:r>
      <w:r>
        <w:rPr>
          <w:lang w:val="en-GB" w:eastAsia="ja-JP"/>
        </w:rPr>
        <w:instrText xml:space="preserve"> ADDIN EN.CITE &lt;EndNote&gt;&lt;Cite&gt;&lt;Author&gt;Foley&lt;/Author&gt;&lt;Year&gt;2000&lt;/Year&gt;&lt;RecNum&gt;22&lt;/RecNum&gt;&lt;DisplayText&gt;(Foley et al. 2000; Schima et al. 2005)&lt;/DisplayText&gt;&lt;record&gt;&lt;rec-number&gt;22&lt;/rec-number&gt;&lt;foreign-keys&gt;&lt;key app="EN" db-id="0ssdfw2r5p9sfcer9xm529rtv99f9ezsarxw" timestamp="1403849102"&gt;22&lt;/key&gt;&lt;/foreign-keys&gt;&lt;ref-type name="Journal Article"&gt;17&lt;/ref-type&gt;&lt;contributors&gt;&lt;authors&gt;&lt;author&gt;Foley, W Dennis&lt;/author&gt;&lt;author&gt;Mallisee, Thomas A&lt;/author&gt;&lt;author&gt;Hohenwalter, Mark D&lt;/author&gt;&lt;author&gt;Wilson, Charles R&lt;/author&gt;&lt;author&gt;Quiroz, Francisco A&lt;/author&gt;&lt;author&gt;Taylor, Andrew J&lt;/author&gt;&lt;/authors&gt;&lt;/contributors&gt;&lt;titles&gt;&lt;title&gt;Multiphase hepatic CT with a multirow detector CT scanner&lt;/title&gt;&lt;secondary-title&gt;American Journal of Roentgenology&lt;/secondary-title&gt;&lt;/titles&gt;&lt;periodical&gt;&lt;full-title&gt;American Journal of Roentgenology&lt;/full-title&gt;&lt;/periodical&gt;&lt;pages&gt;679-685&lt;/pages&gt;&lt;volume&gt;175&lt;/volume&gt;&lt;number&gt;3&lt;/number&gt;&lt;dates&gt;&lt;year&gt;2000&lt;/year&gt;&lt;/dates&gt;&lt;isbn&gt;0361-803X&lt;/isbn&gt;&lt;urls&gt;&lt;/urls&gt;&lt;/record&gt;&lt;/Cite&gt;&lt;Cite&gt;&lt;Author&gt;Schima&lt;/Author&gt;&lt;Year&gt;2005&lt;/Year&gt;&lt;RecNum&gt;25&lt;/RecNum&gt;&lt;record&gt;&lt;rec-number&gt;25&lt;/rec-number&gt;&lt;foreign-keys&gt;&lt;key app="EN" db-id="0ssdfw2r5p9sfcer9xm529rtv99f9ezsarxw" timestamp="1404695111"&gt;25&lt;/key&gt;&lt;/foreign-keys&gt;&lt;ref-type name="Journal Article"&gt;17&lt;/ref-type&gt;&lt;contributors&gt;&lt;authors&gt;&lt;author&gt;Schima, Wolfgang&lt;/author&gt;&lt;author&gt;Kulinna, Christiane&lt;/author&gt;&lt;author&gt;Langenberger, Herbert&lt;/author&gt;&lt;author&gt;Ba-Ssalamah, Ahmed&lt;/author&gt;&lt;/authors&gt;&lt;/contributors&gt;&lt;titles&gt;&lt;title&gt;Liver metastases of colorectal cancer: US, CT or MR?: Wednesday 5 October 2005, 14: 00–16: 00&lt;/title&gt;&lt;secondary-title&gt;Cancer Imaging&lt;/secondary-title&gt;&lt;/titles&gt;&lt;periodical&gt;&lt;full-title&gt;Cancer Imaging&lt;/full-title&gt;&lt;/periodical&gt;&lt;pages&gt;S149&lt;/pages&gt;&lt;volume&gt;5&lt;/volume&gt;&lt;number&gt;Spec No A&lt;/number&gt;&lt;dates&gt;&lt;year&gt;2005&lt;/year&gt;&lt;/dates&gt;&lt;urls&gt;&lt;/urls&gt;&lt;/record&gt;&lt;/Cite&gt;&lt;/EndNote&gt;</w:instrText>
      </w:r>
      <w:r>
        <w:rPr>
          <w:lang w:val="en-GB" w:eastAsia="ja-JP"/>
        </w:rPr>
        <w:fldChar w:fldCharType="separate"/>
      </w:r>
      <w:r>
        <w:rPr>
          <w:noProof/>
          <w:lang w:val="en-GB" w:eastAsia="ja-JP"/>
        </w:rPr>
        <w:t>(Foley et al. 2000; Schima et al. 2005)</w:t>
      </w:r>
      <w:r>
        <w:rPr>
          <w:lang w:val="en-GB" w:eastAsia="ja-JP"/>
        </w:rPr>
        <w:fldChar w:fldCharType="end"/>
      </w:r>
      <w:r>
        <w:rPr>
          <w:lang w:val="en-GB" w:eastAsia="ja-JP"/>
        </w:rPr>
        <w:t xml:space="preserve">. </w:t>
      </w:r>
    </w:p>
    <w:p w14:paraId="30076D0D" w14:textId="77777777" w:rsidR="00F764F2" w:rsidRDefault="00F764F2" w:rsidP="00F764F2">
      <w:pPr>
        <w:rPr>
          <w:b/>
          <w:lang w:val="en-GB" w:eastAsia="ja-JP"/>
        </w:rPr>
      </w:pPr>
      <w:r>
        <w:rPr>
          <w:b/>
          <w:lang w:val="en-GB" w:eastAsia="ja-JP"/>
        </w:rPr>
        <w:t>Intraoperative ultrasound</w:t>
      </w:r>
    </w:p>
    <w:p w14:paraId="30076D0E" w14:textId="77777777" w:rsidR="00F764F2" w:rsidRDefault="00F764F2" w:rsidP="00F764F2">
      <w:pPr>
        <w:rPr>
          <w:b/>
          <w:lang w:val="en-GB" w:eastAsia="ja-JP"/>
        </w:rPr>
      </w:pPr>
      <w:r w:rsidRPr="00376189">
        <w:rPr>
          <w:lang w:val="en-GB" w:eastAsia="ja-JP"/>
        </w:rPr>
        <w:t>In</w:t>
      </w:r>
      <w:r>
        <w:rPr>
          <w:lang w:val="en-GB" w:eastAsia="ja-JP"/>
        </w:rPr>
        <w:t xml:space="preserve">tra-operative ultrasound (IOUS) describes an invasive procedure where ultrasound is used during surgery and the transducer is placed directly on the target organ. IOUS of the liver to detect any liver metastases may be undertaken at the time of resection of an extra-hepatic malignancy or perioperative during surgery to the liver itself. The technique allows real-time imaging of liver lesions and may provide a more accurate surgical margins and tumour characterisation than that determined by pre-operative imaging </w:t>
      </w:r>
      <w:r>
        <w:rPr>
          <w:lang w:val="en-GB" w:eastAsia="ja-JP"/>
        </w:rPr>
        <w:fldChar w:fldCharType="begin"/>
      </w:r>
      <w:r>
        <w:rPr>
          <w:lang w:val="en-GB" w:eastAsia="ja-JP"/>
        </w:rPr>
        <w:instrText xml:space="preserve"> ADDIN EN.CITE &lt;EndNote&gt;&lt;Cite&gt;&lt;Author&gt;Patel&lt;/Author&gt;&lt;Year&gt;2004&lt;/Year&gt;&lt;RecNum&gt;18&lt;/RecNum&gt;&lt;DisplayText&gt;(Conlon et al. 2003; Patel and Roh 2004)&lt;/DisplayText&gt;&lt;record&gt;&lt;rec-number&gt;18&lt;/rec-number&gt;&lt;foreign-keys&gt;&lt;key app="EN" db-id="0ssdfw2r5p9sfcer9xm529rtv99f9ezsarxw" timestamp="1403847206"&gt;18&lt;/key&gt;&lt;/foreign-keys&gt;&lt;ref-type name="Journal Article"&gt;17&lt;/ref-type&gt;&lt;contributors&gt;&lt;authors&gt;&lt;author&gt;Patel, Nilesh A&lt;/author&gt;&lt;author&gt;Roh, Mark S&lt;/author&gt;&lt;/authors&gt;&lt;/contributors&gt;&lt;titles&gt;&lt;title&gt;Utility of intraoperative liver ultrasound&lt;/title&gt;&lt;secondary-title&gt;Surgical Clinics of North America&lt;/secondary-title&gt;&lt;/titles&gt;&lt;periodical&gt;&lt;full-title&gt;Surgical Clinics of North America&lt;/full-title&gt;&lt;/periodical&gt;&lt;pages&gt;513-524&lt;/pages&gt;&lt;volume&gt;84&lt;/volume&gt;&lt;number&gt;2&lt;/number&gt;&lt;dates&gt;&lt;year&gt;2004&lt;/year&gt;&lt;/dates&gt;&lt;isbn&gt;0039-6109&lt;/isbn&gt;&lt;urls&gt;&lt;/urls&gt;&lt;/record&gt;&lt;/Cite&gt;&lt;Cite&gt;&lt;Author&gt;Conlon&lt;/Author&gt;&lt;Year&gt;2003&lt;/Year&gt;&lt;RecNum&gt;19&lt;/RecNum&gt;&lt;record&gt;&lt;rec-number&gt;19&lt;/rec-number&gt;&lt;foreign-keys&gt;&lt;key app="EN" db-id="0ssdfw2r5p9sfcer9xm529rtv99f9ezsarxw" timestamp="1403847243"&gt;19&lt;/key&gt;&lt;/foreign-keys&gt;&lt;ref-type name="Journal Article"&gt;17&lt;/ref-type&gt;&lt;contributors&gt;&lt;authors&gt;&lt;author&gt;Conlon, Rosie&lt;/author&gt;&lt;author&gt;Jacobs, Michael&lt;/author&gt;&lt;author&gt;Dasgupta, Dowmitra&lt;/author&gt;&lt;author&gt;Lodge, J Peter A&lt;/author&gt;&lt;/authors&gt;&lt;/contributors&gt;&lt;titles&gt;&lt;title&gt;The value of intraoperative ultrasound during hepatic resection compared with improved preoperative magnetic resonance imaging&lt;/title&gt;&lt;secondary-title&gt;European journal of ultrasound&lt;/secondary-title&gt;&lt;/titles&gt;&lt;periodical&gt;&lt;full-title&gt;European journal of ultrasound&lt;/full-title&gt;&lt;/periodical&gt;&lt;pages&gt;211-216&lt;/pages&gt;&lt;volume&gt;16&lt;/volume&gt;&lt;number&gt;3&lt;/number&gt;&lt;dates&gt;&lt;year&gt;2003&lt;/year&gt;&lt;/dates&gt;&lt;isbn&gt;0929-8266&lt;/isbn&gt;&lt;urls&gt;&lt;/urls&gt;&lt;/record&gt;&lt;/Cite&gt;&lt;/EndNote&gt;</w:instrText>
      </w:r>
      <w:r>
        <w:rPr>
          <w:lang w:val="en-GB" w:eastAsia="ja-JP"/>
        </w:rPr>
        <w:fldChar w:fldCharType="separate"/>
      </w:r>
      <w:r>
        <w:rPr>
          <w:noProof/>
          <w:lang w:val="en-GB" w:eastAsia="ja-JP"/>
        </w:rPr>
        <w:t>(Conlon et al. 2003; Patel and Roh 2004)</w:t>
      </w:r>
      <w:r>
        <w:rPr>
          <w:lang w:val="en-GB" w:eastAsia="ja-JP"/>
        </w:rPr>
        <w:fldChar w:fldCharType="end"/>
      </w:r>
      <w:r>
        <w:rPr>
          <w:lang w:val="en-GB" w:eastAsia="ja-JP"/>
        </w:rPr>
        <w:t>. There is no intra-operative ultrasound item listed on the MBS.</w:t>
      </w:r>
    </w:p>
    <w:p w14:paraId="30076D0F" w14:textId="77777777" w:rsidR="00F764F2" w:rsidRPr="00E5725C" w:rsidRDefault="00F764F2" w:rsidP="00F764F2">
      <w:pPr>
        <w:rPr>
          <w:b/>
          <w:lang w:val="en-GB" w:eastAsia="ja-JP"/>
        </w:rPr>
      </w:pPr>
      <w:r>
        <w:rPr>
          <w:b/>
          <w:lang w:val="en-GB" w:eastAsia="ja-JP"/>
        </w:rPr>
        <w:t>Liver b</w:t>
      </w:r>
      <w:r w:rsidRPr="00E5725C">
        <w:rPr>
          <w:b/>
          <w:lang w:val="en-GB" w:eastAsia="ja-JP"/>
        </w:rPr>
        <w:t>iopsy</w:t>
      </w:r>
    </w:p>
    <w:p w14:paraId="30076D10" w14:textId="77777777" w:rsidR="00F764F2" w:rsidRDefault="00F764F2" w:rsidP="00F764F2">
      <w:pPr>
        <w:rPr>
          <w:lang w:val="en-GB" w:eastAsia="ja-JP"/>
        </w:rPr>
      </w:pPr>
      <w:r>
        <w:rPr>
          <w:lang w:val="en-GB" w:eastAsia="ja-JP"/>
        </w:rPr>
        <w:t xml:space="preserve">A liver biopsy involves taking a small portion of the liver to examine in detail under the microscope. This may be via a percutaneous, </w:t>
      </w:r>
      <w:proofErr w:type="spellStart"/>
      <w:r>
        <w:rPr>
          <w:lang w:val="en-GB" w:eastAsia="ja-JP"/>
        </w:rPr>
        <w:t>transvenous</w:t>
      </w:r>
      <w:proofErr w:type="spellEnd"/>
      <w:r>
        <w:rPr>
          <w:lang w:val="en-GB" w:eastAsia="ja-JP"/>
        </w:rPr>
        <w:t xml:space="preserve"> or laparoscopic route. The biopsy may be performed on a liver mass identified previously by imaging (for example US); however liver biopsy may not be appropriate to diagnose liver cancer due to the risk of spreading cancer cells outside the liver </w:t>
      </w:r>
      <w:r>
        <w:rPr>
          <w:lang w:val="en-GB" w:eastAsia="ja-JP"/>
        </w:rPr>
        <w:fldChar w:fldCharType="begin">
          <w:fldData xml:space="preserve">PEVuZE5vdGU+PENpdGU+PEF1dGhvcj5DTEY8L0F1dGhvcj48WWVhcj4yMDE0PC9ZZWFyPjxSZWNO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</w:fldData>
        </w:fldChar>
      </w:r>
      <w:r>
        <w:rPr>
          <w:lang w:val="en-GB" w:eastAsia="ja-JP"/>
        </w:rPr>
        <w:instrText xml:space="preserve"> ADDIN EN.CITE </w:instrText>
      </w:r>
      <w:r>
        <w:rPr>
          <w:lang w:val="en-GB" w:eastAsia="ja-JP"/>
        </w:rPr>
        <w:fldChar w:fldCharType="begin">
          <w:fldData xml:space="preserve">PEVuZE5vdGU+PENpdGU+PEF1dGhvcj5DTEY8L0F1dGhvcj48WWVhcj4yMDE0PC9ZZWFyPjxSZWNO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</w:fldData>
        </w:fldChar>
      </w:r>
      <w:r>
        <w:rPr>
          <w:lang w:val="en-GB" w:eastAsia="ja-JP"/>
        </w:rPr>
        <w:instrText xml:space="preserve"> ADDIN EN.CITE.DATA </w:instrText>
      </w:r>
      <w:r>
        <w:rPr>
          <w:lang w:val="en-GB" w:eastAsia="ja-JP"/>
        </w:rPr>
      </w:r>
      <w:r>
        <w:rPr>
          <w:lang w:val="en-GB" w:eastAsia="ja-JP"/>
        </w:rPr>
        <w:fldChar w:fldCharType="end"/>
      </w:r>
      <w:r>
        <w:rPr>
          <w:lang w:val="en-GB" w:eastAsia="ja-JP"/>
        </w:rPr>
      </w:r>
      <w:r>
        <w:rPr>
          <w:lang w:val="en-GB" w:eastAsia="ja-JP"/>
        </w:rPr>
        <w:fldChar w:fldCharType="separate"/>
      </w:r>
      <w:r>
        <w:rPr>
          <w:noProof/>
          <w:lang w:val="en-GB" w:eastAsia="ja-JP"/>
        </w:rPr>
        <w:t>(CLF 2014; Rockey et al. 2009)</w:t>
      </w:r>
      <w:r>
        <w:rPr>
          <w:lang w:val="en-GB" w:eastAsia="ja-JP"/>
        </w:rPr>
        <w:fldChar w:fldCharType="end"/>
      </w:r>
      <w:r>
        <w:rPr>
          <w:lang w:val="en-GB" w:eastAsia="ja-JP"/>
        </w:rPr>
        <w:t>.</w:t>
      </w:r>
    </w:p>
    <w:p w14:paraId="4A6887C6" w14:textId="28F2843D" w:rsidR="00265EAF" w:rsidRPr="0013300E" w:rsidRDefault="00C44E70" w:rsidP="0013300E">
      <w:pPr>
        <w:rPr>
          <w:lang w:val="en-GB" w:eastAsia="ja-JP"/>
        </w:rPr>
      </w:pPr>
      <w:r>
        <w:rPr>
          <w:lang w:val="en-GB" w:eastAsia="ja-JP"/>
        </w:rPr>
        <w:lastRenderedPageBreak/>
        <w:t xml:space="preserve">Advice from PASC is that </w:t>
      </w:r>
      <w:r w:rsidR="00F764F2">
        <w:rPr>
          <w:lang w:val="en-GB" w:eastAsia="ja-JP"/>
        </w:rPr>
        <w:t xml:space="preserve">CT </w:t>
      </w:r>
      <w:proofErr w:type="spellStart"/>
      <w:r w:rsidR="00F764F2">
        <w:rPr>
          <w:lang w:val="en-GB" w:eastAsia="ja-JP"/>
        </w:rPr>
        <w:t>portography</w:t>
      </w:r>
      <w:proofErr w:type="spellEnd"/>
      <w:r w:rsidR="00F764F2">
        <w:rPr>
          <w:lang w:val="en-GB" w:eastAsia="ja-JP"/>
        </w:rPr>
        <w:t xml:space="preserve"> and PET </w:t>
      </w:r>
      <w:r>
        <w:rPr>
          <w:lang w:val="en-GB" w:eastAsia="ja-JP"/>
        </w:rPr>
        <w:t xml:space="preserve">scans </w:t>
      </w:r>
      <w:r w:rsidR="00F764F2">
        <w:rPr>
          <w:lang w:val="en-GB" w:eastAsia="ja-JP"/>
        </w:rPr>
        <w:t>are rarely used</w:t>
      </w:r>
      <w:r>
        <w:rPr>
          <w:lang w:val="en-GB" w:eastAsia="ja-JP"/>
        </w:rPr>
        <w:t xml:space="preserve"> in Australia for this population and these are not appropriate comparators</w:t>
      </w:r>
      <w:r w:rsidR="00F764F2">
        <w:rPr>
          <w:lang w:val="en-GB" w:eastAsia="ja-JP"/>
        </w:rPr>
        <w:t>.</w:t>
      </w:r>
      <w:bookmarkStart w:id="20" w:name="_Toc399146604"/>
    </w:p>
    <w:p w14:paraId="50CA8281" w14:textId="77777777" w:rsidR="00502939" w:rsidRDefault="00502939" w:rsidP="00F764F2">
      <w:pPr>
        <w:pStyle w:val="Heading2"/>
      </w:pPr>
    </w:p>
    <w:p w14:paraId="30076D12" w14:textId="77777777" w:rsidR="00F764F2" w:rsidRPr="00A34E9C" w:rsidRDefault="00F764F2" w:rsidP="00F764F2">
      <w:pPr>
        <w:pStyle w:val="Heading2"/>
      </w:pPr>
      <w:r>
        <w:t>Reference standard</w:t>
      </w:r>
      <w:bookmarkEnd w:id="20"/>
    </w:p>
    <w:p w14:paraId="30076D13" w14:textId="77777777" w:rsidR="00F764F2" w:rsidRDefault="00F764F2" w:rsidP="00F764F2">
      <w:pPr>
        <w:rPr>
          <w:lang w:val="en-GB" w:eastAsia="ja-JP"/>
        </w:rPr>
      </w:pPr>
      <w:r>
        <w:rPr>
          <w:lang w:val="en-GB" w:eastAsia="ja-JP"/>
        </w:rPr>
        <w:t>The following reference standards are proposed for this population:</w:t>
      </w:r>
    </w:p>
    <w:p w14:paraId="30076D14" w14:textId="77777777" w:rsidR="00F764F2" w:rsidRPr="00CC4965" w:rsidRDefault="00F764F2" w:rsidP="00F744C6">
      <w:pPr>
        <w:pStyle w:val="ListParagraph"/>
        <w:numPr>
          <w:ilvl w:val="0"/>
          <w:numId w:val="8"/>
        </w:numPr>
        <w:rPr>
          <w:lang w:val="en-GB" w:eastAsia="ja-JP"/>
        </w:rPr>
      </w:pPr>
      <w:r w:rsidRPr="00CC4965">
        <w:rPr>
          <w:lang w:val="en-GB" w:eastAsia="ja-JP"/>
        </w:rPr>
        <w:t>Core biopsy</w:t>
      </w:r>
    </w:p>
    <w:p w14:paraId="30076D15" w14:textId="77777777" w:rsidR="00F764F2" w:rsidRPr="008B2F3A" w:rsidRDefault="00F764F2" w:rsidP="00F744C6">
      <w:pPr>
        <w:pStyle w:val="ListParagraph"/>
        <w:numPr>
          <w:ilvl w:val="0"/>
          <w:numId w:val="8"/>
        </w:numPr>
        <w:rPr>
          <w:lang w:val="en-GB" w:eastAsia="ja-JP"/>
        </w:rPr>
      </w:pPr>
      <w:r w:rsidRPr="00CC4965">
        <w:rPr>
          <w:lang w:val="en-GB" w:eastAsia="ja-JP"/>
        </w:rPr>
        <w:t>Surgical specimen</w:t>
      </w:r>
    </w:p>
    <w:p w14:paraId="146F54CA" w14:textId="082E06C3" w:rsidR="00FB596F" w:rsidRPr="00124DE8" w:rsidRDefault="00F764F2" w:rsidP="00124DE8">
      <w:pPr>
        <w:pStyle w:val="ListParagraph"/>
        <w:numPr>
          <w:ilvl w:val="0"/>
          <w:numId w:val="8"/>
        </w:numPr>
        <w:rPr>
          <w:lang w:val="en-GB" w:eastAsia="ja-JP"/>
        </w:rPr>
      </w:pPr>
      <w:r w:rsidRPr="002C6B79">
        <w:rPr>
          <w:lang w:val="en-GB" w:eastAsia="ja-JP"/>
        </w:rPr>
        <w:t>Clinical or radiological follow-up</w:t>
      </w:r>
      <w:r w:rsidR="00FB596F">
        <w:br w:type="page"/>
      </w:r>
    </w:p>
    <w:p w14:paraId="30076D17" w14:textId="479AB06E" w:rsidR="00F764F2" w:rsidRDefault="00F764F2" w:rsidP="00F764F2">
      <w:pPr>
        <w:pStyle w:val="Heading2"/>
      </w:pPr>
      <w:bookmarkStart w:id="21" w:name="_Toc399146605"/>
      <w:r>
        <w:lastRenderedPageBreak/>
        <w:t>Outcomes</w:t>
      </w:r>
      <w:bookmarkEnd w:id="21"/>
    </w:p>
    <w:p w14:paraId="30076D18" w14:textId="77777777" w:rsidR="00F764F2" w:rsidRDefault="00F764F2" w:rsidP="00F764F2">
      <w:r>
        <w:rPr>
          <w:lang w:val="en-GB" w:eastAsia="ja-JP"/>
        </w:rPr>
        <w:t xml:space="preserve">The following outcomes are relevant to test the </w:t>
      </w:r>
      <w:r w:rsidRPr="007B65C7">
        <w:rPr>
          <w:lang w:val="en-GB" w:eastAsia="ja-JP"/>
        </w:rPr>
        <w:t xml:space="preserve">clinical claim that MRI </w:t>
      </w:r>
      <w:r w:rsidRPr="007B65C7">
        <w:t xml:space="preserve">has superior diagnostic performance compared to other tests and will improve clinical management decisions regarding patients with </w:t>
      </w:r>
      <w:r>
        <w:t xml:space="preserve">extra-hepatic cancer and </w:t>
      </w:r>
      <w:r w:rsidRPr="007B65C7">
        <w:t>suspected liver lesions</w:t>
      </w:r>
    </w:p>
    <w:p w14:paraId="6DFE405A" w14:textId="77777777" w:rsidR="002D20A9" w:rsidRDefault="002D20A9" w:rsidP="00F764F2">
      <w:pPr>
        <w:sectPr w:rsidR="002D20A9" w:rsidSect="008C6C7B">
          <w:headerReference w:type="default" r:id="rId17"/>
          <w:footerReference w:type="default" r:id="rId18"/>
          <w:pgSz w:w="11906" w:h="16838"/>
          <w:pgMar w:top="1438" w:right="1440" w:bottom="1440" w:left="1440" w:header="708" w:footer="708" w:gutter="0"/>
          <w:pgNumType w:start="0"/>
          <w:cols w:space="708"/>
          <w:titlePg/>
          <w:docGrid w:linePitch="360"/>
        </w:sectPr>
      </w:pPr>
    </w:p>
    <w:p w14:paraId="17160510" w14:textId="77777777" w:rsidR="002D20A9" w:rsidRPr="00B11F6D" w:rsidRDefault="002D20A9" w:rsidP="002D20A9">
      <w:pPr>
        <w:spacing w:before="60" w:after="60"/>
        <w:rPr>
          <w:b/>
        </w:rPr>
      </w:pPr>
      <w:r w:rsidRPr="00B11F6D">
        <w:rPr>
          <w:b/>
        </w:rPr>
        <w:lastRenderedPageBreak/>
        <w:t>Effectiveness</w:t>
      </w:r>
    </w:p>
    <w:p w14:paraId="42CCF561" w14:textId="77777777" w:rsidR="002D20A9" w:rsidRPr="003D312A" w:rsidRDefault="002D20A9" w:rsidP="002D20A9">
      <w:pPr>
        <w:pStyle w:val="Default"/>
        <w:spacing w:before="60" w:after="60" w:line="360" w:lineRule="auto"/>
        <w:rPr>
          <w:sz w:val="20"/>
          <w:szCs w:val="20"/>
          <w:u w:val="single"/>
        </w:rPr>
      </w:pPr>
      <w:r w:rsidRPr="003D312A">
        <w:rPr>
          <w:sz w:val="20"/>
          <w:szCs w:val="20"/>
          <w:u w:val="single"/>
        </w:rPr>
        <w:t>Health outcomes</w:t>
      </w:r>
    </w:p>
    <w:p w14:paraId="4BEE576A" w14:textId="77777777" w:rsidR="002D20A9" w:rsidRDefault="002D20A9" w:rsidP="002D20A9">
      <w:pPr>
        <w:pStyle w:val="Default"/>
        <w:spacing w:before="60" w:after="60" w:line="360" w:lineRule="auto"/>
        <w:rPr>
          <w:sz w:val="20"/>
          <w:szCs w:val="20"/>
        </w:rPr>
      </w:pPr>
      <w:r>
        <w:rPr>
          <w:sz w:val="20"/>
          <w:szCs w:val="20"/>
        </w:rPr>
        <w:t>Liver disease-</w:t>
      </w:r>
      <w:r w:rsidRPr="003A7895">
        <w:rPr>
          <w:sz w:val="20"/>
          <w:szCs w:val="20"/>
        </w:rPr>
        <w:t>specific mortality</w:t>
      </w:r>
      <w:r>
        <w:rPr>
          <w:sz w:val="20"/>
          <w:szCs w:val="20"/>
        </w:rPr>
        <w:t xml:space="preserve"> rate</w:t>
      </w:r>
    </w:p>
    <w:p w14:paraId="119C5ACC" w14:textId="77777777" w:rsidR="002D20A9" w:rsidRPr="003A7895" w:rsidRDefault="002D20A9" w:rsidP="002D20A9">
      <w:pPr>
        <w:pStyle w:val="Default"/>
        <w:spacing w:before="60" w:after="60" w:line="360" w:lineRule="auto"/>
        <w:rPr>
          <w:sz w:val="20"/>
          <w:szCs w:val="20"/>
        </w:rPr>
      </w:pPr>
      <w:r>
        <w:rPr>
          <w:sz w:val="20"/>
          <w:szCs w:val="20"/>
        </w:rPr>
        <w:t>S</w:t>
      </w:r>
      <w:r w:rsidRPr="003A7895">
        <w:rPr>
          <w:sz w:val="20"/>
          <w:szCs w:val="20"/>
        </w:rPr>
        <w:t>urvival</w:t>
      </w:r>
      <w:r>
        <w:rPr>
          <w:sz w:val="20"/>
          <w:szCs w:val="20"/>
        </w:rPr>
        <w:t xml:space="preserve"> rate</w:t>
      </w:r>
    </w:p>
    <w:p w14:paraId="3653FD0E" w14:textId="77777777" w:rsidR="002D20A9" w:rsidRDefault="002D20A9" w:rsidP="002D20A9">
      <w:pPr>
        <w:pStyle w:val="Default"/>
        <w:spacing w:before="60" w:after="60" w:line="360" w:lineRule="auto"/>
        <w:rPr>
          <w:sz w:val="20"/>
          <w:szCs w:val="20"/>
        </w:rPr>
      </w:pPr>
      <w:r>
        <w:rPr>
          <w:sz w:val="20"/>
          <w:szCs w:val="20"/>
        </w:rPr>
        <w:t>Time to initial diagnosis</w:t>
      </w:r>
    </w:p>
    <w:p w14:paraId="4F1FDDB9" w14:textId="77777777" w:rsidR="002D20A9" w:rsidRPr="003A7895" w:rsidRDefault="002D20A9" w:rsidP="002D20A9">
      <w:pPr>
        <w:pStyle w:val="Default"/>
        <w:spacing w:before="60" w:after="60" w:line="360" w:lineRule="auto"/>
        <w:rPr>
          <w:sz w:val="20"/>
          <w:szCs w:val="20"/>
        </w:rPr>
      </w:pPr>
      <w:r w:rsidRPr="003A7895">
        <w:rPr>
          <w:sz w:val="20"/>
          <w:szCs w:val="20"/>
        </w:rPr>
        <w:t>Time from diagnosis to treatment</w:t>
      </w:r>
    </w:p>
    <w:p w14:paraId="1489E1AB" w14:textId="77777777" w:rsidR="002D20A9" w:rsidRPr="003A7895" w:rsidRDefault="002D20A9" w:rsidP="002D20A9">
      <w:pPr>
        <w:pStyle w:val="Default"/>
        <w:spacing w:before="60" w:after="60" w:line="360" w:lineRule="auto"/>
        <w:rPr>
          <w:sz w:val="20"/>
          <w:szCs w:val="20"/>
        </w:rPr>
      </w:pPr>
      <w:r w:rsidRPr="003A7895">
        <w:rPr>
          <w:sz w:val="20"/>
          <w:szCs w:val="20"/>
        </w:rPr>
        <w:t>Quality of life</w:t>
      </w:r>
      <w:r>
        <w:rPr>
          <w:sz w:val="20"/>
          <w:szCs w:val="20"/>
        </w:rPr>
        <w:t xml:space="preserve"> scores</w:t>
      </w:r>
    </w:p>
    <w:p w14:paraId="08A32056" w14:textId="77777777" w:rsidR="002D20A9" w:rsidRPr="003A7895" w:rsidRDefault="002D20A9" w:rsidP="002D20A9">
      <w:pPr>
        <w:pStyle w:val="Default"/>
        <w:spacing w:before="60" w:after="60" w:line="360" w:lineRule="auto"/>
        <w:rPr>
          <w:sz w:val="20"/>
          <w:szCs w:val="20"/>
        </w:rPr>
      </w:pPr>
      <w:r w:rsidRPr="003A7895">
        <w:rPr>
          <w:sz w:val="20"/>
          <w:szCs w:val="20"/>
        </w:rPr>
        <w:t>Patient compliance</w:t>
      </w:r>
      <w:r>
        <w:rPr>
          <w:sz w:val="20"/>
          <w:szCs w:val="20"/>
        </w:rPr>
        <w:t xml:space="preserve"> with imaging</w:t>
      </w:r>
    </w:p>
    <w:p w14:paraId="751C3418" w14:textId="77777777" w:rsidR="002D20A9" w:rsidRPr="003A7895" w:rsidRDefault="002D20A9" w:rsidP="002D20A9">
      <w:pPr>
        <w:pStyle w:val="Default"/>
        <w:spacing w:before="60" w:after="60" w:line="360" w:lineRule="auto"/>
        <w:rPr>
          <w:sz w:val="20"/>
          <w:szCs w:val="20"/>
        </w:rPr>
      </w:pPr>
      <w:r w:rsidRPr="003A7895">
        <w:rPr>
          <w:sz w:val="20"/>
          <w:szCs w:val="20"/>
        </w:rPr>
        <w:t>Patient preference</w:t>
      </w:r>
      <w:r>
        <w:rPr>
          <w:sz w:val="20"/>
          <w:szCs w:val="20"/>
        </w:rPr>
        <w:t xml:space="preserve"> for imaging</w:t>
      </w:r>
    </w:p>
    <w:p w14:paraId="5607670A" w14:textId="77777777" w:rsidR="002D20A9" w:rsidRPr="003A7895" w:rsidRDefault="002D20A9" w:rsidP="002D20A9">
      <w:pPr>
        <w:spacing w:before="60" w:after="60" w:line="360" w:lineRule="auto"/>
        <w:rPr>
          <w:u w:val="single"/>
        </w:rPr>
      </w:pPr>
      <w:r w:rsidRPr="003A7895">
        <w:rPr>
          <w:u w:val="single"/>
        </w:rPr>
        <w:t>Diagnostic accuracy</w:t>
      </w:r>
    </w:p>
    <w:p w14:paraId="7508E13E" w14:textId="77777777" w:rsidR="002D20A9" w:rsidRPr="003A7895" w:rsidRDefault="002D20A9" w:rsidP="002D20A9">
      <w:pPr>
        <w:spacing w:before="60" w:after="60" w:line="360" w:lineRule="auto"/>
      </w:pPr>
      <w:r w:rsidRPr="003A7895">
        <w:t>Sensitivity, specificity</w:t>
      </w:r>
      <w:r>
        <w:t xml:space="preserve"> (confirmed by reference standard)</w:t>
      </w:r>
    </w:p>
    <w:p w14:paraId="70B5F5F7" w14:textId="77777777" w:rsidR="002D20A9" w:rsidRPr="003A7895" w:rsidRDefault="002D20A9" w:rsidP="002D20A9">
      <w:pPr>
        <w:spacing w:before="60" w:after="60" w:line="360" w:lineRule="auto"/>
      </w:pPr>
      <w:r w:rsidRPr="003A7895">
        <w:t>Positive likelihood ratio, negative likelihood ratio</w:t>
      </w:r>
      <w:r>
        <w:t xml:space="preserve"> (confirmed by reference standard)</w:t>
      </w:r>
    </w:p>
    <w:p w14:paraId="0FA9FAE5" w14:textId="77777777" w:rsidR="002D20A9" w:rsidRPr="003A7895" w:rsidRDefault="002D20A9" w:rsidP="002D20A9">
      <w:pPr>
        <w:spacing w:before="60" w:after="60" w:line="360" w:lineRule="auto"/>
      </w:pPr>
      <w:r w:rsidRPr="003A7895">
        <w:t>ROC curves</w:t>
      </w:r>
    </w:p>
    <w:p w14:paraId="070AE7E8" w14:textId="77777777" w:rsidR="002D20A9" w:rsidRDefault="002D20A9" w:rsidP="002D20A9">
      <w:pPr>
        <w:spacing w:before="60" w:after="60" w:line="360" w:lineRule="auto"/>
      </w:pPr>
      <w:r w:rsidRPr="003A7895">
        <w:t>Unsatisfactory</w:t>
      </w:r>
      <w:r>
        <w:t xml:space="preserve"> or uninterpretable</w:t>
      </w:r>
      <w:r w:rsidRPr="003A7895">
        <w:t xml:space="preserve"> test results</w:t>
      </w:r>
    </w:p>
    <w:p w14:paraId="37146EB3" w14:textId="77777777" w:rsidR="002D20A9" w:rsidRPr="003A7895" w:rsidRDefault="002D20A9" w:rsidP="002D20A9">
      <w:pPr>
        <w:spacing w:before="60" w:after="60" w:line="360" w:lineRule="auto"/>
        <w:rPr>
          <w:u w:val="single"/>
        </w:rPr>
      </w:pPr>
      <w:r w:rsidRPr="003A7895">
        <w:rPr>
          <w:u w:val="single"/>
        </w:rPr>
        <w:lastRenderedPageBreak/>
        <w:t>Change in management</w:t>
      </w:r>
    </w:p>
    <w:p w14:paraId="25E78D10" w14:textId="77777777" w:rsidR="002D20A9" w:rsidRPr="003A7895" w:rsidRDefault="002D20A9" w:rsidP="002D20A9">
      <w:pPr>
        <w:pStyle w:val="Default"/>
        <w:spacing w:before="60" w:after="60" w:line="360" w:lineRule="auto"/>
        <w:rPr>
          <w:sz w:val="20"/>
          <w:szCs w:val="20"/>
        </w:rPr>
      </w:pPr>
      <w:r>
        <w:rPr>
          <w:sz w:val="20"/>
          <w:szCs w:val="20"/>
        </w:rPr>
        <w:t>Change in clinical diagnosis</w:t>
      </w:r>
    </w:p>
    <w:p w14:paraId="3F1B75F4" w14:textId="77777777" w:rsidR="002D20A9" w:rsidRDefault="002D20A9" w:rsidP="002D20A9">
      <w:pPr>
        <w:pStyle w:val="Default"/>
        <w:spacing w:before="60" w:after="60" w:line="360" w:lineRule="auto"/>
        <w:rPr>
          <w:sz w:val="20"/>
          <w:szCs w:val="20"/>
        </w:rPr>
      </w:pPr>
      <w:r>
        <w:rPr>
          <w:sz w:val="20"/>
          <w:szCs w:val="20"/>
        </w:rPr>
        <w:t>Change in treatment pathway (initiated, ceased, modified, avoided)</w:t>
      </w:r>
    </w:p>
    <w:p w14:paraId="1B88F500" w14:textId="77777777" w:rsidR="002D20A9" w:rsidRDefault="002D20A9" w:rsidP="002D20A9">
      <w:pPr>
        <w:pStyle w:val="Default"/>
        <w:spacing w:before="60" w:after="60" w:line="360" w:lineRule="auto"/>
        <w:rPr>
          <w:b/>
          <w:sz w:val="20"/>
          <w:szCs w:val="20"/>
        </w:rPr>
      </w:pPr>
    </w:p>
    <w:p w14:paraId="702BAEEE" w14:textId="77777777" w:rsidR="002D20A9" w:rsidRPr="00B11F6D" w:rsidRDefault="002D20A9" w:rsidP="002D20A9">
      <w:pPr>
        <w:pStyle w:val="Default"/>
        <w:spacing w:before="60" w:after="60" w:line="360" w:lineRule="auto"/>
        <w:rPr>
          <w:b/>
          <w:sz w:val="20"/>
          <w:szCs w:val="20"/>
        </w:rPr>
      </w:pPr>
      <w:r w:rsidRPr="00B11F6D">
        <w:rPr>
          <w:b/>
          <w:sz w:val="20"/>
          <w:szCs w:val="20"/>
        </w:rPr>
        <w:t>Safety</w:t>
      </w:r>
    </w:p>
    <w:p w14:paraId="56E2C790" w14:textId="77777777" w:rsidR="002D20A9" w:rsidRDefault="002D20A9" w:rsidP="002D20A9">
      <w:pPr>
        <w:pStyle w:val="Default"/>
        <w:spacing w:before="60" w:after="60" w:line="360" w:lineRule="auto"/>
        <w:rPr>
          <w:sz w:val="20"/>
          <w:szCs w:val="20"/>
        </w:rPr>
      </w:pPr>
      <w:r>
        <w:rPr>
          <w:sz w:val="20"/>
          <w:szCs w:val="20"/>
        </w:rPr>
        <w:t>Adverse reaction to contrast agent</w:t>
      </w:r>
    </w:p>
    <w:p w14:paraId="550EB6C1" w14:textId="77777777" w:rsidR="002D20A9" w:rsidRPr="003A7895" w:rsidRDefault="002D20A9" w:rsidP="002D20A9">
      <w:pPr>
        <w:pStyle w:val="Default"/>
        <w:spacing w:before="60" w:after="60" w:line="360" w:lineRule="auto"/>
        <w:rPr>
          <w:sz w:val="20"/>
          <w:szCs w:val="20"/>
        </w:rPr>
      </w:pPr>
      <w:r>
        <w:rPr>
          <w:sz w:val="20"/>
          <w:szCs w:val="20"/>
        </w:rPr>
        <w:t>Cumulative effects of multiple contrast agent injections</w:t>
      </w:r>
    </w:p>
    <w:p w14:paraId="3085E2FB" w14:textId="77777777" w:rsidR="002D20A9" w:rsidRPr="003A7895" w:rsidRDefault="002D20A9" w:rsidP="002D20A9">
      <w:pPr>
        <w:pStyle w:val="Default"/>
        <w:spacing w:before="60" w:after="60" w:line="360" w:lineRule="auto"/>
        <w:rPr>
          <w:sz w:val="20"/>
          <w:szCs w:val="20"/>
        </w:rPr>
      </w:pPr>
      <w:r>
        <w:rPr>
          <w:sz w:val="20"/>
          <w:szCs w:val="20"/>
        </w:rPr>
        <w:t>Claustrophobia requiring the administration of sedation or general anaesthetic</w:t>
      </w:r>
    </w:p>
    <w:p w14:paraId="1B617AFF" w14:textId="77777777" w:rsidR="002D20A9" w:rsidRDefault="002D20A9" w:rsidP="002D20A9">
      <w:pPr>
        <w:pStyle w:val="Default"/>
        <w:spacing w:before="60" w:after="60" w:line="360" w:lineRule="auto"/>
        <w:rPr>
          <w:sz w:val="20"/>
          <w:szCs w:val="20"/>
        </w:rPr>
      </w:pPr>
      <w:r w:rsidRPr="003A7895">
        <w:rPr>
          <w:sz w:val="20"/>
          <w:szCs w:val="20"/>
        </w:rPr>
        <w:t>Physical harms from follow-up testing</w:t>
      </w:r>
    </w:p>
    <w:p w14:paraId="05B84AE1" w14:textId="77777777" w:rsidR="002D20A9" w:rsidRDefault="002D20A9" w:rsidP="002D20A9">
      <w:pPr>
        <w:spacing w:after="0" w:line="240" w:lineRule="auto"/>
        <w:jc w:val="left"/>
      </w:pPr>
      <w:r>
        <w:t>Other adverse events arising from liver MRI</w:t>
      </w:r>
    </w:p>
    <w:p w14:paraId="0A1D3CBC" w14:textId="77777777" w:rsidR="002D20A9" w:rsidRDefault="002D20A9" w:rsidP="002D20A9">
      <w:pPr>
        <w:spacing w:after="0" w:line="240" w:lineRule="auto"/>
        <w:jc w:val="left"/>
      </w:pPr>
    </w:p>
    <w:p w14:paraId="1EAFA51B" w14:textId="77777777" w:rsidR="002D20A9" w:rsidRPr="007B65C7" w:rsidRDefault="002D20A9" w:rsidP="002D20A9">
      <w:pPr>
        <w:tabs>
          <w:tab w:val="left" w:pos="4262"/>
        </w:tabs>
        <w:spacing w:after="0" w:line="240" w:lineRule="auto"/>
        <w:jc w:val="left"/>
        <w:rPr>
          <w:b/>
        </w:rPr>
      </w:pPr>
      <w:r>
        <w:rPr>
          <w:b/>
        </w:rPr>
        <w:t>Cost effectiveness outcomes</w:t>
      </w:r>
    </w:p>
    <w:p w14:paraId="535DC81C" w14:textId="77777777" w:rsidR="002D20A9" w:rsidRPr="00003743" w:rsidRDefault="002D20A9" w:rsidP="002D20A9">
      <w:pPr>
        <w:rPr>
          <w:rStyle w:val="IntenseReference"/>
          <w:b w:val="0"/>
          <w:bCs w:val="0"/>
          <w:i w:val="0"/>
          <w:smallCaps w:val="0"/>
        </w:rPr>
      </w:pPr>
    </w:p>
    <w:p w14:paraId="53AE52B1" w14:textId="540C113D" w:rsidR="002D20A9" w:rsidRDefault="002D20A9" w:rsidP="00F764F2"/>
    <w:p w14:paraId="367A87D1" w14:textId="77777777" w:rsidR="00437199" w:rsidRDefault="00437199" w:rsidP="00F764F2">
      <w:pPr>
        <w:sectPr w:rsidR="00437199" w:rsidSect="002D20A9">
          <w:type w:val="continuous"/>
          <w:pgSz w:w="11906" w:h="16838"/>
          <w:pgMar w:top="1438" w:right="1440" w:bottom="1440" w:left="1440" w:header="708" w:footer="708" w:gutter="0"/>
          <w:pgNumType w:start="0"/>
          <w:cols w:num="2" w:space="708"/>
          <w:titlePg/>
          <w:docGrid w:linePitch="360"/>
        </w:sectPr>
      </w:pPr>
    </w:p>
    <w:p w14:paraId="318732CA" w14:textId="77777777" w:rsidR="002D20A9" w:rsidRDefault="0026181C" w:rsidP="0026181C">
      <w:pPr>
        <w:pStyle w:val="Default"/>
        <w:spacing w:before="60" w:after="60" w:line="360" w:lineRule="auto"/>
        <w:rPr>
          <w:sz w:val="20"/>
          <w:szCs w:val="20"/>
        </w:rPr>
        <w:sectPr w:rsidR="002D20A9" w:rsidSect="002D20A9">
          <w:type w:val="continuous"/>
          <w:pgSz w:w="11906" w:h="16838"/>
          <w:pgMar w:top="1438" w:right="1440" w:bottom="1440" w:left="1440" w:header="708" w:footer="708" w:gutter="0"/>
          <w:pgNumType w:start="0"/>
          <w:cols w:num="2" w:space="708"/>
          <w:titlePg/>
          <w:docGrid w:linePitch="360"/>
        </w:sectPr>
      </w:pPr>
      <w:r>
        <w:rPr>
          <w:sz w:val="20"/>
          <w:szCs w:val="20"/>
        </w:rPr>
        <w:lastRenderedPageBreak/>
        <w:br w:type="column"/>
      </w:r>
    </w:p>
    <w:p w14:paraId="47A4B340" w14:textId="4DF7ABD0" w:rsidR="0026181C" w:rsidRDefault="0026181C" w:rsidP="0026181C">
      <w:pPr>
        <w:pStyle w:val="Default"/>
        <w:spacing w:before="60" w:after="60" w:line="360" w:lineRule="auto"/>
      </w:pPr>
    </w:p>
    <w:p w14:paraId="30076D37" w14:textId="77777777" w:rsidR="00F764F2" w:rsidRDefault="00F764F2" w:rsidP="00F764F2">
      <w:pPr>
        <w:spacing w:after="0" w:line="240" w:lineRule="auto"/>
        <w:jc w:val="left"/>
        <w:rPr>
          <w:rFonts w:eastAsiaTheme="minorHAnsi"/>
          <w:color w:val="000000"/>
          <w:lang w:eastAsia="en-US"/>
        </w:rPr>
      </w:pPr>
      <w:r>
        <w:rPr>
          <w:rFonts w:eastAsiaTheme="minorHAnsi"/>
          <w:b/>
          <w:color w:val="000000"/>
          <w:lang w:eastAsia="en-US"/>
        </w:rPr>
        <w:br w:type="page"/>
      </w:r>
    </w:p>
    <w:p w14:paraId="30076D38" w14:textId="77777777" w:rsidR="00F764F2" w:rsidRDefault="00F764F2" w:rsidP="00F764F2">
      <w:pPr>
        <w:pStyle w:val="Heading2"/>
      </w:pPr>
      <w:bookmarkStart w:id="22" w:name="_Toc399146606"/>
      <w:r>
        <w:lastRenderedPageBreak/>
        <w:t>Summary of PICO for population 1</w:t>
      </w:r>
      <w:bookmarkEnd w:id="22"/>
    </w:p>
    <w:p w14:paraId="30076D39" w14:textId="77777777" w:rsidR="00F764F2" w:rsidRPr="0059295C" w:rsidRDefault="00F764F2" w:rsidP="00F764F2">
      <w:pPr>
        <w:pStyle w:val="Caption"/>
      </w:pPr>
      <w:r>
        <w:t xml:space="preserve">Table </w:t>
      </w:r>
      <w:r>
        <w:fldChar w:fldCharType="begin"/>
      </w:r>
      <w:r>
        <w:instrText xml:space="preserve"> SEQ Table \* ARABIC </w:instrText>
      </w:r>
      <w:r>
        <w:fldChar w:fldCharType="separate"/>
      </w:r>
      <w:r w:rsidR="00D32F4A">
        <w:rPr>
          <w:noProof/>
        </w:rPr>
        <w:t>3</w:t>
      </w:r>
      <w:r>
        <w:rPr>
          <w:noProof/>
        </w:rPr>
        <w:fldChar w:fldCharType="end"/>
      </w:r>
      <w:r>
        <w:tab/>
        <w:t>Summary of extended PICO to define research question that assessment will investigate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1864"/>
        <w:gridCol w:w="1865"/>
        <w:gridCol w:w="1864"/>
        <w:gridCol w:w="1865"/>
      </w:tblGrid>
      <w:tr w:rsidR="00F764F2" w:rsidRPr="00C873D8" w14:paraId="30076D3F" w14:textId="77777777" w:rsidTr="00AD5963">
        <w:trPr>
          <w:cantSplit/>
          <w:tblHeader/>
        </w:trPr>
        <w:tc>
          <w:tcPr>
            <w:tcW w:w="1864" w:type="dxa"/>
          </w:tcPr>
          <w:p w14:paraId="30076D3A" w14:textId="77777777" w:rsidR="00F764F2" w:rsidRPr="00FE705C" w:rsidRDefault="00F764F2" w:rsidP="00C44E70">
            <w:pPr>
              <w:spacing w:after="0" w:line="240" w:lineRule="auto"/>
              <w:jc w:val="center"/>
              <w:rPr>
                <w:rFonts w:ascii="Arial Narrow" w:hAnsi="Arial Narrow"/>
                <w:b/>
                <w:sz w:val="18"/>
              </w:rPr>
            </w:pPr>
            <w:r w:rsidRPr="00FE705C">
              <w:rPr>
                <w:rFonts w:ascii="Arial Narrow" w:hAnsi="Arial Narrow"/>
                <w:b/>
                <w:sz w:val="18"/>
              </w:rPr>
              <w:t>Patients</w:t>
            </w:r>
          </w:p>
        </w:tc>
        <w:tc>
          <w:tcPr>
            <w:tcW w:w="1864" w:type="dxa"/>
          </w:tcPr>
          <w:p w14:paraId="30076D3B" w14:textId="77777777" w:rsidR="00F764F2" w:rsidRPr="00FE705C" w:rsidRDefault="00F764F2" w:rsidP="00C44E70">
            <w:pPr>
              <w:spacing w:after="0" w:line="240" w:lineRule="auto"/>
              <w:jc w:val="center"/>
              <w:rPr>
                <w:rFonts w:ascii="Arial Narrow" w:hAnsi="Arial Narrow"/>
                <w:b/>
                <w:sz w:val="18"/>
              </w:rPr>
            </w:pPr>
            <w:r w:rsidRPr="00FE705C">
              <w:rPr>
                <w:rFonts w:ascii="Arial Narrow" w:hAnsi="Arial Narrow"/>
                <w:b/>
                <w:sz w:val="18"/>
              </w:rPr>
              <w:t>Intervention</w:t>
            </w:r>
          </w:p>
        </w:tc>
        <w:tc>
          <w:tcPr>
            <w:tcW w:w="1865" w:type="dxa"/>
          </w:tcPr>
          <w:p w14:paraId="30076D3C" w14:textId="77777777" w:rsidR="00F764F2" w:rsidRPr="00FE705C" w:rsidRDefault="00F764F2" w:rsidP="00C44E70">
            <w:pPr>
              <w:spacing w:after="0" w:line="240" w:lineRule="auto"/>
              <w:jc w:val="center"/>
              <w:rPr>
                <w:rFonts w:ascii="Arial Narrow" w:hAnsi="Arial Narrow"/>
                <w:b/>
                <w:sz w:val="18"/>
              </w:rPr>
            </w:pPr>
            <w:r w:rsidRPr="00FE705C">
              <w:rPr>
                <w:rFonts w:ascii="Arial Narrow" w:hAnsi="Arial Narrow"/>
                <w:b/>
                <w:sz w:val="18"/>
              </w:rPr>
              <w:t>Comparator</w:t>
            </w:r>
          </w:p>
        </w:tc>
        <w:tc>
          <w:tcPr>
            <w:tcW w:w="1864" w:type="dxa"/>
          </w:tcPr>
          <w:p w14:paraId="30076D3D" w14:textId="77777777" w:rsidR="00F764F2" w:rsidRPr="00FE705C" w:rsidRDefault="00F764F2" w:rsidP="00C44E70">
            <w:pPr>
              <w:spacing w:after="0" w:line="240" w:lineRule="auto"/>
              <w:jc w:val="center"/>
              <w:rPr>
                <w:rFonts w:ascii="Arial Narrow" w:hAnsi="Arial Narrow"/>
                <w:b/>
                <w:sz w:val="18"/>
              </w:rPr>
            </w:pPr>
            <w:r>
              <w:rPr>
                <w:rFonts w:ascii="Arial Narrow" w:hAnsi="Arial Narrow"/>
                <w:b/>
                <w:sz w:val="18"/>
              </w:rPr>
              <w:t>Reference Tests</w:t>
            </w:r>
          </w:p>
        </w:tc>
        <w:tc>
          <w:tcPr>
            <w:tcW w:w="1865" w:type="dxa"/>
          </w:tcPr>
          <w:p w14:paraId="30076D3E" w14:textId="77777777" w:rsidR="00F764F2" w:rsidRPr="00FE705C" w:rsidRDefault="00F764F2" w:rsidP="00C44E70">
            <w:pPr>
              <w:spacing w:after="0" w:line="240" w:lineRule="auto"/>
              <w:jc w:val="center"/>
              <w:rPr>
                <w:rFonts w:ascii="Arial Narrow" w:hAnsi="Arial Narrow"/>
                <w:b/>
                <w:sz w:val="18"/>
              </w:rPr>
            </w:pPr>
            <w:r>
              <w:rPr>
                <w:rFonts w:ascii="Arial Narrow" w:hAnsi="Arial Narrow"/>
                <w:b/>
                <w:sz w:val="18"/>
              </w:rPr>
              <w:t>Outcomes</w:t>
            </w:r>
          </w:p>
        </w:tc>
      </w:tr>
      <w:tr w:rsidR="00F764F2" w:rsidRPr="00C873D8" w14:paraId="30076D4B" w14:textId="77777777" w:rsidTr="005E470E">
        <w:tc>
          <w:tcPr>
            <w:tcW w:w="1864" w:type="dxa"/>
          </w:tcPr>
          <w:p w14:paraId="579EB288" w14:textId="407DB00A"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 xml:space="preserve">Patients with known </w:t>
            </w:r>
            <w:proofErr w:type="spellStart"/>
            <w:r w:rsidRPr="005E470E">
              <w:rPr>
                <w:rFonts w:ascii="Arial Narrow" w:hAnsi="Arial Narrow"/>
                <w:sz w:val="18"/>
                <w:szCs w:val="18"/>
              </w:rPr>
              <w:t>extrahepatic</w:t>
            </w:r>
            <w:proofErr w:type="spellEnd"/>
            <w:r w:rsidRPr="005E470E">
              <w:rPr>
                <w:rFonts w:ascii="Arial Narrow" w:hAnsi="Arial Narrow"/>
                <w:sz w:val="18"/>
                <w:szCs w:val="18"/>
              </w:rPr>
              <w:t xml:space="preserve"> malignancy with suspected or possible liver metastases who are being considered by a specialist for hepatic therapies (including but not limited to percutaneous ablation, resection or transplantation)</w:t>
            </w:r>
          </w:p>
          <w:p w14:paraId="7E33E671" w14:textId="77777777" w:rsidR="00862B5D" w:rsidRPr="005E470E" w:rsidRDefault="00862B5D" w:rsidP="005E470E">
            <w:pPr>
              <w:pStyle w:val="NoSpacing"/>
              <w:rPr>
                <w:rFonts w:ascii="Arial Narrow" w:hAnsi="Arial Narrow"/>
                <w:sz w:val="18"/>
                <w:szCs w:val="18"/>
              </w:rPr>
            </w:pPr>
          </w:p>
          <w:p w14:paraId="281C717E" w14:textId="77777777" w:rsidR="00862B5D" w:rsidRPr="005E470E" w:rsidRDefault="00862B5D" w:rsidP="005E470E">
            <w:pPr>
              <w:pStyle w:val="NoSpacing"/>
              <w:rPr>
                <w:rFonts w:ascii="Arial Narrow" w:hAnsi="Arial Narrow"/>
                <w:b/>
                <w:sz w:val="18"/>
                <w:szCs w:val="18"/>
              </w:rPr>
            </w:pPr>
            <w:r w:rsidRPr="005E470E">
              <w:rPr>
                <w:rFonts w:ascii="Arial Narrow" w:hAnsi="Arial Narrow"/>
                <w:b/>
                <w:sz w:val="18"/>
                <w:szCs w:val="18"/>
              </w:rPr>
              <w:t>Sub-populations:</w:t>
            </w:r>
          </w:p>
          <w:p w14:paraId="73FBF112" w14:textId="2020A221" w:rsidR="00862B5D" w:rsidRDefault="00862B5D" w:rsidP="005E470E">
            <w:pPr>
              <w:pStyle w:val="NoSpacing"/>
              <w:rPr>
                <w:rFonts w:ascii="Arial Narrow" w:hAnsi="Arial Narrow"/>
                <w:sz w:val="18"/>
                <w:szCs w:val="18"/>
              </w:rPr>
            </w:pPr>
            <w:r w:rsidRPr="005E470E">
              <w:rPr>
                <w:rFonts w:ascii="Arial Narrow" w:hAnsi="Arial Narrow"/>
                <w:sz w:val="18"/>
                <w:szCs w:val="18"/>
              </w:rPr>
              <w:t>Patients who do not require GA.</w:t>
            </w:r>
          </w:p>
          <w:p w14:paraId="30D41D3A" w14:textId="77777777" w:rsidR="005E470E" w:rsidRPr="005E470E" w:rsidRDefault="005E470E" w:rsidP="005E470E">
            <w:pPr>
              <w:pStyle w:val="NoSpacing"/>
              <w:rPr>
                <w:rFonts w:ascii="Arial Narrow" w:hAnsi="Arial Narrow"/>
                <w:sz w:val="18"/>
                <w:szCs w:val="18"/>
              </w:rPr>
            </w:pPr>
          </w:p>
          <w:p w14:paraId="30076D40" w14:textId="4B50597A" w:rsidR="00862B5D" w:rsidRPr="00862B5D" w:rsidRDefault="00862B5D" w:rsidP="005E470E">
            <w:pPr>
              <w:pStyle w:val="NoSpacing"/>
            </w:pPr>
            <w:r w:rsidRPr="005E470E">
              <w:rPr>
                <w:rFonts w:ascii="Arial Narrow" w:hAnsi="Arial Narrow"/>
                <w:sz w:val="18"/>
                <w:szCs w:val="18"/>
              </w:rPr>
              <w:t>Children &lt; 8years with GA</w:t>
            </w:r>
          </w:p>
        </w:tc>
        <w:tc>
          <w:tcPr>
            <w:tcW w:w="1864" w:type="dxa"/>
          </w:tcPr>
          <w:p w14:paraId="30076D41" w14:textId="77777777" w:rsidR="00F764F2" w:rsidRPr="00FE705C" w:rsidRDefault="00F764F2" w:rsidP="00C44E70">
            <w:pPr>
              <w:spacing w:after="0" w:line="240" w:lineRule="auto"/>
              <w:jc w:val="left"/>
              <w:rPr>
                <w:rFonts w:ascii="Arial Narrow" w:hAnsi="Arial Narrow"/>
                <w:sz w:val="18"/>
              </w:rPr>
            </w:pPr>
            <w:r w:rsidRPr="005E470E">
              <w:rPr>
                <w:rFonts w:ascii="Arial Narrow" w:eastAsia="Times New Roman" w:hAnsi="Arial Narrow" w:cs="Times New Roman"/>
                <w:sz w:val="18"/>
                <w:szCs w:val="18"/>
                <w:lang w:val="en-US" w:eastAsia="en-US"/>
              </w:rPr>
              <w:t>Magnetic resonance imaging</w:t>
            </w:r>
          </w:p>
        </w:tc>
        <w:tc>
          <w:tcPr>
            <w:tcW w:w="1865" w:type="dxa"/>
          </w:tcPr>
          <w:p w14:paraId="30076D42" w14:textId="77777777" w:rsidR="00F764F2" w:rsidRDefault="00F764F2" w:rsidP="005E470E">
            <w:pPr>
              <w:pStyle w:val="NoSpacing"/>
              <w:rPr>
                <w:rFonts w:ascii="Arial Narrow" w:hAnsi="Arial Narrow"/>
                <w:sz w:val="18"/>
                <w:szCs w:val="18"/>
              </w:rPr>
            </w:pPr>
            <w:r w:rsidRPr="005E470E">
              <w:rPr>
                <w:rFonts w:ascii="Arial Narrow" w:hAnsi="Arial Narrow"/>
                <w:sz w:val="18"/>
                <w:szCs w:val="18"/>
              </w:rPr>
              <w:t>Liver biopsy</w:t>
            </w:r>
          </w:p>
          <w:p w14:paraId="70EA47D9" w14:textId="77777777" w:rsidR="005E470E" w:rsidRPr="005E470E" w:rsidRDefault="005E470E" w:rsidP="005E470E">
            <w:pPr>
              <w:pStyle w:val="NoSpacing"/>
              <w:rPr>
                <w:rFonts w:ascii="Arial Narrow" w:hAnsi="Arial Narrow"/>
                <w:sz w:val="18"/>
                <w:szCs w:val="18"/>
              </w:rPr>
            </w:pPr>
          </w:p>
          <w:p w14:paraId="30076D43" w14:textId="77777777" w:rsidR="00F764F2" w:rsidRDefault="00F764F2" w:rsidP="005E470E">
            <w:pPr>
              <w:pStyle w:val="NoSpacing"/>
              <w:rPr>
                <w:rFonts w:ascii="Arial Narrow" w:hAnsi="Arial Narrow"/>
                <w:sz w:val="18"/>
                <w:szCs w:val="18"/>
              </w:rPr>
            </w:pPr>
            <w:r w:rsidRPr="005E470E">
              <w:rPr>
                <w:rFonts w:ascii="Arial Narrow" w:hAnsi="Arial Narrow"/>
                <w:sz w:val="18"/>
                <w:szCs w:val="18"/>
              </w:rPr>
              <w:t>Multiphase CT Scan</w:t>
            </w:r>
          </w:p>
          <w:p w14:paraId="66D3440B" w14:textId="77777777" w:rsidR="005E470E" w:rsidRPr="005E470E" w:rsidRDefault="005E470E" w:rsidP="005E470E">
            <w:pPr>
              <w:pStyle w:val="NoSpacing"/>
              <w:rPr>
                <w:rFonts w:ascii="Arial Narrow" w:hAnsi="Arial Narrow"/>
                <w:sz w:val="18"/>
                <w:szCs w:val="18"/>
              </w:rPr>
            </w:pPr>
          </w:p>
          <w:p w14:paraId="30076D44" w14:textId="4F7A9BAC"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 xml:space="preserve">Intraoperative </w:t>
            </w:r>
            <w:r w:rsidR="005E470E">
              <w:rPr>
                <w:rFonts w:ascii="Arial Narrow" w:hAnsi="Arial Narrow"/>
                <w:sz w:val="18"/>
                <w:szCs w:val="18"/>
              </w:rPr>
              <w:t>US</w:t>
            </w:r>
          </w:p>
          <w:p w14:paraId="30076D45" w14:textId="77777777" w:rsidR="00F764F2" w:rsidRPr="00FE705C" w:rsidRDefault="00F764F2" w:rsidP="00C44E70">
            <w:pPr>
              <w:spacing w:after="0" w:line="240" w:lineRule="auto"/>
              <w:jc w:val="left"/>
              <w:rPr>
                <w:rFonts w:ascii="Arial Narrow" w:hAnsi="Arial Narrow"/>
                <w:sz w:val="18"/>
              </w:rPr>
            </w:pPr>
          </w:p>
        </w:tc>
        <w:tc>
          <w:tcPr>
            <w:tcW w:w="1864" w:type="dxa"/>
          </w:tcPr>
          <w:p w14:paraId="30076D46" w14:textId="77777777" w:rsidR="00F764F2" w:rsidRDefault="00F764F2" w:rsidP="005E470E">
            <w:pPr>
              <w:pStyle w:val="NoSpacing"/>
              <w:rPr>
                <w:rFonts w:ascii="Arial Narrow" w:hAnsi="Arial Narrow"/>
                <w:sz w:val="18"/>
                <w:szCs w:val="18"/>
              </w:rPr>
            </w:pPr>
            <w:r w:rsidRPr="005E470E">
              <w:rPr>
                <w:rFonts w:ascii="Arial Narrow" w:hAnsi="Arial Narrow"/>
                <w:sz w:val="18"/>
                <w:szCs w:val="18"/>
              </w:rPr>
              <w:t>Core biopsy</w:t>
            </w:r>
          </w:p>
          <w:p w14:paraId="51E64FB5" w14:textId="77777777" w:rsidR="005E470E" w:rsidRPr="005E470E" w:rsidRDefault="005E470E" w:rsidP="005E470E">
            <w:pPr>
              <w:pStyle w:val="NoSpacing"/>
              <w:rPr>
                <w:rFonts w:ascii="Arial Narrow" w:hAnsi="Arial Narrow"/>
                <w:sz w:val="18"/>
                <w:szCs w:val="18"/>
              </w:rPr>
            </w:pPr>
          </w:p>
          <w:p w14:paraId="30076D47" w14:textId="77777777" w:rsidR="00F764F2" w:rsidRDefault="00F764F2" w:rsidP="005E470E">
            <w:pPr>
              <w:pStyle w:val="NoSpacing"/>
              <w:rPr>
                <w:rFonts w:ascii="Arial Narrow" w:hAnsi="Arial Narrow"/>
                <w:sz w:val="18"/>
                <w:szCs w:val="18"/>
              </w:rPr>
            </w:pPr>
            <w:r w:rsidRPr="005E470E">
              <w:rPr>
                <w:rFonts w:ascii="Arial Narrow" w:hAnsi="Arial Narrow"/>
                <w:sz w:val="18"/>
                <w:szCs w:val="18"/>
              </w:rPr>
              <w:t>Surgical specimen</w:t>
            </w:r>
          </w:p>
          <w:p w14:paraId="0B8CBA4F" w14:textId="77777777" w:rsidR="005E470E" w:rsidRPr="005E470E" w:rsidRDefault="005E470E" w:rsidP="005E470E">
            <w:pPr>
              <w:pStyle w:val="NoSpacing"/>
              <w:rPr>
                <w:rFonts w:ascii="Arial Narrow" w:hAnsi="Arial Narrow"/>
                <w:sz w:val="18"/>
                <w:szCs w:val="18"/>
              </w:rPr>
            </w:pPr>
          </w:p>
          <w:p w14:paraId="30076D48" w14:textId="77777777"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Clinical or radiological follow-up</w:t>
            </w:r>
          </w:p>
          <w:p w14:paraId="30076D49" w14:textId="77777777" w:rsidR="00F764F2" w:rsidRPr="00FE705C" w:rsidRDefault="00F764F2" w:rsidP="00C44E70">
            <w:pPr>
              <w:spacing w:after="0" w:line="240" w:lineRule="auto"/>
              <w:jc w:val="left"/>
              <w:rPr>
                <w:rFonts w:ascii="Arial Narrow" w:hAnsi="Arial Narrow"/>
                <w:sz w:val="18"/>
              </w:rPr>
            </w:pPr>
          </w:p>
        </w:tc>
        <w:tc>
          <w:tcPr>
            <w:tcW w:w="1865" w:type="dxa"/>
          </w:tcPr>
          <w:p w14:paraId="30076D4A" w14:textId="77777777" w:rsidR="00F764F2" w:rsidRPr="00D72551" w:rsidRDefault="00F764F2" w:rsidP="00C44E70">
            <w:pPr>
              <w:spacing w:after="0"/>
              <w:jc w:val="left"/>
              <w:rPr>
                <w:rFonts w:ascii="Arial Narrow" w:hAnsi="Arial Narrow"/>
                <w:sz w:val="18"/>
              </w:rPr>
            </w:pPr>
            <w:r w:rsidRPr="00D72551">
              <w:rPr>
                <w:rFonts w:ascii="Arial Narrow" w:hAnsi="Arial Narrow"/>
                <w:sz w:val="18"/>
              </w:rPr>
              <w:t>As above</w:t>
            </w:r>
          </w:p>
        </w:tc>
      </w:tr>
    </w:tbl>
    <w:p w14:paraId="30076D4C" w14:textId="77777777" w:rsidR="00F764F2" w:rsidRDefault="00F764F2" w:rsidP="00F764F2">
      <w:r w:rsidRPr="0043592D">
        <w:rPr>
          <w:b/>
        </w:rPr>
        <w:t>Research Question:</w:t>
      </w:r>
      <w:r>
        <w:t xml:space="preserve"> In patients with known </w:t>
      </w:r>
      <w:proofErr w:type="spellStart"/>
      <w:r>
        <w:t>extrahepatic</w:t>
      </w:r>
      <w:proofErr w:type="spellEnd"/>
      <w:r>
        <w:t xml:space="preserve"> malignancy with suspected or possible liver metastases what are the safety, effectiveness and cost-effectiveness of MRI in lesion characterisation compared to liver biopsy, CT, multi-phase CT, </w:t>
      </w:r>
      <w:r w:rsidR="00C44E70">
        <w:t>or</w:t>
      </w:r>
      <w:r>
        <w:t xml:space="preserve"> intraoperative ultrasound?</w:t>
      </w:r>
    </w:p>
    <w:p w14:paraId="30076D4D" w14:textId="77777777" w:rsidR="00F744C6" w:rsidRDefault="00F744C6">
      <w:pPr>
        <w:spacing w:after="200" w:line="276" w:lineRule="auto"/>
        <w:jc w:val="left"/>
        <w:rPr>
          <w:b/>
          <w:bCs/>
          <w:color w:val="215868"/>
          <w:sz w:val="24"/>
          <w:szCs w:val="32"/>
        </w:rPr>
      </w:pPr>
      <w:r>
        <w:br w:type="page"/>
      </w:r>
    </w:p>
    <w:p w14:paraId="30076D4E" w14:textId="77777777" w:rsidR="00F764F2" w:rsidRPr="003F04AD" w:rsidRDefault="00F764F2" w:rsidP="00F764F2">
      <w:pPr>
        <w:pStyle w:val="Heading1"/>
      </w:pPr>
      <w:bookmarkStart w:id="23" w:name="_Toc399146607"/>
      <w:r>
        <w:lastRenderedPageBreak/>
        <w:t>P</w:t>
      </w:r>
      <w:r w:rsidRPr="00A34E9C">
        <w:t>opulation</w:t>
      </w:r>
      <w:r>
        <w:t xml:space="preserve"> 2: patients with</w:t>
      </w:r>
      <w:r w:rsidRPr="003F04AD">
        <w:t xml:space="preserve"> known</w:t>
      </w:r>
      <w:r>
        <w:t xml:space="preserve"> focal</w:t>
      </w:r>
      <w:r w:rsidRPr="003F04AD">
        <w:t xml:space="preserve"> liv</w:t>
      </w:r>
      <w:r>
        <w:t>er lesions requiring characteris</w:t>
      </w:r>
      <w:r w:rsidRPr="003F04AD">
        <w:t>ation</w:t>
      </w:r>
      <w:bookmarkEnd w:id="23"/>
    </w:p>
    <w:p w14:paraId="30076D4F" w14:textId="77777777" w:rsidR="00F764F2" w:rsidRDefault="00F764F2" w:rsidP="00F764F2">
      <w:pPr>
        <w:pStyle w:val="Heading2"/>
      </w:pPr>
      <w:bookmarkStart w:id="24" w:name="_Toc399146608"/>
      <w:r w:rsidRPr="00A34E9C">
        <w:t>Clinical place for proposed intervention</w:t>
      </w:r>
      <w:bookmarkEnd w:id="24"/>
    </w:p>
    <w:p w14:paraId="30076D50" w14:textId="77777777" w:rsidR="00F764F2" w:rsidRDefault="00F764F2" w:rsidP="00F764F2">
      <w:pPr>
        <w:rPr>
          <w:lang w:val="en-GB" w:eastAsia="ja-JP"/>
        </w:rPr>
      </w:pPr>
      <w:r>
        <w:t>The Applicant has defined the second population as</w:t>
      </w:r>
      <w:r>
        <w:rPr>
          <w:lang w:val="en-GB" w:eastAsia="ja-JP"/>
        </w:rPr>
        <w:t>:</w:t>
      </w:r>
    </w:p>
    <w:p w14:paraId="30076D51" w14:textId="77777777" w:rsidR="00F764F2" w:rsidRPr="003F04AD" w:rsidRDefault="00F764F2" w:rsidP="00F744C6">
      <w:pPr>
        <w:pStyle w:val="ListParagraph"/>
        <w:numPr>
          <w:ilvl w:val="0"/>
          <w:numId w:val="13"/>
        </w:numPr>
      </w:pPr>
      <w:r>
        <w:rPr>
          <w:lang w:val="en-GB" w:eastAsia="ja-JP"/>
        </w:rPr>
        <w:t>Pa</w:t>
      </w:r>
      <w:r w:rsidRPr="007B2213">
        <w:rPr>
          <w:lang w:val="en-GB" w:eastAsia="ja-JP"/>
        </w:rPr>
        <w:t xml:space="preserve">tients with a known focal liver lesion identified by a prior diagnostic imaging technique, which requires </w:t>
      </w:r>
      <w:r>
        <w:rPr>
          <w:lang w:val="en-GB" w:eastAsia="ja-JP"/>
        </w:rPr>
        <w:t>additional information to characterise.</w:t>
      </w:r>
    </w:p>
    <w:p w14:paraId="30076D52" w14:textId="77777777" w:rsidR="00F764F2" w:rsidRDefault="00F764F2" w:rsidP="00F764F2">
      <w:pPr>
        <w:rPr>
          <w:lang w:val="en-GB" w:eastAsia="ja-JP"/>
        </w:rPr>
      </w:pPr>
      <w:r>
        <w:rPr>
          <w:lang w:val="en-GB" w:eastAsia="ja-JP"/>
        </w:rPr>
        <w:t xml:space="preserve">The Applicant has suggested that liver lesions may be identified through the investigation of patients who have symptoms consistent with liver disease, or as an incidental finding during an imaging test for an unrelated condition. </w:t>
      </w:r>
      <w:r w:rsidRPr="006D4D55">
        <w:rPr>
          <w:lang w:val="en-GB" w:eastAsia="ja-JP"/>
        </w:rPr>
        <w:t xml:space="preserve">Suitable pre-tests in the investigation of suspected liver lesions </w:t>
      </w:r>
      <w:r>
        <w:rPr>
          <w:lang w:val="en-GB" w:eastAsia="ja-JP"/>
        </w:rPr>
        <w:t xml:space="preserve">may therefore </w:t>
      </w:r>
      <w:r w:rsidRPr="006D4D55">
        <w:rPr>
          <w:lang w:val="en-GB" w:eastAsia="ja-JP"/>
        </w:rPr>
        <w:t xml:space="preserve">include standard biochemistry tests </w:t>
      </w:r>
      <w:r>
        <w:rPr>
          <w:lang w:val="en-GB" w:eastAsia="ja-JP"/>
        </w:rPr>
        <w:t>(e.g. liver function tests)</w:t>
      </w:r>
      <w:r w:rsidRPr="006D4D55">
        <w:rPr>
          <w:lang w:val="en-GB" w:eastAsia="ja-JP"/>
        </w:rPr>
        <w:t>,</w:t>
      </w:r>
      <w:r>
        <w:rPr>
          <w:lang w:val="en-GB" w:eastAsia="ja-JP"/>
        </w:rPr>
        <w:t xml:space="preserve"> liver</w:t>
      </w:r>
      <w:r w:rsidRPr="006D4D55">
        <w:rPr>
          <w:lang w:val="en-GB" w:eastAsia="ja-JP"/>
        </w:rPr>
        <w:t xml:space="preserve"> ultrasound, and multi</w:t>
      </w:r>
      <w:r>
        <w:rPr>
          <w:lang w:val="en-GB" w:eastAsia="ja-JP"/>
        </w:rPr>
        <w:t>-</w:t>
      </w:r>
      <w:r w:rsidRPr="006D4D55">
        <w:rPr>
          <w:lang w:val="en-GB" w:eastAsia="ja-JP"/>
        </w:rPr>
        <w:t>phase</w:t>
      </w:r>
      <w:r>
        <w:rPr>
          <w:lang w:val="en-GB" w:eastAsia="ja-JP"/>
        </w:rPr>
        <w:t xml:space="preserve"> CT</w:t>
      </w:r>
      <w:r w:rsidRPr="006D4D55">
        <w:rPr>
          <w:lang w:val="en-GB" w:eastAsia="ja-JP"/>
        </w:rPr>
        <w:t>.</w:t>
      </w:r>
      <w:r>
        <w:rPr>
          <w:lang w:val="en-GB" w:eastAsia="ja-JP"/>
        </w:rPr>
        <w:t xml:space="preserve"> The </w:t>
      </w:r>
      <w:r w:rsidR="00C44E70">
        <w:rPr>
          <w:lang w:val="en-GB" w:eastAsia="ja-JP"/>
        </w:rPr>
        <w:t>Applicant</w:t>
      </w:r>
      <w:r>
        <w:rPr>
          <w:lang w:val="en-GB" w:eastAsia="ja-JP"/>
        </w:rPr>
        <w:t xml:space="preserve"> has suggested that MRI should have had a prior multi-phase CT scan that provided an equivocal result, and therefore require further information to characterise the lesion(s). The applicant has noted exceptions to this:</w:t>
      </w:r>
    </w:p>
    <w:p w14:paraId="30076D53" w14:textId="77777777" w:rsidR="00F764F2" w:rsidRPr="00FE244F" w:rsidRDefault="00F764F2" w:rsidP="00FE244F">
      <w:pPr>
        <w:pStyle w:val="ListParagraph"/>
        <w:numPr>
          <w:ilvl w:val="0"/>
          <w:numId w:val="13"/>
        </w:numPr>
        <w:rPr>
          <w:lang w:val="en-GB" w:eastAsia="ja-JP"/>
        </w:rPr>
      </w:pPr>
      <w:r w:rsidRPr="00FE244F">
        <w:rPr>
          <w:lang w:val="en-GB" w:eastAsia="ja-JP"/>
        </w:rPr>
        <w:t>Paediatric patients, due to the radiation risks in children. These patients could proceed directly to MRI following the identification of a solid lesion on ultrasound.</w:t>
      </w:r>
    </w:p>
    <w:p w14:paraId="30076D54" w14:textId="77777777" w:rsidR="00F764F2" w:rsidRPr="00FE244F" w:rsidRDefault="00F764F2" w:rsidP="00FE244F">
      <w:pPr>
        <w:pStyle w:val="ListParagraph"/>
        <w:numPr>
          <w:ilvl w:val="0"/>
          <w:numId w:val="13"/>
        </w:numPr>
        <w:rPr>
          <w:lang w:val="en-GB" w:eastAsia="ja-JP"/>
        </w:rPr>
      </w:pPr>
      <w:r w:rsidRPr="00FE244F">
        <w:rPr>
          <w:lang w:val="en-GB" w:eastAsia="ja-JP"/>
        </w:rPr>
        <w:t>Patients with chronic liver disease, who have new liver lesions less than 2cm in size identified on ultrasound. CT is unlikely to provide a definitive diagnosis in this population, requiring MRI follow-up. Proceeding directly to MRI in this instance will save the cost of the liver CT.</w:t>
      </w:r>
    </w:p>
    <w:p w14:paraId="30076D55" w14:textId="2960B43F" w:rsidR="00F764F2" w:rsidRPr="00FE244F" w:rsidRDefault="004D79B6" w:rsidP="00FE244F">
      <w:pPr>
        <w:pStyle w:val="ListParagraph"/>
        <w:numPr>
          <w:ilvl w:val="0"/>
          <w:numId w:val="13"/>
        </w:numPr>
        <w:rPr>
          <w:lang w:val="en-GB" w:eastAsia="ja-JP"/>
        </w:rPr>
      </w:pPr>
      <w:r>
        <w:rPr>
          <w:lang w:val="en-GB" w:eastAsia="ja-JP"/>
        </w:rPr>
        <w:t>Patients with focal nodular</w:t>
      </w:r>
      <w:r w:rsidR="00F764F2" w:rsidRPr="00FE244F">
        <w:rPr>
          <w:lang w:val="en-GB" w:eastAsia="ja-JP"/>
        </w:rPr>
        <w:t xml:space="preserve"> hyperplasia or haemangioma are unlikely to benefit from CT and may proceed directly to MRI</w:t>
      </w:r>
    </w:p>
    <w:p w14:paraId="30076D56" w14:textId="77777777" w:rsidR="00F764F2" w:rsidRDefault="00F764F2" w:rsidP="00F764F2">
      <w:pPr>
        <w:rPr>
          <w:lang w:val="en-GB" w:eastAsia="ja-JP"/>
        </w:rPr>
      </w:pPr>
      <w:r>
        <w:rPr>
          <w:lang w:val="en-GB" w:eastAsia="ja-JP"/>
        </w:rPr>
        <w:t>Following MRI, the applicant has suggested that a small proportion of patients will require</w:t>
      </w:r>
      <w:r w:rsidR="00C44E70">
        <w:rPr>
          <w:lang w:val="en-GB" w:eastAsia="ja-JP"/>
        </w:rPr>
        <w:t xml:space="preserve"> additional imaging or</w:t>
      </w:r>
      <w:r>
        <w:rPr>
          <w:lang w:val="en-GB" w:eastAsia="ja-JP"/>
        </w:rPr>
        <w:t xml:space="preserve"> liver biopsy in order to confirm the clinical diagnosis. In the majority of patients, no additional tests will be required following liver MRI. The clinical practice algorithm for the proposed intervention is provided in </w:t>
      </w:r>
      <w:r>
        <w:rPr>
          <w:lang w:val="en-GB" w:eastAsia="ja-JP"/>
        </w:rPr>
        <w:fldChar w:fldCharType="begin"/>
      </w:r>
      <w:r>
        <w:rPr>
          <w:lang w:val="en-GB" w:eastAsia="ja-JP"/>
        </w:rPr>
        <w:instrText xml:space="preserve"> REF _Ref393784809 \h </w:instrText>
      </w:r>
      <w:r>
        <w:rPr>
          <w:lang w:val="en-GB" w:eastAsia="ja-JP"/>
        </w:rPr>
      </w:r>
      <w:r>
        <w:rPr>
          <w:lang w:val="en-GB" w:eastAsia="ja-JP"/>
        </w:rPr>
        <w:fldChar w:fldCharType="separate"/>
      </w:r>
      <w:r w:rsidR="00D32F4A">
        <w:t xml:space="preserve">Figure </w:t>
      </w:r>
      <w:r w:rsidR="00D32F4A">
        <w:rPr>
          <w:noProof/>
        </w:rPr>
        <w:t>2</w:t>
      </w:r>
      <w:r>
        <w:rPr>
          <w:lang w:val="en-GB" w:eastAsia="ja-JP"/>
        </w:rPr>
        <w:fldChar w:fldCharType="end"/>
      </w:r>
      <w:r>
        <w:rPr>
          <w:lang w:val="en-GB" w:eastAsia="ja-JP"/>
        </w:rPr>
        <w:t>.</w:t>
      </w:r>
    </w:p>
    <w:p w14:paraId="30076D57" w14:textId="77777777" w:rsidR="00F764F2" w:rsidRPr="00EA0C5E" w:rsidRDefault="00F764F2" w:rsidP="00F764F2">
      <w:pPr>
        <w:pStyle w:val="Caption"/>
        <w:rPr>
          <w:i/>
          <w:highlight w:val="green"/>
        </w:rPr>
      </w:pPr>
      <w:bookmarkStart w:id="25" w:name="_Ref393784809"/>
      <w:r>
        <w:lastRenderedPageBreak/>
        <w:t xml:space="preserve">Figure </w:t>
      </w:r>
      <w:r>
        <w:fldChar w:fldCharType="begin"/>
      </w:r>
      <w:r>
        <w:instrText xml:space="preserve"> SEQ Figure \* ARABIC </w:instrText>
      </w:r>
      <w:r>
        <w:fldChar w:fldCharType="separate"/>
      </w:r>
      <w:proofErr w:type="gramStart"/>
      <w:r w:rsidR="00D32F4A">
        <w:rPr>
          <w:noProof/>
        </w:rPr>
        <w:t>2</w:t>
      </w:r>
      <w:r>
        <w:fldChar w:fldCharType="end"/>
      </w:r>
      <w:bookmarkEnd w:id="25"/>
      <w:r>
        <w:tab/>
        <w:t>Clinical practice algorithm</w:t>
      </w:r>
      <w:proofErr w:type="gramEnd"/>
      <w:r>
        <w:t xml:space="preserve"> for MRI of patients with known liver lesions of indeterminate characterisation</w:t>
      </w:r>
    </w:p>
    <w:p w14:paraId="30076D58" w14:textId="171AE1F6" w:rsidR="00F764F2" w:rsidRDefault="00E13D26" w:rsidP="00F764F2">
      <w:pPr>
        <w:pStyle w:val="Caption"/>
      </w:pPr>
      <w:r>
        <w:object w:dxaOrig="8184" w:dyaOrig="8909" w14:anchorId="30076E60">
          <v:shape id="_x0000_i1026" type="#_x0000_t75" alt="Figure 2 Clinical practice algorithm for MRI of patients with known liver lesions of indeterminate characterisation" style="width:455.25pt;height:496.5pt;mso-position-vertical:absolute" o:ole="">
            <v:imagedata r:id="rId19" o:title=""/>
          </v:shape>
          <o:OLEObject Type="Embed" ProgID="Visio.Drawing.11" ShapeID="_x0000_i1026" DrawAspect="Content" ObjectID="_1479199557" r:id="rId20"/>
        </w:object>
      </w:r>
    </w:p>
    <w:p w14:paraId="30076D59" w14:textId="77777777" w:rsidR="00C44E70" w:rsidRDefault="00C44E70">
      <w:pPr>
        <w:spacing w:after="200" w:line="276" w:lineRule="auto"/>
        <w:jc w:val="left"/>
        <w:rPr>
          <w:b/>
          <w:color w:val="215868"/>
          <w:szCs w:val="28"/>
          <w:lang w:val="en-GB" w:eastAsia="ja-JP"/>
        </w:rPr>
      </w:pPr>
      <w:r>
        <w:br w:type="page"/>
      </w:r>
    </w:p>
    <w:p w14:paraId="30076D5A" w14:textId="77777777" w:rsidR="00F764F2" w:rsidRPr="00A34E9C" w:rsidRDefault="00F764F2" w:rsidP="00F764F2">
      <w:pPr>
        <w:pStyle w:val="Heading2"/>
      </w:pPr>
      <w:bookmarkStart w:id="26" w:name="_Toc399146609"/>
      <w:r w:rsidRPr="00A34E9C">
        <w:lastRenderedPageBreak/>
        <w:t>Comparator</w:t>
      </w:r>
      <w:bookmarkEnd w:id="26"/>
    </w:p>
    <w:p w14:paraId="30076D5B" w14:textId="77777777" w:rsidR="00F764F2" w:rsidRPr="00BC7856" w:rsidRDefault="00F764F2" w:rsidP="00F764F2">
      <w:pPr>
        <w:rPr>
          <w:lang w:val="en-GB" w:eastAsia="ja-JP"/>
        </w:rPr>
      </w:pPr>
      <w:r w:rsidRPr="00F21011">
        <w:rPr>
          <w:lang w:val="en-GB" w:eastAsia="ja-JP"/>
        </w:rPr>
        <w:t>In this population, MRI is intended to replace the proposed comparator tests</w:t>
      </w:r>
      <w:r>
        <w:rPr>
          <w:lang w:val="en-GB" w:eastAsia="ja-JP"/>
        </w:rPr>
        <w:t xml:space="preserve">. </w:t>
      </w:r>
      <w:r w:rsidRPr="00BC7856">
        <w:rPr>
          <w:lang w:val="en-GB" w:eastAsia="ja-JP"/>
        </w:rPr>
        <w:t xml:space="preserve">The applicant has identified the following </w:t>
      </w:r>
      <w:r>
        <w:rPr>
          <w:lang w:val="en-GB" w:eastAsia="ja-JP"/>
        </w:rPr>
        <w:t xml:space="preserve">tests </w:t>
      </w:r>
      <w:r w:rsidRPr="00BC7856">
        <w:rPr>
          <w:lang w:val="en-GB" w:eastAsia="ja-JP"/>
        </w:rPr>
        <w:t xml:space="preserve">as </w:t>
      </w:r>
      <w:r>
        <w:rPr>
          <w:lang w:val="en-GB" w:eastAsia="ja-JP"/>
        </w:rPr>
        <w:t xml:space="preserve">suitable </w:t>
      </w:r>
      <w:r w:rsidRPr="00BC7856">
        <w:rPr>
          <w:lang w:val="en-GB" w:eastAsia="ja-JP"/>
        </w:rPr>
        <w:t>comparators</w:t>
      </w:r>
      <w:r>
        <w:rPr>
          <w:lang w:val="en-GB" w:eastAsia="ja-JP"/>
        </w:rPr>
        <w:t xml:space="preserve"> to MRI of the liver for Population 2</w:t>
      </w:r>
      <w:r w:rsidRPr="00BC7856">
        <w:rPr>
          <w:lang w:val="en-GB" w:eastAsia="ja-JP"/>
        </w:rPr>
        <w:t>:</w:t>
      </w:r>
    </w:p>
    <w:p w14:paraId="30076D5C" w14:textId="77777777" w:rsidR="00F764F2" w:rsidRPr="00BC7856" w:rsidRDefault="00F764F2" w:rsidP="00F744C6">
      <w:pPr>
        <w:pStyle w:val="ListParagraph"/>
        <w:numPr>
          <w:ilvl w:val="0"/>
          <w:numId w:val="9"/>
        </w:numPr>
        <w:rPr>
          <w:lang w:val="en-GB" w:eastAsia="ja-JP"/>
        </w:rPr>
      </w:pPr>
      <w:r w:rsidRPr="00BC7856">
        <w:rPr>
          <w:lang w:val="en-GB" w:eastAsia="ja-JP"/>
        </w:rPr>
        <w:t xml:space="preserve">Liver </w:t>
      </w:r>
      <w:r w:rsidRPr="00CA7AE3">
        <w:t>biopsy</w:t>
      </w:r>
      <w:r w:rsidRPr="00BC7856">
        <w:rPr>
          <w:lang w:val="en-GB" w:eastAsia="ja-JP"/>
        </w:rPr>
        <w:t xml:space="preserve"> </w:t>
      </w:r>
      <w:r>
        <w:rPr>
          <w:lang w:val="en-GB" w:eastAsia="ja-JP"/>
        </w:rPr>
        <w:t>(</w:t>
      </w:r>
      <w:r w:rsidRPr="00BC7856">
        <w:rPr>
          <w:lang w:val="en-GB" w:eastAsia="ja-JP"/>
        </w:rPr>
        <w:t>items</w:t>
      </w:r>
      <w:r>
        <w:rPr>
          <w:lang w:val="en-GB" w:eastAsia="ja-JP"/>
        </w:rPr>
        <w:t xml:space="preserve"> </w:t>
      </w:r>
      <w:r w:rsidRPr="00BC7856">
        <w:rPr>
          <w:lang w:val="en-GB" w:eastAsia="ja-JP"/>
        </w:rPr>
        <w:t xml:space="preserve">30409, 30411, </w:t>
      </w:r>
      <w:proofErr w:type="gramStart"/>
      <w:r w:rsidRPr="00BC7856">
        <w:rPr>
          <w:lang w:val="en-GB" w:eastAsia="ja-JP"/>
        </w:rPr>
        <w:t>30412</w:t>
      </w:r>
      <w:proofErr w:type="gramEnd"/>
      <w:r>
        <w:rPr>
          <w:lang w:val="en-GB" w:eastAsia="ja-JP"/>
        </w:rPr>
        <w:t>).</w:t>
      </w:r>
    </w:p>
    <w:p w14:paraId="30076D5D" w14:textId="77777777" w:rsidR="00F764F2" w:rsidRDefault="00F764F2" w:rsidP="00F744C6">
      <w:pPr>
        <w:pStyle w:val="ListParagraph"/>
        <w:numPr>
          <w:ilvl w:val="0"/>
          <w:numId w:val="9"/>
        </w:numPr>
      </w:pPr>
      <w:r>
        <w:t>Multi-phase CT scan (MBS items 61352 or 61664).</w:t>
      </w:r>
    </w:p>
    <w:p w14:paraId="30076D5E" w14:textId="77777777" w:rsidR="00F764F2" w:rsidRDefault="00F764F2" w:rsidP="00F744C6">
      <w:pPr>
        <w:pStyle w:val="ListParagraph"/>
        <w:numPr>
          <w:ilvl w:val="0"/>
          <w:numId w:val="9"/>
        </w:numPr>
      </w:pPr>
      <w:r>
        <w:t>Contrast US</w:t>
      </w:r>
    </w:p>
    <w:p w14:paraId="30076D5F" w14:textId="2E37D785" w:rsidR="00F764F2" w:rsidRDefault="00F764F2" w:rsidP="00F744C6">
      <w:pPr>
        <w:pStyle w:val="ListParagraph"/>
        <w:numPr>
          <w:ilvl w:val="0"/>
          <w:numId w:val="9"/>
        </w:numPr>
      </w:pPr>
      <w:r>
        <w:t>Intraoperative US</w:t>
      </w:r>
      <w:r w:rsidR="00286829">
        <w:t xml:space="preserve"> (not currently listed on the MBS)</w:t>
      </w:r>
    </w:p>
    <w:p w14:paraId="30076D60" w14:textId="77777777" w:rsidR="00F764F2" w:rsidRPr="00A81276" w:rsidRDefault="00F764F2" w:rsidP="00F744C6">
      <w:pPr>
        <w:pStyle w:val="ListParagraph"/>
        <w:numPr>
          <w:ilvl w:val="0"/>
          <w:numId w:val="9"/>
        </w:numPr>
      </w:pPr>
      <w:r>
        <w:rPr>
          <w:lang w:val="en-GB" w:eastAsia="ja-JP"/>
        </w:rPr>
        <w:t>S</w:t>
      </w:r>
      <w:r w:rsidRPr="00A81276">
        <w:rPr>
          <w:lang w:val="en-GB" w:eastAsia="ja-JP"/>
        </w:rPr>
        <w:t>ulphur colloid scans</w:t>
      </w:r>
      <w:r w:rsidRPr="00D13D61">
        <w:rPr>
          <w:lang w:val="en-GB" w:eastAsia="ja-JP"/>
        </w:rPr>
        <w:t xml:space="preserve"> for</w:t>
      </w:r>
      <w:r>
        <w:rPr>
          <w:lang w:val="en-GB" w:eastAsia="ja-JP"/>
        </w:rPr>
        <w:t xml:space="preserve"> focal nodular hyperplasia</w:t>
      </w:r>
    </w:p>
    <w:p w14:paraId="30076D61" w14:textId="77777777" w:rsidR="00F764F2" w:rsidRPr="00C44E70" w:rsidRDefault="00F764F2" w:rsidP="00F744C6">
      <w:pPr>
        <w:pStyle w:val="ListParagraph"/>
        <w:numPr>
          <w:ilvl w:val="0"/>
          <w:numId w:val="9"/>
        </w:numPr>
      </w:pPr>
      <w:r>
        <w:rPr>
          <w:lang w:val="en-GB" w:eastAsia="ja-JP"/>
        </w:rPr>
        <w:t>H</w:t>
      </w:r>
      <w:r w:rsidRPr="00A81276">
        <w:rPr>
          <w:lang w:val="en-GB" w:eastAsia="ja-JP"/>
        </w:rPr>
        <w:t>eat damaged red cell scans</w:t>
      </w:r>
      <w:r w:rsidRPr="00D13D61">
        <w:rPr>
          <w:lang w:val="en-GB" w:eastAsia="ja-JP"/>
        </w:rPr>
        <w:t xml:space="preserve"> for</w:t>
      </w:r>
      <w:r>
        <w:rPr>
          <w:lang w:val="en-GB" w:eastAsia="ja-JP"/>
        </w:rPr>
        <w:t xml:space="preserve"> haemangioma</w:t>
      </w:r>
    </w:p>
    <w:p w14:paraId="30076D62" w14:textId="77777777" w:rsidR="00C44E70" w:rsidRPr="00C44E70" w:rsidRDefault="00C44E70" w:rsidP="00C44E70">
      <w:pPr>
        <w:rPr>
          <w:lang w:val="en-GB" w:eastAsia="ja-JP"/>
        </w:rPr>
      </w:pPr>
      <w:r w:rsidRPr="00C44E70">
        <w:rPr>
          <w:lang w:val="en-GB" w:eastAsia="ja-JP"/>
        </w:rPr>
        <w:t xml:space="preserve">Advice from PASC is that CT </w:t>
      </w:r>
      <w:proofErr w:type="spellStart"/>
      <w:r w:rsidRPr="00C44E70">
        <w:rPr>
          <w:lang w:val="en-GB" w:eastAsia="ja-JP"/>
        </w:rPr>
        <w:t>portography</w:t>
      </w:r>
      <w:proofErr w:type="spellEnd"/>
      <w:r w:rsidRPr="00C44E70">
        <w:rPr>
          <w:lang w:val="en-GB" w:eastAsia="ja-JP"/>
        </w:rPr>
        <w:t xml:space="preserve"> and PET scans are rarely used in Australia for this population and these are not appropriate comparators.</w:t>
      </w:r>
    </w:p>
    <w:p w14:paraId="30076D63" w14:textId="77777777" w:rsidR="00F764F2" w:rsidRDefault="00F764F2" w:rsidP="00F764F2">
      <w:pPr>
        <w:pStyle w:val="Heading2"/>
      </w:pPr>
      <w:bookmarkStart w:id="27" w:name="_Toc399146610"/>
      <w:r>
        <w:t>Reference standard</w:t>
      </w:r>
      <w:bookmarkEnd w:id="27"/>
    </w:p>
    <w:p w14:paraId="30076D64" w14:textId="77777777" w:rsidR="00F764F2" w:rsidRPr="00EA3EAE" w:rsidRDefault="00F764F2" w:rsidP="00F764F2">
      <w:pPr>
        <w:rPr>
          <w:lang w:val="en-GB" w:eastAsia="ja-JP"/>
        </w:rPr>
      </w:pPr>
      <w:r>
        <w:rPr>
          <w:lang w:val="en-GB" w:eastAsia="ja-JP"/>
        </w:rPr>
        <w:t>The following reference standards are proposed for this population:</w:t>
      </w:r>
    </w:p>
    <w:p w14:paraId="30076D65" w14:textId="77777777" w:rsidR="00F764F2" w:rsidRDefault="00F764F2" w:rsidP="00F744C6">
      <w:pPr>
        <w:pStyle w:val="ListParagraph"/>
        <w:numPr>
          <w:ilvl w:val="0"/>
          <w:numId w:val="10"/>
        </w:numPr>
        <w:rPr>
          <w:lang w:val="en-GB" w:eastAsia="ja-JP"/>
        </w:rPr>
      </w:pPr>
      <w:r w:rsidRPr="00EF52AB">
        <w:rPr>
          <w:lang w:val="en-GB" w:eastAsia="ja-JP"/>
        </w:rPr>
        <w:t>Clinical or radiological follow-up</w:t>
      </w:r>
    </w:p>
    <w:p w14:paraId="30076D66" w14:textId="77777777" w:rsidR="00F764F2" w:rsidRPr="00EF52AB" w:rsidRDefault="00F764F2" w:rsidP="00F744C6">
      <w:pPr>
        <w:pStyle w:val="ListParagraph"/>
        <w:numPr>
          <w:ilvl w:val="0"/>
          <w:numId w:val="10"/>
        </w:numPr>
        <w:rPr>
          <w:lang w:val="en-GB" w:eastAsia="ja-JP"/>
        </w:rPr>
      </w:pPr>
      <w:r w:rsidRPr="00EF52AB">
        <w:rPr>
          <w:lang w:val="en-GB" w:eastAsia="ja-JP"/>
        </w:rPr>
        <w:t>Core biopsy</w:t>
      </w:r>
      <w:r>
        <w:rPr>
          <w:lang w:val="en-GB" w:eastAsia="ja-JP"/>
        </w:rPr>
        <w:t xml:space="preserve"> with histology</w:t>
      </w:r>
    </w:p>
    <w:p w14:paraId="30076D67" w14:textId="77777777" w:rsidR="00F764F2" w:rsidRPr="00EF52AB" w:rsidRDefault="00F764F2" w:rsidP="00F744C6">
      <w:pPr>
        <w:pStyle w:val="ListParagraph"/>
        <w:numPr>
          <w:ilvl w:val="0"/>
          <w:numId w:val="10"/>
        </w:numPr>
        <w:rPr>
          <w:lang w:val="en-GB" w:eastAsia="ja-JP"/>
        </w:rPr>
      </w:pPr>
      <w:r w:rsidRPr="00EF52AB">
        <w:rPr>
          <w:lang w:val="en-GB" w:eastAsia="ja-JP"/>
        </w:rPr>
        <w:t>Surgical specimen</w:t>
      </w:r>
      <w:r>
        <w:rPr>
          <w:lang w:val="en-GB" w:eastAsia="ja-JP"/>
        </w:rPr>
        <w:t xml:space="preserve"> with histology</w:t>
      </w:r>
    </w:p>
    <w:p w14:paraId="62776928" w14:textId="77777777" w:rsidR="00FB596F" w:rsidRDefault="00FB596F">
      <w:pPr>
        <w:spacing w:after="200" w:line="276" w:lineRule="auto"/>
        <w:jc w:val="left"/>
        <w:rPr>
          <w:b/>
          <w:color w:val="215868"/>
          <w:szCs w:val="28"/>
          <w:lang w:val="en-GB" w:eastAsia="ja-JP"/>
        </w:rPr>
      </w:pPr>
      <w:r>
        <w:br w:type="page"/>
      </w:r>
    </w:p>
    <w:p w14:paraId="30076D69" w14:textId="43B06DF7" w:rsidR="00F764F2" w:rsidRDefault="00F764F2" w:rsidP="00F764F2">
      <w:pPr>
        <w:pStyle w:val="Heading2"/>
      </w:pPr>
      <w:bookmarkStart w:id="28" w:name="_Toc399146611"/>
      <w:r>
        <w:lastRenderedPageBreak/>
        <w:t>Outcomes</w:t>
      </w:r>
      <w:bookmarkEnd w:id="28"/>
    </w:p>
    <w:p w14:paraId="30076D6A" w14:textId="77777777" w:rsidR="00F764F2" w:rsidRDefault="00F764F2" w:rsidP="00F764F2">
      <w:r>
        <w:rPr>
          <w:lang w:val="en-GB" w:eastAsia="ja-JP"/>
        </w:rPr>
        <w:t xml:space="preserve">The following outcomes are relevant to test the </w:t>
      </w:r>
      <w:r w:rsidRPr="00CA0CE6">
        <w:rPr>
          <w:lang w:val="en-GB" w:eastAsia="ja-JP"/>
        </w:rPr>
        <w:t xml:space="preserve">clinical claim that MRI </w:t>
      </w:r>
      <w:r w:rsidRPr="00CA0CE6">
        <w:t xml:space="preserve">has superior diagnostic performance compared to other tests and will improve clinical management decisions regarding patients with </w:t>
      </w:r>
      <w:r>
        <w:t xml:space="preserve">known </w:t>
      </w:r>
      <w:r w:rsidRPr="00CA0CE6">
        <w:t xml:space="preserve">liver </w:t>
      </w:r>
      <w:r w:rsidR="00C44E70" w:rsidRPr="00CA0CE6">
        <w:t>lesions</w:t>
      </w:r>
      <w:r w:rsidR="00C44E70">
        <w:t xml:space="preserve"> requiring</w:t>
      </w:r>
      <w:r>
        <w:t xml:space="preserve"> characterisation:</w:t>
      </w:r>
    </w:p>
    <w:p w14:paraId="668A4F1E" w14:textId="77777777" w:rsidR="00AD5963" w:rsidRDefault="00AD5963" w:rsidP="00F764F2">
      <w:pPr>
        <w:sectPr w:rsidR="00AD5963" w:rsidSect="00F677A3">
          <w:type w:val="continuous"/>
          <w:pgSz w:w="11906" w:h="16838"/>
          <w:pgMar w:top="1438" w:right="1440" w:bottom="1440" w:left="1440" w:header="708" w:footer="708" w:gutter="0"/>
          <w:pgNumType w:start="14"/>
          <w:cols w:space="708"/>
          <w:titlePg/>
          <w:docGrid w:linePitch="360"/>
        </w:sectPr>
      </w:pPr>
    </w:p>
    <w:p w14:paraId="189D95A1" w14:textId="77777777" w:rsidR="00AD5963" w:rsidRDefault="00AD5963" w:rsidP="00AD5963">
      <w:pPr>
        <w:spacing w:before="60" w:after="60"/>
        <w:jc w:val="left"/>
        <w:rPr>
          <w:b/>
        </w:rPr>
      </w:pPr>
      <w:r w:rsidRPr="007C1063">
        <w:rPr>
          <w:b/>
        </w:rPr>
        <w:lastRenderedPageBreak/>
        <w:t>Effectiveness</w:t>
      </w:r>
    </w:p>
    <w:p w14:paraId="708203B9" w14:textId="77777777" w:rsidR="00AD5963" w:rsidRPr="003E1B78" w:rsidRDefault="00AD5963" w:rsidP="00AD5963">
      <w:pPr>
        <w:spacing w:before="60" w:after="60"/>
        <w:jc w:val="left"/>
        <w:rPr>
          <w:u w:val="single"/>
        </w:rPr>
      </w:pPr>
      <w:r w:rsidRPr="003E1B78">
        <w:rPr>
          <w:u w:val="single"/>
        </w:rPr>
        <w:t>Health outcomes</w:t>
      </w:r>
    </w:p>
    <w:p w14:paraId="46D5BFED" w14:textId="77777777" w:rsidR="00AD5963" w:rsidRDefault="00AD5963" w:rsidP="00AD5963">
      <w:pPr>
        <w:pStyle w:val="Default"/>
        <w:spacing w:before="60" w:after="60" w:line="360" w:lineRule="auto"/>
        <w:rPr>
          <w:sz w:val="20"/>
          <w:szCs w:val="20"/>
          <w:lang w:eastAsia="zh-CN"/>
        </w:rPr>
      </w:pPr>
      <w:r>
        <w:rPr>
          <w:sz w:val="20"/>
          <w:szCs w:val="20"/>
        </w:rPr>
        <w:t>Liver disease-</w:t>
      </w:r>
      <w:r w:rsidRPr="003A7895">
        <w:rPr>
          <w:sz w:val="20"/>
          <w:szCs w:val="20"/>
        </w:rPr>
        <w:t>specific mortality</w:t>
      </w:r>
      <w:r>
        <w:rPr>
          <w:sz w:val="20"/>
          <w:szCs w:val="20"/>
        </w:rPr>
        <w:t xml:space="preserve"> rate</w:t>
      </w:r>
    </w:p>
    <w:p w14:paraId="1130BA59" w14:textId="77777777" w:rsidR="00AD5963" w:rsidRDefault="00AD5963" w:rsidP="00AD5963">
      <w:pPr>
        <w:pStyle w:val="Default"/>
        <w:spacing w:before="60" w:after="60" w:line="360" w:lineRule="auto"/>
        <w:rPr>
          <w:sz w:val="20"/>
          <w:szCs w:val="20"/>
          <w:lang w:eastAsia="zh-CN"/>
        </w:rPr>
      </w:pPr>
      <w:r>
        <w:rPr>
          <w:sz w:val="20"/>
          <w:szCs w:val="20"/>
        </w:rPr>
        <w:t>S</w:t>
      </w:r>
      <w:r w:rsidRPr="003A7895">
        <w:rPr>
          <w:sz w:val="20"/>
          <w:szCs w:val="20"/>
        </w:rPr>
        <w:t>urvival</w:t>
      </w:r>
      <w:r>
        <w:rPr>
          <w:sz w:val="20"/>
          <w:szCs w:val="20"/>
        </w:rPr>
        <w:t xml:space="preserve"> rate</w:t>
      </w:r>
    </w:p>
    <w:p w14:paraId="1569943E" w14:textId="77777777" w:rsidR="00AD5963" w:rsidRDefault="00AD5963" w:rsidP="00AD5963">
      <w:pPr>
        <w:pStyle w:val="Default"/>
        <w:spacing w:before="60" w:after="60" w:line="360" w:lineRule="auto"/>
        <w:rPr>
          <w:sz w:val="20"/>
          <w:szCs w:val="20"/>
          <w:lang w:eastAsia="zh-CN"/>
        </w:rPr>
      </w:pPr>
      <w:r>
        <w:rPr>
          <w:sz w:val="20"/>
          <w:szCs w:val="20"/>
        </w:rPr>
        <w:t>Time to initial diagnosis</w:t>
      </w:r>
    </w:p>
    <w:p w14:paraId="0E68D2F0" w14:textId="77777777" w:rsidR="00AD5963" w:rsidRPr="003A7895" w:rsidRDefault="00AD5963" w:rsidP="00AD5963">
      <w:pPr>
        <w:pStyle w:val="Default"/>
        <w:spacing w:before="60" w:after="60" w:line="360" w:lineRule="auto"/>
        <w:rPr>
          <w:sz w:val="20"/>
          <w:szCs w:val="20"/>
          <w:lang w:eastAsia="zh-CN"/>
        </w:rPr>
      </w:pPr>
      <w:r w:rsidRPr="003A7895">
        <w:rPr>
          <w:sz w:val="20"/>
          <w:szCs w:val="20"/>
        </w:rPr>
        <w:t>Time from diagnosis to treatment</w:t>
      </w:r>
    </w:p>
    <w:p w14:paraId="6670EE71" w14:textId="77777777" w:rsidR="00AD5963" w:rsidRPr="003A7895" w:rsidRDefault="00AD5963" w:rsidP="00AD5963">
      <w:pPr>
        <w:pStyle w:val="Default"/>
        <w:spacing w:before="60" w:after="60" w:line="360" w:lineRule="auto"/>
        <w:rPr>
          <w:sz w:val="20"/>
          <w:szCs w:val="20"/>
          <w:lang w:eastAsia="zh-CN"/>
        </w:rPr>
      </w:pPr>
      <w:r w:rsidRPr="003A7895">
        <w:rPr>
          <w:sz w:val="20"/>
          <w:szCs w:val="20"/>
        </w:rPr>
        <w:t>Quality of life</w:t>
      </w:r>
      <w:r>
        <w:rPr>
          <w:sz w:val="20"/>
          <w:szCs w:val="20"/>
        </w:rPr>
        <w:t xml:space="preserve"> scores</w:t>
      </w:r>
    </w:p>
    <w:p w14:paraId="15785A2B" w14:textId="77777777" w:rsidR="00AD5963" w:rsidRPr="003A7895" w:rsidRDefault="00AD5963" w:rsidP="00AD5963">
      <w:pPr>
        <w:pStyle w:val="Default"/>
        <w:spacing w:before="60" w:after="60" w:line="360" w:lineRule="auto"/>
        <w:rPr>
          <w:sz w:val="20"/>
          <w:szCs w:val="20"/>
          <w:lang w:eastAsia="zh-CN"/>
        </w:rPr>
      </w:pPr>
      <w:r w:rsidRPr="003A7895">
        <w:rPr>
          <w:sz w:val="20"/>
          <w:szCs w:val="20"/>
        </w:rPr>
        <w:t>Patient compliance</w:t>
      </w:r>
      <w:r>
        <w:rPr>
          <w:sz w:val="20"/>
          <w:szCs w:val="20"/>
        </w:rPr>
        <w:t xml:space="preserve"> with imaging</w:t>
      </w:r>
    </w:p>
    <w:p w14:paraId="4527D36D" w14:textId="77777777" w:rsidR="00AD5963" w:rsidRPr="003A7895" w:rsidRDefault="00AD5963" w:rsidP="00AD5963">
      <w:pPr>
        <w:pStyle w:val="Default"/>
        <w:spacing w:before="60" w:after="60" w:line="360" w:lineRule="auto"/>
        <w:rPr>
          <w:sz w:val="20"/>
          <w:szCs w:val="20"/>
          <w:lang w:eastAsia="zh-CN"/>
        </w:rPr>
      </w:pPr>
      <w:r w:rsidRPr="003A7895">
        <w:rPr>
          <w:sz w:val="20"/>
          <w:szCs w:val="20"/>
        </w:rPr>
        <w:lastRenderedPageBreak/>
        <w:t>Patient preference</w:t>
      </w:r>
      <w:r>
        <w:rPr>
          <w:sz w:val="20"/>
          <w:szCs w:val="20"/>
        </w:rPr>
        <w:t xml:space="preserve"> for imaging</w:t>
      </w:r>
    </w:p>
    <w:p w14:paraId="23E6D218" w14:textId="77777777" w:rsidR="00AD5963" w:rsidRPr="003A7895" w:rsidRDefault="00AD5963" w:rsidP="00AD5963">
      <w:pPr>
        <w:spacing w:before="60" w:after="60" w:line="360" w:lineRule="auto"/>
        <w:jc w:val="left"/>
        <w:rPr>
          <w:u w:val="single"/>
        </w:rPr>
      </w:pPr>
      <w:r w:rsidRPr="003A7895">
        <w:rPr>
          <w:u w:val="single"/>
        </w:rPr>
        <w:t>Diagnostic accuracy</w:t>
      </w:r>
    </w:p>
    <w:p w14:paraId="69169FDC" w14:textId="77777777" w:rsidR="00AD5963" w:rsidRPr="003A7895" w:rsidRDefault="00AD5963" w:rsidP="00AD5963">
      <w:pPr>
        <w:spacing w:before="60" w:after="60" w:line="360" w:lineRule="auto"/>
        <w:jc w:val="left"/>
      </w:pPr>
      <w:r w:rsidRPr="003A7895">
        <w:t>Sensitivity, specificity</w:t>
      </w:r>
      <w:r>
        <w:t xml:space="preserve"> (confirmed by reference standard)</w:t>
      </w:r>
    </w:p>
    <w:p w14:paraId="23FF9D28" w14:textId="77777777" w:rsidR="00AD5963" w:rsidRPr="003A7895" w:rsidRDefault="00AD5963" w:rsidP="00AD5963">
      <w:pPr>
        <w:spacing w:before="60" w:after="60" w:line="360" w:lineRule="auto"/>
        <w:jc w:val="left"/>
      </w:pPr>
      <w:r w:rsidRPr="003A7895">
        <w:t>Positive likelihood ratio, negative likelihood ratio</w:t>
      </w:r>
      <w:r>
        <w:t xml:space="preserve"> (confirmed by reference standard)</w:t>
      </w:r>
    </w:p>
    <w:p w14:paraId="35A7980D" w14:textId="203CC008" w:rsidR="00AD5963" w:rsidRPr="00C055CC" w:rsidRDefault="00AD5963" w:rsidP="00AD5963">
      <w:pPr>
        <w:jc w:val="left"/>
      </w:pPr>
      <w:r w:rsidRPr="003A7895">
        <w:t>ROC curves</w:t>
      </w:r>
      <w:r>
        <w:rPr>
          <w:b/>
        </w:rPr>
        <w:tab/>
      </w:r>
      <w:r w:rsidRPr="003A7895">
        <w:t>Unsatisfactory</w:t>
      </w:r>
      <w:r>
        <w:t xml:space="preserve"> or uninterpretable</w:t>
      </w:r>
      <w:r w:rsidRPr="003A7895">
        <w:t xml:space="preserve"> test results</w:t>
      </w:r>
    </w:p>
    <w:p w14:paraId="18FD2373" w14:textId="77777777" w:rsidR="00AD5963" w:rsidRDefault="00AD5963" w:rsidP="00AD5963">
      <w:pPr>
        <w:spacing w:before="60" w:after="60"/>
        <w:jc w:val="left"/>
        <w:rPr>
          <w:b/>
        </w:rPr>
        <w:sectPr w:rsidR="00AD5963" w:rsidSect="00AD5963">
          <w:type w:val="continuous"/>
          <w:pgSz w:w="11906" w:h="16838"/>
          <w:pgMar w:top="1438" w:right="1440" w:bottom="1440" w:left="1440" w:header="708" w:footer="708" w:gutter="0"/>
          <w:pgNumType w:start="0"/>
          <w:cols w:num="2" w:space="708"/>
          <w:titlePg/>
          <w:docGrid w:linePitch="360"/>
        </w:sectPr>
      </w:pPr>
    </w:p>
    <w:p w14:paraId="6CFD1F0F" w14:textId="5C6B3A04" w:rsidR="00AD5963" w:rsidRPr="003A7895" w:rsidRDefault="00AD5963" w:rsidP="00C44E70">
      <w:pPr>
        <w:spacing w:before="60" w:after="60" w:line="360" w:lineRule="auto"/>
        <w:jc w:val="left"/>
      </w:pPr>
    </w:p>
    <w:p w14:paraId="459D7491" w14:textId="77777777" w:rsidR="00AD5963" w:rsidRPr="003A7895" w:rsidRDefault="00AD5963" w:rsidP="00C44E70">
      <w:pPr>
        <w:spacing w:before="60" w:after="60" w:line="360" w:lineRule="auto"/>
        <w:jc w:val="left"/>
        <w:rPr>
          <w:u w:val="single"/>
        </w:rPr>
      </w:pPr>
      <w:r w:rsidRPr="003A7895">
        <w:rPr>
          <w:u w:val="single"/>
        </w:rPr>
        <w:t>Change in management</w:t>
      </w:r>
    </w:p>
    <w:p w14:paraId="448DAABA" w14:textId="77777777" w:rsidR="00AD5963" w:rsidRPr="003A7895" w:rsidRDefault="00AD5963" w:rsidP="00C44E70">
      <w:pPr>
        <w:pStyle w:val="Default"/>
        <w:spacing w:before="60" w:after="60" w:line="360" w:lineRule="auto"/>
        <w:rPr>
          <w:sz w:val="20"/>
          <w:szCs w:val="20"/>
        </w:rPr>
      </w:pPr>
      <w:r>
        <w:rPr>
          <w:sz w:val="20"/>
          <w:szCs w:val="20"/>
        </w:rPr>
        <w:t>Change in clinical diagnosis</w:t>
      </w:r>
    </w:p>
    <w:p w14:paraId="09DB896D" w14:textId="77777777" w:rsidR="00AD5963" w:rsidRDefault="00AD5963" w:rsidP="00C44E70">
      <w:pPr>
        <w:pStyle w:val="Default"/>
        <w:spacing w:before="60" w:after="60" w:line="360" w:lineRule="auto"/>
        <w:rPr>
          <w:sz w:val="20"/>
          <w:szCs w:val="20"/>
        </w:rPr>
      </w:pPr>
      <w:r>
        <w:rPr>
          <w:sz w:val="20"/>
          <w:szCs w:val="20"/>
        </w:rPr>
        <w:t>Avoidance of liver biopsy</w:t>
      </w:r>
    </w:p>
    <w:p w14:paraId="4633C4A2" w14:textId="77777777" w:rsidR="00AD5963" w:rsidRPr="003A7895" w:rsidRDefault="00AD5963" w:rsidP="00C44E70">
      <w:pPr>
        <w:pStyle w:val="Default"/>
        <w:spacing w:before="60" w:after="60" w:line="360" w:lineRule="auto"/>
        <w:rPr>
          <w:sz w:val="20"/>
          <w:szCs w:val="20"/>
        </w:rPr>
      </w:pPr>
      <w:r>
        <w:rPr>
          <w:sz w:val="20"/>
          <w:szCs w:val="20"/>
        </w:rPr>
        <w:t>Avoidance of follow-up multi-phase CT imaging</w:t>
      </w:r>
    </w:p>
    <w:p w14:paraId="4B0B50DE" w14:textId="77777777" w:rsidR="00AD5963" w:rsidRDefault="00AD5963" w:rsidP="00C44E70">
      <w:pPr>
        <w:pStyle w:val="Default"/>
        <w:spacing w:before="60" w:after="60" w:line="360" w:lineRule="auto"/>
        <w:rPr>
          <w:sz w:val="20"/>
          <w:szCs w:val="20"/>
        </w:rPr>
      </w:pPr>
      <w:r>
        <w:rPr>
          <w:sz w:val="20"/>
          <w:szCs w:val="20"/>
        </w:rPr>
        <w:t>Change in treatment pathway (initiated, ceased, modified, avoided)</w:t>
      </w:r>
    </w:p>
    <w:p w14:paraId="0C2A4292" w14:textId="77777777" w:rsidR="00AD5963" w:rsidRPr="007C1063" w:rsidRDefault="00AD5963" w:rsidP="00C44E70">
      <w:pPr>
        <w:pStyle w:val="Default"/>
        <w:spacing w:before="60" w:after="60" w:line="360" w:lineRule="auto"/>
        <w:rPr>
          <w:b/>
          <w:sz w:val="20"/>
          <w:szCs w:val="20"/>
        </w:rPr>
      </w:pPr>
      <w:r w:rsidRPr="007C1063">
        <w:rPr>
          <w:b/>
          <w:sz w:val="20"/>
          <w:szCs w:val="20"/>
        </w:rPr>
        <w:t>Safety</w:t>
      </w:r>
    </w:p>
    <w:p w14:paraId="4C48A06C" w14:textId="77777777" w:rsidR="00AD5963" w:rsidRDefault="00AD5963" w:rsidP="00C44E70">
      <w:pPr>
        <w:pStyle w:val="Default"/>
        <w:spacing w:before="60" w:after="60" w:line="360" w:lineRule="auto"/>
        <w:rPr>
          <w:sz w:val="20"/>
          <w:szCs w:val="20"/>
        </w:rPr>
      </w:pPr>
      <w:r>
        <w:rPr>
          <w:sz w:val="20"/>
          <w:szCs w:val="20"/>
        </w:rPr>
        <w:t>Adverse reaction to contrast agent</w:t>
      </w:r>
    </w:p>
    <w:p w14:paraId="193F30B8" w14:textId="77777777" w:rsidR="00AD5963" w:rsidRPr="003A7895" w:rsidRDefault="00AD5963" w:rsidP="00C44E70">
      <w:pPr>
        <w:pStyle w:val="Default"/>
        <w:spacing w:before="60" w:after="60" w:line="360" w:lineRule="auto"/>
        <w:rPr>
          <w:sz w:val="20"/>
          <w:szCs w:val="20"/>
        </w:rPr>
      </w:pPr>
      <w:r>
        <w:rPr>
          <w:sz w:val="20"/>
          <w:szCs w:val="20"/>
        </w:rPr>
        <w:t>Cumulative effects of multiple contrast agent injections</w:t>
      </w:r>
    </w:p>
    <w:p w14:paraId="283CC262" w14:textId="77777777" w:rsidR="00AD5963" w:rsidRPr="003A7895" w:rsidRDefault="00AD5963" w:rsidP="00C44E70">
      <w:pPr>
        <w:pStyle w:val="Default"/>
        <w:spacing w:before="60" w:after="60" w:line="360" w:lineRule="auto"/>
        <w:rPr>
          <w:sz w:val="20"/>
          <w:szCs w:val="20"/>
        </w:rPr>
      </w:pPr>
      <w:r>
        <w:rPr>
          <w:sz w:val="20"/>
          <w:szCs w:val="20"/>
        </w:rPr>
        <w:t>Claustrophobia requiring the administration of sedation or general anaesthetic</w:t>
      </w:r>
    </w:p>
    <w:p w14:paraId="3DFA04A4" w14:textId="77777777" w:rsidR="00AD5963" w:rsidRDefault="00AD5963" w:rsidP="00C44E70">
      <w:pPr>
        <w:pStyle w:val="Default"/>
        <w:spacing w:before="60" w:after="60" w:line="360" w:lineRule="auto"/>
        <w:rPr>
          <w:sz w:val="20"/>
          <w:szCs w:val="20"/>
        </w:rPr>
      </w:pPr>
      <w:r w:rsidRPr="003A7895">
        <w:rPr>
          <w:sz w:val="20"/>
          <w:szCs w:val="20"/>
        </w:rPr>
        <w:t>Physical harms from follow-up testing</w:t>
      </w:r>
    </w:p>
    <w:p w14:paraId="3B90D5A7" w14:textId="77777777" w:rsidR="00AD5963" w:rsidRDefault="00AD5963" w:rsidP="00C44E70">
      <w:pPr>
        <w:pStyle w:val="Default"/>
        <w:spacing w:before="60" w:after="60" w:line="360" w:lineRule="auto"/>
        <w:rPr>
          <w:sz w:val="20"/>
          <w:szCs w:val="20"/>
        </w:rPr>
      </w:pPr>
      <w:r>
        <w:rPr>
          <w:sz w:val="20"/>
          <w:szCs w:val="20"/>
        </w:rPr>
        <w:t>Other adverse events arising from liver MRI</w:t>
      </w:r>
    </w:p>
    <w:p w14:paraId="3E614BD9" w14:textId="77777777" w:rsidR="00AD5963" w:rsidRPr="007B65C7" w:rsidRDefault="00AD5963" w:rsidP="00C44E70">
      <w:pPr>
        <w:pStyle w:val="Default"/>
        <w:tabs>
          <w:tab w:val="left" w:pos="4621"/>
        </w:tabs>
        <w:spacing w:before="60" w:after="60" w:line="360" w:lineRule="auto"/>
        <w:rPr>
          <w:b/>
        </w:rPr>
      </w:pPr>
      <w:r>
        <w:rPr>
          <w:b/>
          <w:sz w:val="20"/>
          <w:szCs w:val="20"/>
        </w:rPr>
        <w:t>Cost effectiveness outcomes</w:t>
      </w:r>
    </w:p>
    <w:p w14:paraId="4FBA10A9" w14:textId="77777777" w:rsidR="00FB596F" w:rsidRDefault="00FB596F">
      <w:pPr>
        <w:spacing w:after="200" w:line="276" w:lineRule="auto"/>
        <w:jc w:val="left"/>
        <w:rPr>
          <w:b/>
          <w:color w:val="215868"/>
          <w:szCs w:val="28"/>
          <w:lang w:val="en-GB" w:eastAsia="ja-JP"/>
        </w:rPr>
      </w:pPr>
      <w:bookmarkStart w:id="29" w:name="_GoBack"/>
      <w:bookmarkEnd w:id="29"/>
      <w:r>
        <w:br w:type="page"/>
      </w:r>
    </w:p>
    <w:p w14:paraId="30076D8A" w14:textId="00F846A0" w:rsidR="00F764F2" w:rsidRDefault="00F764F2" w:rsidP="00F764F2">
      <w:pPr>
        <w:pStyle w:val="Heading2"/>
      </w:pPr>
      <w:bookmarkStart w:id="30" w:name="_Toc399146612"/>
      <w:r>
        <w:lastRenderedPageBreak/>
        <w:t>Summary of PICO for population 2</w:t>
      </w:r>
      <w:bookmarkEnd w:id="30"/>
    </w:p>
    <w:p w14:paraId="30076D8B" w14:textId="77777777" w:rsidR="00F764F2" w:rsidRPr="0059295C" w:rsidRDefault="00F764F2" w:rsidP="00F764F2">
      <w:pPr>
        <w:pStyle w:val="Caption"/>
      </w:pPr>
      <w:r>
        <w:t xml:space="preserve">Table </w:t>
      </w:r>
      <w:r>
        <w:fldChar w:fldCharType="begin"/>
      </w:r>
      <w:r>
        <w:instrText xml:space="preserve"> SEQ Table \* ARABIC </w:instrText>
      </w:r>
      <w:r>
        <w:fldChar w:fldCharType="separate"/>
      </w:r>
      <w:r w:rsidR="00D32F4A">
        <w:rPr>
          <w:noProof/>
        </w:rPr>
        <w:t>4</w:t>
      </w:r>
      <w:r>
        <w:rPr>
          <w:noProof/>
        </w:rPr>
        <w:fldChar w:fldCharType="end"/>
      </w:r>
      <w:r>
        <w:tab/>
        <w:t>Summary of extended PICO to define research question that assessment will investigate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1849"/>
        <w:gridCol w:w="1848"/>
        <w:gridCol w:w="1848"/>
        <w:gridCol w:w="1848"/>
      </w:tblGrid>
      <w:tr w:rsidR="00F764F2" w:rsidRPr="00C873D8" w14:paraId="30076D91" w14:textId="77777777" w:rsidTr="005E470E">
        <w:tc>
          <w:tcPr>
            <w:tcW w:w="1000" w:type="pct"/>
          </w:tcPr>
          <w:p w14:paraId="30076D8C" w14:textId="77777777" w:rsidR="00F764F2" w:rsidRPr="00FE705C" w:rsidRDefault="00F764F2" w:rsidP="00C44E70">
            <w:pPr>
              <w:spacing w:after="0" w:line="240" w:lineRule="auto"/>
              <w:jc w:val="center"/>
              <w:rPr>
                <w:rFonts w:ascii="Arial Narrow" w:hAnsi="Arial Narrow"/>
                <w:b/>
                <w:sz w:val="18"/>
              </w:rPr>
            </w:pPr>
            <w:r w:rsidRPr="00FE705C">
              <w:rPr>
                <w:rFonts w:ascii="Arial Narrow" w:hAnsi="Arial Narrow"/>
                <w:b/>
                <w:sz w:val="18"/>
              </w:rPr>
              <w:t>Patients</w:t>
            </w:r>
          </w:p>
        </w:tc>
        <w:tc>
          <w:tcPr>
            <w:tcW w:w="1000" w:type="pct"/>
          </w:tcPr>
          <w:p w14:paraId="30076D8D" w14:textId="77777777" w:rsidR="00F764F2" w:rsidRPr="00FE705C" w:rsidRDefault="00F764F2" w:rsidP="00C44E70">
            <w:pPr>
              <w:spacing w:after="0" w:line="240" w:lineRule="auto"/>
              <w:jc w:val="center"/>
              <w:rPr>
                <w:rFonts w:ascii="Arial Narrow" w:hAnsi="Arial Narrow"/>
                <w:b/>
                <w:sz w:val="18"/>
              </w:rPr>
            </w:pPr>
            <w:r w:rsidRPr="00FE705C">
              <w:rPr>
                <w:rFonts w:ascii="Arial Narrow" w:hAnsi="Arial Narrow"/>
                <w:b/>
                <w:sz w:val="18"/>
              </w:rPr>
              <w:t>Intervention</w:t>
            </w:r>
          </w:p>
        </w:tc>
        <w:tc>
          <w:tcPr>
            <w:tcW w:w="1000" w:type="pct"/>
          </w:tcPr>
          <w:p w14:paraId="30076D8E" w14:textId="77777777" w:rsidR="00F764F2" w:rsidRPr="00FE705C" w:rsidRDefault="00F764F2" w:rsidP="00C44E70">
            <w:pPr>
              <w:spacing w:after="0" w:line="240" w:lineRule="auto"/>
              <w:jc w:val="center"/>
              <w:rPr>
                <w:rFonts w:ascii="Arial Narrow" w:hAnsi="Arial Narrow"/>
                <w:b/>
                <w:sz w:val="18"/>
              </w:rPr>
            </w:pPr>
            <w:r w:rsidRPr="00FE705C">
              <w:rPr>
                <w:rFonts w:ascii="Arial Narrow" w:hAnsi="Arial Narrow"/>
                <w:b/>
                <w:sz w:val="18"/>
              </w:rPr>
              <w:t>Comparator</w:t>
            </w:r>
          </w:p>
        </w:tc>
        <w:tc>
          <w:tcPr>
            <w:tcW w:w="1000" w:type="pct"/>
          </w:tcPr>
          <w:p w14:paraId="30076D8F" w14:textId="77777777" w:rsidR="00F764F2" w:rsidRPr="00FE705C" w:rsidRDefault="00F764F2" w:rsidP="00C44E70">
            <w:pPr>
              <w:spacing w:after="0" w:line="240" w:lineRule="auto"/>
              <w:jc w:val="center"/>
              <w:rPr>
                <w:rFonts w:ascii="Arial Narrow" w:hAnsi="Arial Narrow"/>
                <w:b/>
                <w:sz w:val="18"/>
              </w:rPr>
            </w:pPr>
            <w:r>
              <w:rPr>
                <w:rFonts w:ascii="Arial Narrow" w:hAnsi="Arial Narrow"/>
                <w:b/>
                <w:sz w:val="18"/>
              </w:rPr>
              <w:t>Reference Tests</w:t>
            </w:r>
          </w:p>
        </w:tc>
        <w:tc>
          <w:tcPr>
            <w:tcW w:w="1000" w:type="pct"/>
          </w:tcPr>
          <w:p w14:paraId="30076D90" w14:textId="77777777" w:rsidR="00F764F2" w:rsidRPr="00FE705C" w:rsidRDefault="00F764F2" w:rsidP="00C44E70">
            <w:pPr>
              <w:spacing w:after="0" w:line="240" w:lineRule="auto"/>
              <w:jc w:val="center"/>
              <w:rPr>
                <w:rFonts w:ascii="Arial Narrow" w:hAnsi="Arial Narrow"/>
                <w:b/>
                <w:sz w:val="18"/>
              </w:rPr>
            </w:pPr>
            <w:r>
              <w:rPr>
                <w:rFonts w:ascii="Arial Narrow" w:hAnsi="Arial Narrow"/>
                <w:b/>
                <w:sz w:val="18"/>
              </w:rPr>
              <w:t>Outcomes</w:t>
            </w:r>
          </w:p>
        </w:tc>
      </w:tr>
      <w:tr w:rsidR="00F764F2" w:rsidRPr="00C873D8" w14:paraId="30076D9F" w14:textId="77777777" w:rsidTr="005E470E">
        <w:tc>
          <w:tcPr>
            <w:tcW w:w="1000" w:type="pct"/>
          </w:tcPr>
          <w:p w14:paraId="2F53D00D" w14:textId="77777777"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 xml:space="preserve">Patients with a known focal liver lesion identified by a prior diagnostic imaging technique, which requires additional information to </w:t>
            </w:r>
            <w:proofErr w:type="spellStart"/>
            <w:r w:rsidRPr="005E470E">
              <w:rPr>
                <w:rFonts w:ascii="Arial Narrow" w:hAnsi="Arial Narrow"/>
                <w:sz w:val="18"/>
                <w:szCs w:val="18"/>
              </w:rPr>
              <w:t>characterise</w:t>
            </w:r>
            <w:proofErr w:type="spellEnd"/>
            <w:r w:rsidRPr="005E470E">
              <w:rPr>
                <w:rFonts w:ascii="Arial Narrow" w:hAnsi="Arial Narrow"/>
                <w:sz w:val="18"/>
                <w:szCs w:val="18"/>
              </w:rPr>
              <w:t>.</w:t>
            </w:r>
          </w:p>
          <w:p w14:paraId="3D61482F" w14:textId="77777777" w:rsidR="00286829" w:rsidRPr="005E470E" w:rsidRDefault="00286829" w:rsidP="005E470E">
            <w:pPr>
              <w:pStyle w:val="NoSpacing"/>
              <w:rPr>
                <w:rFonts w:ascii="Arial Narrow" w:hAnsi="Arial Narrow"/>
                <w:sz w:val="18"/>
                <w:szCs w:val="18"/>
              </w:rPr>
            </w:pPr>
          </w:p>
          <w:p w14:paraId="477D9F4C" w14:textId="77777777" w:rsidR="00286829" w:rsidRPr="005E470E" w:rsidRDefault="00286829" w:rsidP="005E470E">
            <w:pPr>
              <w:pStyle w:val="NoSpacing"/>
              <w:rPr>
                <w:rFonts w:ascii="Arial Narrow" w:hAnsi="Arial Narrow"/>
                <w:b/>
                <w:sz w:val="18"/>
                <w:szCs w:val="18"/>
              </w:rPr>
            </w:pPr>
            <w:r w:rsidRPr="005E470E">
              <w:rPr>
                <w:rFonts w:ascii="Arial Narrow" w:hAnsi="Arial Narrow"/>
                <w:b/>
                <w:sz w:val="18"/>
                <w:szCs w:val="18"/>
              </w:rPr>
              <w:t>Sub-populations:</w:t>
            </w:r>
          </w:p>
          <w:p w14:paraId="3954F18A" w14:textId="77777777" w:rsidR="00286829" w:rsidRDefault="00286829" w:rsidP="005E470E">
            <w:pPr>
              <w:pStyle w:val="NoSpacing"/>
              <w:rPr>
                <w:rFonts w:ascii="Arial Narrow" w:hAnsi="Arial Narrow"/>
                <w:sz w:val="18"/>
                <w:szCs w:val="18"/>
              </w:rPr>
            </w:pPr>
            <w:r w:rsidRPr="005E470E">
              <w:rPr>
                <w:rFonts w:ascii="Arial Narrow" w:hAnsi="Arial Narrow"/>
                <w:sz w:val="18"/>
                <w:szCs w:val="18"/>
              </w:rPr>
              <w:t>Patients who do not require GA.</w:t>
            </w:r>
          </w:p>
          <w:p w14:paraId="77D1B81F" w14:textId="77777777" w:rsidR="005E470E" w:rsidRPr="005E470E" w:rsidRDefault="005E470E" w:rsidP="005E470E">
            <w:pPr>
              <w:pStyle w:val="NoSpacing"/>
              <w:rPr>
                <w:rFonts w:ascii="Arial Narrow" w:hAnsi="Arial Narrow"/>
                <w:sz w:val="18"/>
                <w:szCs w:val="18"/>
              </w:rPr>
            </w:pPr>
          </w:p>
          <w:p w14:paraId="30076D92" w14:textId="0AC312A7" w:rsidR="00286829" w:rsidRPr="005E470E" w:rsidRDefault="00286829" w:rsidP="005E470E">
            <w:pPr>
              <w:pStyle w:val="NoSpacing"/>
              <w:rPr>
                <w:rFonts w:ascii="Arial Narrow" w:hAnsi="Arial Narrow"/>
                <w:sz w:val="18"/>
                <w:szCs w:val="18"/>
              </w:rPr>
            </w:pPr>
            <w:r w:rsidRPr="005E470E">
              <w:rPr>
                <w:rFonts w:ascii="Arial Narrow" w:hAnsi="Arial Narrow"/>
                <w:sz w:val="18"/>
                <w:szCs w:val="18"/>
              </w:rPr>
              <w:t>Children &lt; 8years with GA</w:t>
            </w:r>
          </w:p>
        </w:tc>
        <w:tc>
          <w:tcPr>
            <w:tcW w:w="1000" w:type="pct"/>
          </w:tcPr>
          <w:p w14:paraId="30076D93" w14:textId="77777777"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Magnetic resonance imaging</w:t>
            </w:r>
          </w:p>
        </w:tc>
        <w:tc>
          <w:tcPr>
            <w:tcW w:w="1000" w:type="pct"/>
          </w:tcPr>
          <w:p w14:paraId="30076D94" w14:textId="77777777" w:rsidR="00F744C6" w:rsidRDefault="00F744C6" w:rsidP="005E470E">
            <w:pPr>
              <w:pStyle w:val="NoSpacing"/>
              <w:rPr>
                <w:rFonts w:ascii="Arial Narrow" w:hAnsi="Arial Narrow"/>
                <w:sz w:val="18"/>
                <w:szCs w:val="18"/>
              </w:rPr>
            </w:pPr>
            <w:r w:rsidRPr="005E470E">
              <w:rPr>
                <w:rFonts w:ascii="Arial Narrow" w:hAnsi="Arial Narrow"/>
                <w:sz w:val="18"/>
                <w:szCs w:val="18"/>
              </w:rPr>
              <w:t xml:space="preserve">Liver biopsy </w:t>
            </w:r>
          </w:p>
          <w:p w14:paraId="76495A70" w14:textId="77777777" w:rsidR="005E470E" w:rsidRPr="005E470E" w:rsidRDefault="005E470E" w:rsidP="005E470E">
            <w:pPr>
              <w:pStyle w:val="NoSpacing"/>
              <w:rPr>
                <w:rFonts w:ascii="Arial Narrow" w:hAnsi="Arial Narrow"/>
                <w:sz w:val="18"/>
                <w:szCs w:val="18"/>
              </w:rPr>
            </w:pPr>
          </w:p>
          <w:p w14:paraId="30076D95" w14:textId="77777777" w:rsidR="00F744C6" w:rsidRDefault="00F744C6" w:rsidP="005E470E">
            <w:pPr>
              <w:pStyle w:val="NoSpacing"/>
              <w:rPr>
                <w:rFonts w:ascii="Arial Narrow" w:hAnsi="Arial Narrow"/>
                <w:sz w:val="18"/>
                <w:szCs w:val="18"/>
              </w:rPr>
            </w:pPr>
            <w:r w:rsidRPr="005E470E">
              <w:rPr>
                <w:rFonts w:ascii="Arial Narrow" w:hAnsi="Arial Narrow"/>
                <w:sz w:val="18"/>
                <w:szCs w:val="18"/>
              </w:rPr>
              <w:t xml:space="preserve">Multi-phase CT scan </w:t>
            </w:r>
          </w:p>
          <w:p w14:paraId="0E52A7A6" w14:textId="77777777" w:rsidR="005E470E" w:rsidRPr="005E470E" w:rsidRDefault="005E470E" w:rsidP="005E470E">
            <w:pPr>
              <w:pStyle w:val="NoSpacing"/>
              <w:rPr>
                <w:rFonts w:ascii="Arial Narrow" w:hAnsi="Arial Narrow"/>
                <w:sz w:val="18"/>
                <w:szCs w:val="18"/>
              </w:rPr>
            </w:pPr>
          </w:p>
          <w:p w14:paraId="30076D96" w14:textId="77777777" w:rsidR="00F744C6" w:rsidRDefault="00F744C6" w:rsidP="005E470E">
            <w:pPr>
              <w:pStyle w:val="NoSpacing"/>
              <w:rPr>
                <w:rFonts w:ascii="Arial Narrow" w:hAnsi="Arial Narrow"/>
                <w:sz w:val="18"/>
                <w:szCs w:val="18"/>
              </w:rPr>
            </w:pPr>
            <w:r w:rsidRPr="005E470E">
              <w:rPr>
                <w:rFonts w:ascii="Arial Narrow" w:hAnsi="Arial Narrow"/>
                <w:sz w:val="18"/>
                <w:szCs w:val="18"/>
              </w:rPr>
              <w:t>Contrast US</w:t>
            </w:r>
          </w:p>
          <w:p w14:paraId="13F64A2C" w14:textId="77777777" w:rsidR="005E470E" w:rsidRPr="005E470E" w:rsidRDefault="005E470E" w:rsidP="005E470E">
            <w:pPr>
              <w:pStyle w:val="NoSpacing"/>
              <w:rPr>
                <w:rFonts w:ascii="Arial Narrow" w:hAnsi="Arial Narrow"/>
                <w:sz w:val="18"/>
                <w:szCs w:val="18"/>
              </w:rPr>
            </w:pPr>
          </w:p>
          <w:p w14:paraId="30076D97" w14:textId="2F305454" w:rsidR="00F744C6" w:rsidRPr="005E470E" w:rsidRDefault="005E470E" w:rsidP="005E470E">
            <w:pPr>
              <w:pStyle w:val="NoSpacing"/>
              <w:rPr>
                <w:rFonts w:ascii="Arial Narrow" w:hAnsi="Arial Narrow"/>
                <w:sz w:val="18"/>
                <w:szCs w:val="18"/>
              </w:rPr>
            </w:pPr>
            <w:r>
              <w:rPr>
                <w:rFonts w:ascii="Arial Narrow" w:hAnsi="Arial Narrow"/>
                <w:sz w:val="18"/>
                <w:szCs w:val="18"/>
              </w:rPr>
              <w:t>Intraoperative US</w:t>
            </w:r>
          </w:p>
          <w:p w14:paraId="30076D98" w14:textId="77777777" w:rsidR="00F744C6" w:rsidRDefault="00F744C6" w:rsidP="005E470E">
            <w:pPr>
              <w:pStyle w:val="NoSpacing"/>
              <w:rPr>
                <w:rFonts w:ascii="Arial Narrow" w:hAnsi="Arial Narrow"/>
                <w:sz w:val="18"/>
                <w:szCs w:val="18"/>
              </w:rPr>
            </w:pPr>
            <w:proofErr w:type="spellStart"/>
            <w:r w:rsidRPr="005E470E">
              <w:rPr>
                <w:rFonts w:ascii="Arial Narrow" w:hAnsi="Arial Narrow"/>
                <w:sz w:val="18"/>
                <w:szCs w:val="18"/>
              </w:rPr>
              <w:t>Sulphur</w:t>
            </w:r>
            <w:proofErr w:type="spellEnd"/>
            <w:r w:rsidRPr="005E470E">
              <w:rPr>
                <w:rFonts w:ascii="Arial Narrow" w:hAnsi="Arial Narrow"/>
                <w:sz w:val="18"/>
                <w:szCs w:val="18"/>
              </w:rPr>
              <w:t xml:space="preserve"> colloid scans </w:t>
            </w:r>
          </w:p>
          <w:p w14:paraId="6C1FE810" w14:textId="77777777" w:rsidR="005E470E" w:rsidRPr="005E470E" w:rsidRDefault="005E470E" w:rsidP="005E470E">
            <w:pPr>
              <w:pStyle w:val="NoSpacing"/>
              <w:rPr>
                <w:rFonts w:ascii="Arial Narrow" w:hAnsi="Arial Narrow"/>
                <w:sz w:val="18"/>
                <w:szCs w:val="18"/>
              </w:rPr>
            </w:pPr>
          </w:p>
          <w:p w14:paraId="30076D99" w14:textId="77777777" w:rsidR="00F764F2" w:rsidRPr="005E470E" w:rsidRDefault="00F744C6" w:rsidP="005E470E">
            <w:pPr>
              <w:pStyle w:val="NoSpacing"/>
              <w:rPr>
                <w:rFonts w:ascii="Arial Narrow" w:hAnsi="Arial Narrow"/>
                <w:sz w:val="18"/>
                <w:szCs w:val="18"/>
              </w:rPr>
            </w:pPr>
            <w:r w:rsidRPr="005E470E">
              <w:rPr>
                <w:rFonts w:ascii="Arial Narrow" w:hAnsi="Arial Narrow"/>
                <w:sz w:val="18"/>
                <w:szCs w:val="18"/>
              </w:rPr>
              <w:t xml:space="preserve">Heat damaged red cell scans </w:t>
            </w:r>
          </w:p>
        </w:tc>
        <w:tc>
          <w:tcPr>
            <w:tcW w:w="1000" w:type="pct"/>
          </w:tcPr>
          <w:p w14:paraId="30076D9A" w14:textId="77777777" w:rsidR="00F764F2" w:rsidRDefault="00F764F2" w:rsidP="005E470E">
            <w:pPr>
              <w:pStyle w:val="NoSpacing"/>
              <w:rPr>
                <w:rFonts w:ascii="Arial Narrow" w:hAnsi="Arial Narrow"/>
                <w:sz w:val="18"/>
                <w:szCs w:val="18"/>
              </w:rPr>
            </w:pPr>
            <w:r w:rsidRPr="005E470E">
              <w:rPr>
                <w:rFonts w:ascii="Arial Narrow" w:hAnsi="Arial Narrow"/>
                <w:sz w:val="18"/>
                <w:szCs w:val="18"/>
              </w:rPr>
              <w:t>Core biopsy with histology</w:t>
            </w:r>
          </w:p>
          <w:p w14:paraId="1F16ADF1" w14:textId="77777777" w:rsidR="005E470E" w:rsidRPr="005E470E" w:rsidRDefault="005E470E" w:rsidP="005E470E">
            <w:pPr>
              <w:pStyle w:val="NoSpacing"/>
              <w:rPr>
                <w:rFonts w:ascii="Arial Narrow" w:hAnsi="Arial Narrow"/>
                <w:sz w:val="18"/>
                <w:szCs w:val="18"/>
              </w:rPr>
            </w:pPr>
          </w:p>
          <w:p w14:paraId="30076D9B" w14:textId="77777777" w:rsidR="00F764F2" w:rsidRDefault="00F764F2" w:rsidP="005E470E">
            <w:pPr>
              <w:pStyle w:val="NoSpacing"/>
              <w:rPr>
                <w:rFonts w:ascii="Arial Narrow" w:hAnsi="Arial Narrow"/>
                <w:sz w:val="18"/>
                <w:szCs w:val="18"/>
              </w:rPr>
            </w:pPr>
            <w:r w:rsidRPr="005E470E">
              <w:rPr>
                <w:rFonts w:ascii="Arial Narrow" w:hAnsi="Arial Narrow"/>
                <w:sz w:val="18"/>
                <w:szCs w:val="18"/>
              </w:rPr>
              <w:t>Surgical specimen with histology</w:t>
            </w:r>
          </w:p>
          <w:p w14:paraId="441BC141" w14:textId="77777777" w:rsidR="005E470E" w:rsidRPr="005E470E" w:rsidRDefault="005E470E" w:rsidP="005E470E">
            <w:pPr>
              <w:pStyle w:val="NoSpacing"/>
              <w:rPr>
                <w:rFonts w:ascii="Arial Narrow" w:hAnsi="Arial Narrow"/>
                <w:sz w:val="18"/>
                <w:szCs w:val="18"/>
              </w:rPr>
            </w:pPr>
          </w:p>
          <w:p w14:paraId="30076D9C" w14:textId="77777777"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Clinical or radiological follow-up</w:t>
            </w:r>
          </w:p>
          <w:p w14:paraId="30076D9D" w14:textId="77777777" w:rsidR="00F764F2" w:rsidRPr="005E470E" w:rsidRDefault="00F764F2" w:rsidP="005E470E">
            <w:pPr>
              <w:pStyle w:val="NoSpacing"/>
              <w:rPr>
                <w:rFonts w:ascii="Arial Narrow" w:hAnsi="Arial Narrow"/>
                <w:sz w:val="18"/>
                <w:szCs w:val="18"/>
              </w:rPr>
            </w:pPr>
          </w:p>
        </w:tc>
        <w:tc>
          <w:tcPr>
            <w:tcW w:w="1000" w:type="pct"/>
          </w:tcPr>
          <w:p w14:paraId="30076D9E" w14:textId="77777777" w:rsidR="00F764F2" w:rsidRPr="005E470E" w:rsidRDefault="00F764F2" w:rsidP="005E470E">
            <w:pPr>
              <w:pStyle w:val="NoSpacing"/>
              <w:rPr>
                <w:rFonts w:ascii="Arial Narrow" w:hAnsi="Arial Narrow"/>
                <w:sz w:val="18"/>
                <w:szCs w:val="18"/>
              </w:rPr>
            </w:pPr>
            <w:r w:rsidRPr="005E470E">
              <w:rPr>
                <w:rFonts w:ascii="Arial Narrow" w:hAnsi="Arial Narrow"/>
                <w:sz w:val="18"/>
                <w:szCs w:val="18"/>
              </w:rPr>
              <w:t>As above</w:t>
            </w:r>
          </w:p>
        </w:tc>
      </w:tr>
    </w:tbl>
    <w:p w14:paraId="30076DA0" w14:textId="77777777" w:rsidR="00F764F2" w:rsidRDefault="00F764F2" w:rsidP="00F744C6">
      <w:r w:rsidRPr="00040149">
        <w:t xml:space="preserve">Research Question: </w:t>
      </w:r>
      <w:r>
        <w:t xml:space="preserve">In patients with known liver lesions identified by a prior diagnostic imaging technique, but which require additional information in order to characterise, what are the safety, effectiveness and cost-effectiveness of MRI in lesion characterisation compared to </w:t>
      </w:r>
      <w:r w:rsidR="00F744C6">
        <w:t>biopsy, multi-phase CT scan, contrast US, intraoperative US, sulphur colloid scans or heat damaged red cell scans</w:t>
      </w:r>
      <w:r>
        <w:t>?</w:t>
      </w:r>
    </w:p>
    <w:p w14:paraId="265FDDA1" w14:textId="59056AD7" w:rsidR="005E470E" w:rsidRPr="00F744C6" w:rsidRDefault="005E470E" w:rsidP="00F744C6">
      <w:r>
        <w:t>The assessment should undertake sensitivity analysis regarding the referral by a specialist, or referral by a GP, indicating the expected proportion</w:t>
      </w:r>
      <w:r w:rsidR="005F505A">
        <w:t xml:space="preserve"> of patients taking each pathway.</w:t>
      </w:r>
      <w:r>
        <w:t xml:space="preserve"> Evidence should be provided for all assumptions</w:t>
      </w:r>
      <w:r w:rsidR="005F505A">
        <w:t>;</w:t>
      </w:r>
      <w:r w:rsidR="005F505A" w:rsidRPr="005F505A">
        <w:t xml:space="preserve"> </w:t>
      </w:r>
      <w:r w:rsidR="005F505A">
        <w:t>nothing that referral direct form a GP will avoid the need for a specialist consultation</w:t>
      </w:r>
      <w:r>
        <w:t xml:space="preserve">. </w:t>
      </w:r>
    </w:p>
    <w:p w14:paraId="30076DA1" w14:textId="77777777" w:rsidR="00F764F2" w:rsidRPr="00A34E9C" w:rsidRDefault="00F764F2" w:rsidP="00F764F2">
      <w:pPr>
        <w:pStyle w:val="Heading1"/>
      </w:pPr>
      <w:bookmarkStart w:id="31" w:name="_Toc399146613"/>
      <w:r w:rsidRPr="00A34E9C">
        <w:t>Clinical claim</w:t>
      </w:r>
      <w:bookmarkEnd w:id="31"/>
    </w:p>
    <w:p w14:paraId="30076DA2" w14:textId="77777777" w:rsidR="00F764F2" w:rsidRPr="00EF4858" w:rsidRDefault="00F764F2" w:rsidP="00F764F2">
      <w:r w:rsidRPr="00EF4858">
        <w:t>The Applicant has indicated that</w:t>
      </w:r>
      <w:r>
        <w:t>, for both populations described in this protocol,</w:t>
      </w:r>
      <w:r w:rsidRPr="00EF4858">
        <w:t xml:space="preserve"> MRI of the liver is </w:t>
      </w:r>
      <w:r>
        <w:t xml:space="preserve">proposed to be superior in regards to both safety and effectiveness than the nominated comparator tests. </w:t>
      </w:r>
    </w:p>
    <w:p w14:paraId="30076DA3" w14:textId="77777777" w:rsidR="00F764F2" w:rsidRDefault="00F764F2" w:rsidP="00F764F2">
      <w:pPr>
        <w:pStyle w:val="Caption"/>
      </w:pPr>
      <w:r>
        <w:t xml:space="preserve">Table </w:t>
      </w:r>
      <w:r>
        <w:fldChar w:fldCharType="begin"/>
      </w:r>
      <w:r>
        <w:instrText xml:space="preserve"> SEQ Table \* ARABIC </w:instrText>
      </w:r>
      <w:r>
        <w:fldChar w:fldCharType="separate"/>
      </w:r>
      <w:r w:rsidR="00D32F4A">
        <w:rPr>
          <w:noProof/>
        </w:rPr>
        <w:t>5</w:t>
      </w:r>
      <w:r>
        <w:rPr>
          <w:noProof/>
        </w:rPr>
        <w:fldChar w:fldCharType="end"/>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F764F2" w:rsidRPr="00882200" w14:paraId="30076DA6" w14:textId="77777777" w:rsidTr="00C44E70">
        <w:tc>
          <w:tcPr>
            <w:tcW w:w="1756" w:type="dxa"/>
            <w:gridSpan w:val="2"/>
            <w:vMerge w:val="restart"/>
          </w:tcPr>
          <w:p w14:paraId="30076DA4" w14:textId="77777777" w:rsidR="00F764F2" w:rsidRPr="00FE705C" w:rsidRDefault="00F764F2" w:rsidP="00C44E70">
            <w:pPr>
              <w:keepNext/>
              <w:tabs>
                <w:tab w:val="left" w:pos="2835"/>
              </w:tabs>
              <w:spacing w:after="0" w:line="240" w:lineRule="auto"/>
              <w:rPr>
                <w:rFonts w:ascii="Arial Narrow" w:hAnsi="Arial Narrow"/>
                <w:lang w:val="en-GB" w:eastAsia="ja-JP"/>
              </w:rPr>
            </w:pPr>
          </w:p>
        </w:tc>
        <w:tc>
          <w:tcPr>
            <w:tcW w:w="7384" w:type="dxa"/>
            <w:gridSpan w:val="5"/>
          </w:tcPr>
          <w:p w14:paraId="30076DA5" w14:textId="77777777" w:rsidR="00F764F2" w:rsidRPr="00FE705C" w:rsidRDefault="00F764F2" w:rsidP="00C44E70">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F764F2" w:rsidRPr="00882200" w14:paraId="30076DAB" w14:textId="77777777" w:rsidTr="00C44E70">
        <w:tc>
          <w:tcPr>
            <w:tcW w:w="1756" w:type="dxa"/>
            <w:gridSpan w:val="2"/>
            <w:vMerge/>
          </w:tcPr>
          <w:p w14:paraId="30076DA7" w14:textId="77777777" w:rsidR="00F764F2" w:rsidRPr="00FE705C" w:rsidRDefault="00F764F2" w:rsidP="00C44E70">
            <w:pPr>
              <w:keepNext/>
              <w:tabs>
                <w:tab w:val="left" w:pos="2835"/>
              </w:tabs>
              <w:spacing w:after="0" w:line="240" w:lineRule="auto"/>
              <w:rPr>
                <w:rFonts w:ascii="Arial Narrow" w:hAnsi="Arial Narrow"/>
                <w:lang w:val="en-GB" w:eastAsia="ja-JP"/>
              </w:rPr>
            </w:pPr>
          </w:p>
        </w:tc>
        <w:tc>
          <w:tcPr>
            <w:tcW w:w="2560" w:type="dxa"/>
            <w:gridSpan w:val="2"/>
            <w:vAlign w:val="center"/>
          </w:tcPr>
          <w:p w14:paraId="30076DA8" w14:textId="77777777" w:rsidR="00F764F2" w:rsidRPr="00FE705C" w:rsidRDefault="00F764F2" w:rsidP="00C44E70">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14:paraId="30076DA9" w14:textId="77777777" w:rsidR="00F764F2" w:rsidRPr="00FE705C" w:rsidRDefault="00F764F2" w:rsidP="00C44E70">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14:paraId="30076DAA" w14:textId="77777777" w:rsidR="00F764F2" w:rsidRPr="00FE705C" w:rsidRDefault="00F764F2" w:rsidP="00C44E70">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F764F2" w:rsidRPr="00882200" w14:paraId="30076DB2" w14:textId="77777777" w:rsidTr="00C44E70">
        <w:trPr>
          <w:cantSplit/>
          <w:trHeight w:val="20"/>
        </w:trPr>
        <w:tc>
          <w:tcPr>
            <w:tcW w:w="671" w:type="dxa"/>
            <w:vMerge w:val="restart"/>
            <w:textDirection w:val="btLr"/>
            <w:vAlign w:val="center"/>
          </w:tcPr>
          <w:p w14:paraId="30076DAC" w14:textId="77777777" w:rsidR="00F764F2" w:rsidRPr="00FE705C" w:rsidRDefault="00F764F2" w:rsidP="00C44E70">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14:paraId="30076DAD" w14:textId="77777777" w:rsidR="00F764F2" w:rsidRPr="00FE705C" w:rsidRDefault="00F764F2" w:rsidP="00C44E70">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shd w:val="clear" w:color="auto" w:fill="92D050"/>
            <w:vAlign w:val="center"/>
          </w:tcPr>
          <w:p w14:paraId="30076DAE" w14:textId="77777777" w:rsidR="00F764F2" w:rsidRPr="00FE705C" w:rsidRDefault="00F764F2" w:rsidP="00C44E70">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30076DAF" w14:textId="77777777" w:rsidR="00F764F2" w:rsidRPr="00FE705C" w:rsidRDefault="00F764F2" w:rsidP="00C44E70">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14:paraId="30076DB0" w14:textId="77777777" w:rsidR="00F764F2" w:rsidRPr="00FE705C" w:rsidRDefault="00F764F2" w:rsidP="00C44E70">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14:paraId="30076DB1" w14:textId="77777777" w:rsidR="00F764F2" w:rsidRPr="00FE705C" w:rsidRDefault="00F764F2" w:rsidP="00C44E70">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F764F2" w:rsidRPr="00882200" w14:paraId="30076DB9" w14:textId="77777777" w:rsidTr="00C44E70">
        <w:trPr>
          <w:cantSplit/>
          <w:trHeight w:val="20"/>
        </w:trPr>
        <w:tc>
          <w:tcPr>
            <w:tcW w:w="671" w:type="dxa"/>
            <w:vMerge/>
          </w:tcPr>
          <w:p w14:paraId="30076DB3"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085" w:type="dxa"/>
            <w:vMerge/>
            <w:vAlign w:val="center"/>
          </w:tcPr>
          <w:p w14:paraId="30076DB4"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92D050"/>
            <w:vAlign w:val="center"/>
          </w:tcPr>
          <w:p w14:paraId="30076DB5" w14:textId="77777777" w:rsidR="00F764F2" w:rsidRPr="00FE705C" w:rsidRDefault="00F764F2" w:rsidP="00C44E70">
            <w:pPr>
              <w:tabs>
                <w:tab w:val="left" w:pos="2835"/>
              </w:tabs>
              <w:spacing w:after="0" w:line="240" w:lineRule="auto"/>
              <w:jc w:val="center"/>
              <w:rPr>
                <w:rFonts w:ascii="Arial Narrow" w:hAnsi="Arial Narrow"/>
                <w:lang w:val="en-GB" w:eastAsia="ja-JP"/>
              </w:rPr>
            </w:pPr>
          </w:p>
        </w:tc>
        <w:tc>
          <w:tcPr>
            <w:tcW w:w="2369" w:type="dxa"/>
            <w:vMerge/>
            <w:vAlign w:val="center"/>
          </w:tcPr>
          <w:p w14:paraId="30076DB6" w14:textId="77777777" w:rsidR="00F764F2" w:rsidRPr="00FE705C" w:rsidRDefault="00F764F2" w:rsidP="00C44E70">
            <w:pPr>
              <w:tabs>
                <w:tab w:val="left" w:pos="2835"/>
              </w:tabs>
              <w:spacing w:after="0" w:line="240" w:lineRule="auto"/>
              <w:jc w:val="center"/>
              <w:rPr>
                <w:rFonts w:ascii="Arial Narrow" w:hAnsi="Arial Narrow"/>
                <w:lang w:val="en-GB" w:eastAsia="ja-JP"/>
              </w:rPr>
            </w:pPr>
          </w:p>
        </w:tc>
        <w:tc>
          <w:tcPr>
            <w:tcW w:w="1548" w:type="dxa"/>
          </w:tcPr>
          <w:p w14:paraId="30076DB7" w14:textId="77777777" w:rsidR="00F764F2" w:rsidRPr="00FE705C" w:rsidRDefault="00F764F2" w:rsidP="00C44E70">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14:paraId="30076DB8"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F764F2" w:rsidRPr="00882200" w14:paraId="30076DC0" w14:textId="77777777" w:rsidTr="00C44E70">
        <w:trPr>
          <w:cantSplit/>
          <w:trHeight w:val="20"/>
        </w:trPr>
        <w:tc>
          <w:tcPr>
            <w:tcW w:w="671" w:type="dxa"/>
            <w:vMerge/>
          </w:tcPr>
          <w:p w14:paraId="30076DBA"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085" w:type="dxa"/>
            <w:vMerge/>
            <w:vAlign w:val="center"/>
          </w:tcPr>
          <w:p w14:paraId="30076DBB"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p>
        </w:tc>
        <w:tc>
          <w:tcPr>
            <w:tcW w:w="2560" w:type="dxa"/>
            <w:gridSpan w:val="2"/>
            <w:vMerge/>
            <w:shd w:val="clear" w:color="auto" w:fill="92D050"/>
            <w:vAlign w:val="center"/>
          </w:tcPr>
          <w:p w14:paraId="30076DBC" w14:textId="77777777" w:rsidR="00F764F2" w:rsidRPr="00FE705C" w:rsidRDefault="00F764F2" w:rsidP="00C44E70">
            <w:pPr>
              <w:tabs>
                <w:tab w:val="left" w:pos="2835"/>
              </w:tabs>
              <w:spacing w:after="0" w:line="240" w:lineRule="auto"/>
              <w:jc w:val="center"/>
              <w:rPr>
                <w:rFonts w:ascii="Arial Narrow" w:hAnsi="Arial Narrow"/>
                <w:lang w:val="en-GB" w:eastAsia="ja-JP"/>
              </w:rPr>
            </w:pPr>
          </w:p>
        </w:tc>
        <w:tc>
          <w:tcPr>
            <w:tcW w:w="2369" w:type="dxa"/>
            <w:vMerge/>
            <w:vAlign w:val="center"/>
          </w:tcPr>
          <w:p w14:paraId="30076DBD" w14:textId="77777777" w:rsidR="00F764F2" w:rsidRPr="00FE705C" w:rsidRDefault="00F764F2" w:rsidP="00C44E70">
            <w:pPr>
              <w:tabs>
                <w:tab w:val="left" w:pos="2835"/>
              </w:tabs>
              <w:spacing w:after="0" w:line="240" w:lineRule="auto"/>
              <w:jc w:val="center"/>
              <w:rPr>
                <w:rFonts w:ascii="Arial Narrow" w:hAnsi="Arial Narrow"/>
                <w:lang w:val="en-GB" w:eastAsia="ja-JP"/>
              </w:rPr>
            </w:pPr>
          </w:p>
        </w:tc>
        <w:tc>
          <w:tcPr>
            <w:tcW w:w="1548" w:type="dxa"/>
          </w:tcPr>
          <w:p w14:paraId="30076DBE" w14:textId="77777777" w:rsidR="00F764F2" w:rsidRPr="00FE705C" w:rsidRDefault="00F764F2" w:rsidP="00C44E70">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14:paraId="30076DBF"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F764F2" w:rsidRPr="00882200" w14:paraId="30076DC6" w14:textId="77777777" w:rsidTr="00C44E70">
        <w:trPr>
          <w:cantSplit/>
          <w:trHeight w:val="750"/>
        </w:trPr>
        <w:tc>
          <w:tcPr>
            <w:tcW w:w="671" w:type="dxa"/>
            <w:vMerge/>
          </w:tcPr>
          <w:p w14:paraId="30076DC1"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085" w:type="dxa"/>
            <w:vAlign w:val="center"/>
          </w:tcPr>
          <w:p w14:paraId="30076DC2"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14:paraId="30076DC3"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14:paraId="30076DC4"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14:paraId="30076DC5"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F764F2" w:rsidRPr="00882200" w14:paraId="30076DCD" w14:textId="77777777" w:rsidTr="00C44E70">
        <w:trPr>
          <w:cantSplit/>
          <w:trHeight w:val="20"/>
        </w:trPr>
        <w:tc>
          <w:tcPr>
            <w:tcW w:w="671" w:type="dxa"/>
            <w:vMerge/>
          </w:tcPr>
          <w:p w14:paraId="30076DC7"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085" w:type="dxa"/>
            <w:vMerge w:val="restart"/>
            <w:vAlign w:val="center"/>
          </w:tcPr>
          <w:p w14:paraId="30076DC8"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14:paraId="30076DC9"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14:paraId="30076DCA"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14:paraId="30076DCB"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14:paraId="30076DCC"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F764F2" w:rsidRPr="00882200" w14:paraId="30076DD4" w14:textId="77777777" w:rsidTr="00C44E70">
        <w:trPr>
          <w:trHeight w:val="20"/>
        </w:trPr>
        <w:tc>
          <w:tcPr>
            <w:tcW w:w="671" w:type="dxa"/>
            <w:vMerge/>
          </w:tcPr>
          <w:p w14:paraId="30076DCE"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085" w:type="dxa"/>
            <w:vMerge/>
          </w:tcPr>
          <w:p w14:paraId="30076DCF"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583" w:type="dxa"/>
            <w:vAlign w:val="center"/>
          </w:tcPr>
          <w:p w14:paraId="30076DD0"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14:paraId="30076DD1"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14:paraId="30076DD2" w14:textId="77777777" w:rsidR="00F764F2" w:rsidRPr="00FE705C" w:rsidRDefault="00F764F2" w:rsidP="00C44E70">
            <w:pPr>
              <w:tabs>
                <w:tab w:val="left" w:pos="2835"/>
              </w:tabs>
              <w:spacing w:after="0" w:line="240" w:lineRule="auto"/>
              <w:jc w:val="center"/>
              <w:rPr>
                <w:rFonts w:ascii="Arial Narrow" w:hAnsi="Arial Narrow"/>
                <w:lang w:val="en-GB" w:eastAsia="ja-JP"/>
              </w:rPr>
            </w:pPr>
          </w:p>
        </w:tc>
        <w:tc>
          <w:tcPr>
            <w:tcW w:w="2455" w:type="dxa"/>
            <w:gridSpan w:val="2"/>
            <w:vMerge/>
          </w:tcPr>
          <w:p w14:paraId="30076DD3" w14:textId="77777777" w:rsidR="00F764F2" w:rsidRPr="00FE705C" w:rsidRDefault="00F764F2" w:rsidP="00C44E70">
            <w:pPr>
              <w:tabs>
                <w:tab w:val="left" w:pos="2835"/>
              </w:tabs>
              <w:spacing w:after="0" w:line="240" w:lineRule="auto"/>
              <w:rPr>
                <w:rFonts w:ascii="Arial Narrow" w:hAnsi="Arial Narrow"/>
                <w:lang w:val="en-GB" w:eastAsia="ja-JP"/>
              </w:rPr>
            </w:pPr>
          </w:p>
        </w:tc>
      </w:tr>
      <w:tr w:rsidR="00F764F2" w:rsidRPr="00882200" w14:paraId="30076DDB" w14:textId="77777777" w:rsidTr="00C44E70">
        <w:trPr>
          <w:trHeight w:val="20"/>
        </w:trPr>
        <w:tc>
          <w:tcPr>
            <w:tcW w:w="671" w:type="dxa"/>
            <w:vMerge/>
          </w:tcPr>
          <w:p w14:paraId="30076DD5"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085" w:type="dxa"/>
            <w:vMerge/>
          </w:tcPr>
          <w:p w14:paraId="30076DD6" w14:textId="77777777" w:rsidR="00F764F2" w:rsidRPr="00FE705C" w:rsidRDefault="00F764F2" w:rsidP="00C44E70">
            <w:pPr>
              <w:tabs>
                <w:tab w:val="left" w:pos="2835"/>
              </w:tabs>
              <w:spacing w:after="0" w:line="240" w:lineRule="auto"/>
              <w:rPr>
                <w:rFonts w:ascii="Arial Narrow" w:hAnsi="Arial Narrow"/>
                <w:lang w:val="en-GB" w:eastAsia="ja-JP"/>
              </w:rPr>
            </w:pPr>
          </w:p>
        </w:tc>
        <w:tc>
          <w:tcPr>
            <w:tcW w:w="1583" w:type="dxa"/>
            <w:vAlign w:val="center"/>
          </w:tcPr>
          <w:p w14:paraId="30076DD7" w14:textId="77777777" w:rsidR="00F764F2" w:rsidRPr="00FE705C" w:rsidRDefault="00F764F2" w:rsidP="00C44E70">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14:paraId="30076DD8" w14:textId="77777777" w:rsidR="00F764F2" w:rsidRPr="00FE705C" w:rsidRDefault="00F764F2" w:rsidP="00C44E70">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14:paraId="30076DD9" w14:textId="77777777" w:rsidR="00F764F2" w:rsidRPr="00FE705C" w:rsidRDefault="00F764F2" w:rsidP="00C44E70">
            <w:pPr>
              <w:tabs>
                <w:tab w:val="left" w:pos="2835"/>
              </w:tabs>
              <w:spacing w:after="0" w:line="240" w:lineRule="auto"/>
              <w:jc w:val="center"/>
              <w:rPr>
                <w:rFonts w:ascii="Arial Narrow" w:hAnsi="Arial Narrow"/>
                <w:lang w:val="en-GB" w:eastAsia="ja-JP"/>
              </w:rPr>
            </w:pPr>
          </w:p>
        </w:tc>
        <w:tc>
          <w:tcPr>
            <w:tcW w:w="2455" w:type="dxa"/>
            <w:gridSpan w:val="2"/>
            <w:vMerge/>
          </w:tcPr>
          <w:p w14:paraId="30076DDA" w14:textId="77777777" w:rsidR="00F764F2" w:rsidRPr="00FE705C" w:rsidRDefault="00F764F2" w:rsidP="00C44E70">
            <w:pPr>
              <w:tabs>
                <w:tab w:val="left" w:pos="2835"/>
              </w:tabs>
              <w:spacing w:after="0" w:line="240" w:lineRule="auto"/>
              <w:rPr>
                <w:rFonts w:ascii="Arial Narrow" w:hAnsi="Arial Narrow"/>
                <w:lang w:val="en-GB" w:eastAsia="ja-JP"/>
              </w:rPr>
            </w:pPr>
          </w:p>
        </w:tc>
      </w:tr>
    </w:tbl>
    <w:p w14:paraId="30076DDC" w14:textId="77777777" w:rsidR="00F764F2" w:rsidRDefault="00F764F2" w:rsidP="00F764F2">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14:paraId="30076DDD" w14:textId="77777777" w:rsidR="00F764F2" w:rsidRDefault="00F764F2" w:rsidP="00F764F2">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 xml:space="preserve">intervention was no worse than a comparator, an </w:t>
      </w:r>
      <w:r w:rsidRPr="00A96F9C">
        <w:rPr>
          <w:rFonts w:ascii="Arial Narrow" w:hAnsi="Arial Narrow"/>
          <w:lang w:val="en-GB" w:eastAsia="ja-JP"/>
        </w:rPr>
        <w:lastRenderedPageBreak/>
        <w:t>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14:paraId="30076DDE" w14:textId="77777777" w:rsidR="00F764F2" w:rsidRDefault="00F764F2" w:rsidP="00F764F2">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14:paraId="30076DDF" w14:textId="77777777" w:rsidR="00F764F2" w:rsidRPr="0043592D" w:rsidRDefault="00F764F2" w:rsidP="00F744C6">
      <w:r>
        <w:t xml:space="preserve">PASC has advised that the proposed MBS item fees should be informed by individual </w:t>
      </w:r>
      <w:r w:rsidR="00F744C6">
        <w:t>input</w:t>
      </w:r>
      <w:r>
        <w:t xml:space="preserve"> costs and has noted advice that current studies are charged at between $500 and $800 per procedure. The review should collect </w:t>
      </w:r>
      <w:r w:rsidR="00F744C6">
        <w:t>evidence</w:t>
      </w:r>
      <w:r>
        <w:t xml:space="preserve"> around </w:t>
      </w:r>
      <w:r w:rsidR="00F744C6">
        <w:t>individual</w:t>
      </w:r>
      <w:r>
        <w:t xml:space="preserve"> input costs and these should be </w:t>
      </w:r>
      <w:r w:rsidR="00F744C6">
        <w:t>tested</w:t>
      </w:r>
      <w:r>
        <w:t xml:space="preserve"> in the economic </w:t>
      </w:r>
      <w:r w:rsidR="00F744C6">
        <w:t>evaluation</w:t>
      </w:r>
      <w:r>
        <w:t>.</w:t>
      </w:r>
    </w:p>
    <w:p w14:paraId="30076DE1" w14:textId="77777777" w:rsidR="00F764F2" w:rsidRDefault="00F764F2" w:rsidP="00F764F2">
      <w:pPr>
        <w:pStyle w:val="Heading1"/>
      </w:pPr>
      <w:bookmarkStart w:id="32" w:name="_Toc399146614"/>
      <w:r>
        <w:t>Health care resources</w:t>
      </w:r>
      <w:bookmarkEnd w:id="32"/>
    </w:p>
    <w:p w14:paraId="30076DE2" w14:textId="77777777" w:rsidR="00F764F2" w:rsidRDefault="00F764F2" w:rsidP="00F764F2">
      <w:bookmarkStart w:id="33" w:name="_Ref283143211"/>
      <w:bookmarkStart w:id="34" w:name="_Ref283143206"/>
      <w:r>
        <w:t>Additional healthcare resources to be considered in the economic analysis are suggested:</w:t>
      </w:r>
    </w:p>
    <w:p w14:paraId="30076DE3" w14:textId="77777777" w:rsidR="00F764F2" w:rsidRPr="003D6D72" w:rsidRDefault="00F764F2" w:rsidP="00F744C6">
      <w:pPr>
        <w:spacing w:after="0"/>
        <w:rPr>
          <w:u w:val="single"/>
          <w:lang w:val="en-GB" w:eastAsia="ja-JP"/>
        </w:rPr>
      </w:pPr>
      <w:bookmarkStart w:id="35" w:name="_Toc383085773"/>
      <w:r w:rsidRPr="003D6D72">
        <w:rPr>
          <w:u w:val="single"/>
          <w:lang w:val="en-GB" w:eastAsia="ja-JP"/>
        </w:rPr>
        <w:t xml:space="preserve">Staff </w:t>
      </w:r>
      <w:bookmarkEnd w:id="35"/>
      <w:r>
        <w:rPr>
          <w:u w:val="single"/>
          <w:lang w:val="en-GB" w:eastAsia="ja-JP"/>
        </w:rPr>
        <w:t>costs</w:t>
      </w:r>
    </w:p>
    <w:p w14:paraId="30076DE4" w14:textId="77777777" w:rsidR="00F764F2" w:rsidRPr="0023587E" w:rsidRDefault="00F764F2" w:rsidP="00F744C6">
      <w:pPr>
        <w:pStyle w:val="ListParagraph"/>
        <w:numPr>
          <w:ilvl w:val="0"/>
          <w:numId w:val="14"/>
        </w:numPr>
      </w:pPr>
      <w:r>
        <w:t xml:space="preserve">Radiologist: </w:t>
      </w:r>
      <w:r w:rsidRPr="0029664A">
        <w:t>MRI scan of the liver</w:t>
      </w:r>
      <w:r>
        <w:t>; image interpretation (proposed item/fee)</w:t>
      </w:r>
    </w:p>
    <w:p w14:paraId="30076DE5" w14:textId="77777777" w:rsidR="00F764F2" w:rsidRDefault="00F764F2" w:rsidP="00F744C6">
      <w:pPr>
        <w:pStyle w:val="ListParagraph"/>
        <w:numPr>
          <w:ilvl w:val="0"/>
          <w:numId w:val="14"/>
        </w:numPr>
      </w:pPr>
      <w:r>
        <w:t>Injection of contrast – MBS item 63491 ($44.80)</w:t>
      </w:r>
    </w:p>
    <w:p w14:paraId="30076DE6" w14:textId="77777777" w:rsidR="00F764F2" w:rsidRPr="003D6D72" w:rsidRDefault="00F764F2" w:rsidP="00F744C6">
      <w:pPr>
        <w:spacing w:after="0"/>
        <w:rPr>
          <w:u w:val="single"/>
          <w:lang w:val="en-GB" w:eastAsia="ja-JP"/>
        </w:rPr>
      </w:pPr>
      <w:bookmarkStart w:id="36" w:name="_Toc383085774"/>
      <w:r w:rsidRPr="003D6D72">
        <w:rPr>
          <w:u w:val="single"/>
          <w:lang w:val="en-GB" w:eastAsia="ja-JP"/>
        </w:rPr>
        <w:t xml:space="preserve">Consumable </w:t>
      </w:r>
      <w:bookmarkEnd w:id="36"/>
      <w:r>
        <w:rPr>
          <w:u w:val="single"/>
          <w:lang w:val="en-GB" w:eastAsia="ja-JP"/>
        </w:rPr>
        <w:t>costs</w:t>
      </w:r>
    </w:p>
    <w:p w14:paraId="30076DE7" w14:textId="77777777" w:rsidR="00F764F2" w:rsidRDefault="00F764F2" w:rsidP="00F744C6">
      <w:pPr>
        <w:pStyle w:val="ListParagraph"/>
        <w:numPr>
          <w:ilvl w:val="0"/>
          <w:numId w:val="14"/>
        </w:numPr>
      </w:pPr>
      <w:r w:rsidRPr="00085781">
        <w:t xml:space="preserve">All patients: </w:t>
      </w:r>
      <w:r>
        <w:t>Contrast agent (approximately $280)</w:t>
      </w:r>
    </w:p>
    <w:p w14:paraId="0468AB84" w14:textId="3594FF49" w:rsidR="00A338AA" w:rsidRDefault="00A338AA" w:rsidP="00F744C6">
      <w:pPr>
        <w:pStyle w:val="ListParagraph"/>
        <w:numPr>
          <w:ilvl w:val="0"/>
          <w:numId w:val="14"/>
        </w:numPr>
      </w:pPr>
      <w:r>
        <w:t>General anaesthetic use</w:t>
      </w:r>
      <w:r w:rsidR="00BA7CAC">
        <w:t xml:space="preserve"> in children under eight years old and a small proportion of adult patients</w:t>
      </w:r>
      <w:r w:rsidR="00BA7CAC">
        <w:rPr>
          <w:rFonts w:ascii="Arial" w:hAnsi="Arial" w:cs="Arial"/>
        </w:rPr>
        <w:t>, for example if a patient is uncooperative or claustrophobic.</w:t>
      </w:r>
    </w:p>
    <w:p w14:paraId="30076DE8" w14:textId="77777777" w:rsidR="00F764F2" w:rsidRPr="003D6D72" w:rsidRDefault="00F764F2" w:rsidP="00F744C6">
      <w:pPr>
        <w:spacing w:after="0"/>
        <w:rPr>
          <w:u w:val="single"/>
          <w:lang w:val="en-GB" w:eastAsia="ja-JP"/>
        </w:rPr>
      </w:pPr>
      <w:bookmarkStart w:id="37" w:name="_Toc383085775"/>
      <w:r w:rsidRPr="003D6D72">
        <w:rPr>
          <w:u w:val="single"/>
          <w:lang w:val="en-GB" w:eastAsia="ja-JP"/>
        </w:rPr>
        <w:t xml:space="preserve">Equipment </w:t>
      </w:r>
      <w:bookmarkEnd w:id="37"/>
      <w:r>
        <w:rPr>
          <w:u w:val="single"/>
          <w:lang w:val="en-GB" w:eastAsia="ja-JP"/>
        </w:rPr>
        <w:t>costs</w:t>
      </w:r>
    </w:p>
    <w:p w14:paraId="30076DE9" w14:textId="77777777" w:rsidR="00F764F2" w:rsidRPr="00085781" w:rsidRDefault="00F764F2" w:rsidP="00F744C6">
      <w:pPr>
        <w:pStyle w:val="ListParagraph"/>
        <w:numPr>
          <w:ilvl w:val="0"/>
          <w:numId w:val="15"/>
        </w:numPr>
        <w:spacing w:after="200" w:line="276" w:lineRule="auto"/>
        <w:jc w:val="left"/>
      </w:pPr>
      <w:r w:rsidRPr="00085781">
        <w:t xml:space="preserve">MRI scanner </w:t>
      </w:r>
    </w:p>
    <w:bookmarkEnd w:id="33"/>
    <w:bookmarkEnd w:id="34"/>
    <w:p w14:paraId="30076DEC" w14:textId="282849BF" w:rsidR="00F764F2" w:rsidRPr="00F744C6" w:rsidRDefault="00F764F2" w:rsidP="009B5096">
      <w:pPr>
        <w:pStyle w:val="ListParagraph"/>
        <w:numPr>
          <w:ilvl w:val="0"/>
          <w:numId w:val="21"/>
        </w:numPr>
        <w:rPr>
          <w:highlight w:val="green"/>
        </w:rPr>
      </w:pPr>
      <w:r w:rsidRPr="00F744C6">
        <w:rPr>
          <w:highlight w:val="green"/>
        </w:rPr>
        <w:br w:type="page"/>
      </w:r>
    </w:p>
    <w:p w14:paraId="30076DED" w14:textId="77777777" w:rsidR="00F764F2" w:rsidRDefault="00F764F2" w:rsidP="00F764F2">
      <w:pPr>
        <w:pStyle w:val="Heading1"/>
      </w:pPr>
      <w:bookmarkStart w:id="38" w:name="_Toc399146615"/>
      <w:r>
        <w:lastRenderedPageBreak/>
        <w:t>References</w:t>
      </w:r>
      <w:bookmarkEnd w:id="38"/>
    </w:p>
    <w:p w14:paraId="30076DEE" w14:textId="0E3C5565" w:rsidR="00F764F2" w:rsidRPr="006D1BFB" w:rsidRDefault="00F764F2" w:rsidP="00F764F2">
      <w:pPr>
        <w:pStyle w:val="EndNoteBibliography"/>
        <w:spacing w:after="0"/>
        <w:ind w:left="720" w:hanging="720"/>
      </w:pPr>
      <w:r>
        <w:fldChar w:fldCharType="begin"/>
      </w:r>
      <w:r>
        <w:instrText xml:space="preserve"> ADDIN EN.REFLIST </w:instrText>
      </w:r>
      <w:r>
        <w:fldChar w:fldCharType="separate"/>
      </w:r>
      <w:r w:rsidRPr="006D1BFB">
        <w:t xml:space="preserve">AIHW 2014, </w:t>
      </w:r>
      <w:r w:rsidRPr="006D1BFB">
        <w:rPr>
          <w:i/>
        </w:rPr>
        <w:t>Australian Health Statistics 2011-12</w:t>
      </w:r>
      <w:r w:rsidRPr="006D1BFB">
        <w:t xml:space="preserve">, Australian Institute of Health and Welfare,, Canberra, viewed 26 June 2014, </w:t>
      </w:r>
      <w:hyperlink r:id="rId21" w:history="1">
        <w:r w:rsidRPr="00275755">
          <w:rPr>
            <w:rStyle w:val="Hyperlink"/>
            <w:rFonts w:cs="Tahoma"/>
          </w:rPr>
          <w:t>&lt;http://www.aihw.gov.au/publication-detail/?id=60129543133</w:t>
        </w:r>
        <w:r w:rsidR="00275755" w:rsidRPr="00275755">
          <w:rPr>
            <w:rStyle w:val="Hyperlink"/>
            <w:rFonts w:cs="Tahoma"/>
          </w:rPr>
          <w:t>&amp;tab=2&gt;</w:t>
        </w:r>
      </w:hyperlink>
      <w:r w:rsidRPr="006D1BFB">
        <w:t>.</w:t>
      </w:r>
    </w:p>
    <w:p w14:paraId="30076DEF" w14:textId="0DE08CF2" w:rsidR="00F764F2" w:rsidRPr="006D1BFB" w:rsidRDefault="00F764F2" w:rsidP="00F764F2">
      <w:pPr>
        <w:pStyle w:val="EndNoteBibliography"/>
        <w:spacing w:after="0"/>
        <w:ind w:left="720" w:hanging="720"/>
      </w:pPr>
      <w:r w:rsidRPr="006D1BFB">
        <w:t xml:space="preserve">ASCO 2014, </w:t>
      </w:r>
      <w:r w:rsidRPr="006D1BFB">
        <w:rPr>
          <w:i/>
        </w:rPr>
        <w:t>Liver Cancer</w:t>
      </w:r>
      <w:r w:rsidRPr="006D1BFB">
        <w:t>, American Society of Clinical Oncology, viewed 26 June 2014, &lt;</w:t>
      </w:r>
      <w:hyperlink r:id="rId22" w:tooltip="American Society of Clinical Oncology" w:history="1">
        <w:r w:rsidRPr="006D1BFB">
          <w:rPr>
            <w:rStyle w:val="Hyperlink"/>
            <w:rFonts w:cs="Tahoma"/>
          </w:rPr>
          <w:t>http://www.cancer.net/cancer-types/liver-cancer&gt;</w:t>
        </w:r>
      </w:hyperlink>
      <w:r w:rsidRPr="006D1BFB">
        <w:t>.</w:t>
      </w:r>
    </w:p>
    <w:p w14:paraId="30076DF0" w14:textId="77777777" w:rsidR="00F764F2" w:rsidRPr="006D1BFB" w:rsidRDefault="00F764F2" w:rsidP="00F764F2">
      <w:pPr>
        <w:pStyle w:val="EndNoteBibliography"/>
        <w:spacing w:after="0"/>
        <w:ind w:left="720" w:hanging="720"/>
      </w:pPr>
      <w:r w:rsidRPr="006D1BFB">
        <w:t xml:space="preserve">Bree, RL, Greene, FL, Ralls, PW, Balfe, DM, DiSantis, DJ, Glick, SN, Kidd, R, Levine, MS, Megibow, AJ, Mezwa, DG, Saini, S, Shuman, WP, Laine, LA &amp; Lillemoe, K 2000, 'Suspected liver metastases. American College of Radiology. ACR Appropriateness Criteria', </w:t>
      </w:r>
      <w:r w:rsidRPr="006D1BFB">
        <w:rPr>
          <w:i/>
        </w:rPr>
        <w:t>Radiology</w:t>
      </w:r>
      <w:r w:rsidRPr="006D1BFB">
        <w:t>, vol.215 Suppl, pp. 213-24.</w:t>
      </w:r>
    </w:p>
    <w:p w14:paraId="30076DF1" w14:textId="77777777" w:rsidR="00F764F2" w:rsidRPr="006D1BFB" w:rsidRDefault="00F764F2" w:rsidP="00F764F2">
      <w:pPr>
        <w:pStyle w:val="EndNoteBibliography"/>
        <w:spacing w:after="0"/>
        <w:ind w:left="720" w:hanging="720"/>
      </w:pPr>
      <w:r w:rsidRPr="006D1BFB">
        <w:t xml:space="preserve">Chamberlain, RS, Canes, D, Brown, KT, Saltz, L, Jarnagin, W, Fong, Y &amp; Blumgart, LH 2000, 'Hepatic neuroendocrine metastases: does intervention alter outcomes?', </w:t>
      </w:r>
      <w:r w:rsidRPr="006D1BFB">
        <w:rPr>
          <w:i/>
        </w:rPr>
        <w:t>Journal of the American College of Surgeons</w:t>
      </w:r>
      <w:r w:rsidRPr="006D1BFB">
        <w:t>, vol.190, pp. 432-45.</w:t>
      </w:r>
    </w:p>
    <w:p w14:paraId="30076DF2" w14:textId="77777777" w:rsidR="00F764F2" w:rsidRPr="006D1BFB" w:rsidRDefault="00F764F2" w:rsidP="00F764F2">
      <w:pPr>
        <w:pStyle w:val="EndNoteBibliography"/>
        <w:spacing w:after="0"/>
        <w:ind w:left="720" w:hanging="720"/>
      </w:pPr>
      <w:r w:rsidRPr="006D1BFB">
        <w:t xml:space="preserve">Chamberlain, RS &amp; Oelhafen, K 2013, 'Benign Hepatic Neoplasms', vol., pp. </w:t>
      </w:r>
    </w:p>
    <w:p w14:paraId="30076DF3" w14:textId="15396836" w:rsidR="00F764F2" w:rsidRPr="006D1BFB" w:rsidRDefault="00F764F2" w:rsidP="00F764F2">
      <w:pPr>
        <w:pStyle w:val="EndNoteBibliography"/>
        <w:spacing w:after="0"/>
        <w:ind w:left="720" w:hanging="720"/>
      </w:pPr>
      <w:r w:rsidRPr="006D1BFB">
        <w:t xml:space="preserve">CLF 2014, </w:t>
      </w:r>
      <w:r w:rsidRPr="006D1BFB">
        <w:rPr>
          <w:i/>
        </w:rPr>
        <w:t>Liver biopsy</w:t>
      </w:r>
      <w:r w:rsidRPr="006D1BFB">
        <w:t>, Canadian Liver Fo</w:t>
      </w:r>
      <w:r w:rsidR="005A3712">
        <w:t xml:space="preserve">undation, viewed 27 June 2014, </w:t>
      </w:r>
      <w:hyperlink r:id="rId23" w:tooltip="Link to Canadian Liver Foundation" w:history="1">
        <w:r w:rsidR="005A3712" w:rsidRPr="005A3712">
          <w:rPr>
            <w:rStyle w:val="Hyperlink"/>
            <w:rFonts w:cs="Tahoma"/>
          </w:rPr>
          <w:t>http://www.liver.ca/liver-disease/diagnosing-liver-disease/liver-biopsy.aspx</w:t>
        </w:r>
      </w:hyperlink>
    </w:p>
    <w:p w14:paraId="30076DF4" w14:textId="77777777" w:rsidR="00F764F2" w:rsidRPr="006D1BFB" w:rsidRDefault="00F764F2" w:rsidP="00F764F2">
      <w:pPr>
        <w:pStyle w:val="EndNoteBibliography"/>
        <w:spacing w:after="0"/>
        <w:ind w:left="720" w:hanging="720"/>
      </w:pPr>
      <w:r w:rsidRPr="006D1BFB">
        <w:t xml:space="preserve">Conlon, R, Jacobs, M, Dasgupta, D &amp; Lodge, JPA 2003, 'The value of intraoperative ultrasound during hepatic resection compared with improved preoperative magnetic resonance imaging', </w:t>
      </w:r>
      <w:r w:rsidRPr="006D1BFB">
        <w:rPr>
          <w:i/>
        </w:rPr>
        <w:t>European journal of ultrasound</w:t>
      </w:r>
      <w:r w:rsidRPr="006D1BFB">
        <w:t>, vol.16, pp. 211-16.</w:t>
      </w:r>
    </w:p>
    <w:p w14:paraId="30076DF5" w14:textId="77777777" w:rsidR="00F764F2" w:rsidRPr="006D1BFB" w:rsidRDefault="00F764F2" w:rsidP="00F764F2">
      <w:pPr>
        <w:pStyle w:val="EndNoteBibliography"/>
        <w:spacing w:after="0"/>
        <w:ind w:left="720" w:hanging="720"/>
      </w:pPr>
      <w:r w:rsidRPr="006D1BFB">
        <w:t>Floriani, I, Torri, V, Rulli, E, Garavaglia, D, Compagnoni, A, Salvolini, L &amp; Giovagnoni, A 2010, 'Performance of imaging modalities in diagnosis of liver metastases from colorectal cancer: A systematic review and met</w:t>
      </w:r>
      <w:r w:rsidRPr="006D1BFB">
        <w:rPr>
          <w:rFonts w:hint="eastAsia"/>
        </w:rPr>
        <w:t>a</w:t>
      </w:r>
      <w:r w:rsidRPr="006D1BFB">
        <w:rPr>
          <w:rFonts w:hint="eastAsia"/>
        </w:rPr>
        <w:t>‐</w:t>
      </w:r>
      <w:r w:rsidRPr="006D1BFB">
        <w:rPr>
          <w:rFonts w:hint="eastAsia"/>
        </w:rPr>
        <w:t xml:space="preserve">analysis', </w:t>
      </w:r>
      <w:r w:rsidRPr="006D1BFB">
        <w:rPr>
          <w:rFonts w:hint="eastAsia"/>
          <w:i/>
        </w:rPr>
        <w:t>Journal of magnetic resonance imaging</w:t>
      </w:r>
      <w:r w:rsidRPr="006D1BFB">
        <w:rPr>
          <w:rFonts w:hint="eastAsia"/>
        </w:rPr>
        <w:t>, vol.31, pp. 19-31.</w:t>
      </w:r>
    </w:p>
    <w:p w14:paraId="30076DF6" w14:textId="77777777" w:rsidR="00F764F2" w:rsidRPr="006D1BFB" w:rsidRDefault="00F764F2" w:rsidP="00F764F2">
      <w:pPr>
        <w:pStyle w:val="EndNoteBibliography"/>
        <w:spacing w:after="0"/>
        <w:ind w:left="720" w:hanging="720"/>
      </w:pPr>
      <w:r w:rsidRPr="006D1BFB">
        <w:t xml:space="preserve">Foley, WD, Mallisee, TA, Hohenwalter, MD, Wilson, CR, Quiroz, FA &amp; Taylor, AJ 2000, 'Multiphase hepatic CT with a multirow detector CT scanner', </w:t>
      </w:r>
      <w:r w:rsidRPr="006D1BFB">
        <w:rPr>
          <w:i/>
        </w:rPr>
        <w:t>American Journal of Roentgenology</w:t>
      </w:r>
      <w:r w:rsidRPr="006D1BFB">
        <w:t>, vol.175, pp. 679-85.</w:t>
      </w:r>
    </w:p>
    <w:p w14:paraId="30076DF7" w14:textId="77777777" w:rsidR="00F764F2" w:rsidRPr="006D1BFB" w:rsidRDefault="00F764F2" w:rsidP="00F764F2">
      <w:pPr>
        <w:pStyle w:val="EndNoteBibliography"/>
        <w:spacing w:after="0"/>
        <w:ind w:left="720" w:hanging="720"/>
      </w:pPr>
      <w:r w:rsidRPr="006D1BFB">
        <w:t xml:space="preserve">Forner, A, Llovet, JM &amp; Bruix, J 2012, 'Hepatocellular carcinoma', </w:t>
      </w:r>
      <w:r w:rsidRPr="006D1BFB">
        <w:rPr>
          <w:i/>
        </w:rPr>
        <w:t>Lancet</w:t>
      </w:r>
      <w:r w:rsidRPr="006D1BFB">
        <w:t>, vol.379, pp. 1245-55.</w:t>
      </w:r>
    </w:p>
    <w:p w14:paraId="30076DF8" w14:textId="77777777" w:rsidR="00F764F2" w:rsidRPr="006D1BFB" w:rsidRDefault="00F764F2" w:rsidP="00F764F2">
      <w:pPr>
        <w:pStyle w:val="EndNoteBibliography"/>
        <w:spacing w:after="0"/>
        <w:ind w:left="720" w:hanging="720"/>
      </w:pPr>
      <w:r w:rsidRPr="006D1BFB">
        <w:t xml:space="preserve">Fortunato, L, Clair, M, Hoffman, J, Sigurdson, ER, Sauter, ER, Barber, LW &amp; Eisenberg, B 1995, 'Is CT portography (CTAP) really useful in patients with liver tumors who undergo intraoperative ultrasonography (IOUS)?', </w:t>
      </w:r>
      <w:r w:rsidRPr="006D1BFB">
        <w:rPr>
          <w:i/>
        </w:rPr>
        <w:t>The American surgeon</w:t>
      </w:r>
      <w:r w:rsidRPr="006D1BFB">
        <w:t>, vol.61, pp. 560-65.</w:t>
      </w:r>
    </w:p>
    <w:p w14:paraId="30076DF9" w14:textId="77777777" w:rsidR="00F764F2" w:rsidRPr="006D1BFB" w:rsidRDefault="00F764F2" w:rsidP="00F764F2">
      <w:pPr>
        <w:pStyle w:val="EndNoteBibliography"/>
        <w:spacing w:after="0"/>
        <w:ind w:left="720" w:hanging="720"/>
      </w:pPr>
      <w:r w:rsidRPr="006D1BFB">
        <w:t xml:space="preserve">Ismaili, N 2011, 'Treatment of colorectal liver metastases', </w:t>
      </w:r>
      <w:r w:rsidRPr="006D1BFB">
        <w:rPr>
          <w:i/>
        </w:rPr>
        <w:t>World J Surg Oncol</w:t>
      </w:r>
      <w:r w:rsidRPr="006D1BFB">
        <w:t>, vol.9, pp. 154.</w:t>
      </w:r>
    </w:p>
    <w:p w14:paraId="30076DFA" w14:textId="7A3CFA05" w:rsidR="00F764F2" w:rsidRPr="006D1BFB" w:rsidRDefault="00F764F2" w:rsidP="00F764F2">
      <w:pPr>
        <w:pStyle w:val="EndNoteBibliography"/>
        <w:spacing w:after="0"/>
        <w:ind w:left="720" w:hanging="720"/>
      </w:pPr>
      <w:r w:rsidRPr="006D1BFB">
        <w:t xml:space="preserve">JHM 2014, </w:t>
      </w:r>
      <w:r w:rsidRPr="006D1BFB">
        <w:rPr>
          <w:i/>
        </w:rPr>
        <w:t>CT scan of the abdomen</w:t>
      </w:r>
      <w:r w:rsidRPr="006D1BFB">
        <w:t>, John Hopkins Medicine, viewed 7 July 2014, &lt;</w:t>
      </w:r>
      <w:hyperlink r:id="rId24" w:tooltip="Link to John Hopkins Medicine website" w:history="1">
        <w:r w:rsidRPr="00275755">
          <w:rPr>
            <w:rStyle w:val="Hyperlink"/>
            <w:rFonts w:cs="Tahoma"/>
          </w:rPr>
          <w:t>http://www.hopkinsmedicine.org/healthlibrary/test_procedures/gastroenterology/computed_tomography_ct_or_cat_scan_of_the_abdomen_</w:t>
        </w:r>
        <w:r w:rsidR="00275755" w:rsidRPr="00275755">
          <w:rPr>
            <w:rStyle w:val="Hyperlink"/>
            <w:rFonts w:cs="Tahoma"/>
          </w:rPr>
          <w:t>92,P07690</w:t>
        </w:r>
      </w:hyperlink>
      <w:r w:rsidRPr="006D1BFB">
        <w:t>.</w:t>
      </w:r>
    </w:p>
    <w:p w14:paraId="30076DFB" w14:textId="2B39CDDA" w:rsidR="00F764F2" w:rsidRPr="006D1BFB" w:rsidRDefault="00F764F2" w:rsidP="00F764F2">
      <w:pPr>
        <w:pStyle w:val="EndNoteBibliography"/>
        <w:spacing w:after="0"/>
        <w:ind w:left="720" w:hanging="720"/>
      </w:pPr>
      <w:r w:rsidRPr="006D1BFB">
        <w:t xml:space="preserve">Khan, AN &amp; Karani, J 2011, </w:t>
      </w:r>
      <w:r w:rsidRPr="006D1BFB">
        <w:rPr>
          <w:i/>
        </w:rPr>
        <w:t>Liver metastases imaging</w:t>
      </w:r>
      <w:r w:rsidRPr="006D1BFB">
        <w:t>, Medscape, viewed 27 June 2014, &lt;</w:t>
      </w:r>
      <w:hyperlink r:id="rId25" w:tooltip="Link to Medscape website" w:history="1">
        <w:r w:rsidRPr="006D1BFB">
          <w:rPr>
            <w:rStyle w:val="Hyperlink"/>
            <w:rFonts w:cs="Tahoma"/>
          </w:rPr>
          <w:t>http://emedicine.medscape.com/article/369936-overview</w:t>
        </w:r>
      </w:hyperlink>
      <w:r w:rsidRPr="006D1BFB">
        <w:t xml:space="preserve"> &gt;.</w:t>
      </w:r>
    </w:p>
    <w:p w14:paraId="30076DFC" w14:textId="77777777" w:rsidR="00F764F2" w:rsidRPr="006D1BFB" w:rsidRDefault="00F764F2" w:rsidP="00F764F2">
      <w:pPr>
        <w:pStyle w:val="EndNoteBibliography"/>
        <w:spacing w:after="0"/>
        <w:ind w:left="720" w:hanging="720"/>
      </w:pPr>
      <w:r w:rsidRPr="006D1BFB">
        <w:t xml:space="preserve">Lee, SY, Cheow, PC, Teo, JY &amp; Ooi, LL 2012, 'Surgical treatment of neuroendocrine liver metastases', </w:t>
      </w:r>
      <w:r w:rsidRPr="006D1BFB">
        <w:rPr>
          <w:i/>
        </w:rPr>
        <w:t>International journal of hepatology</w:t>
      </w:r>
      <w:r w:rsidRPr="006D1BFB">
        <w:t xml:space="preserve">, vol.2012, pp. </w:t>
      </w:r>
    </w:p>
    <w:p w14:paraId="30076DFD" w14:textId="77777777" w:rsidR="00F764F2" w:rsidRPr="006D1BFB" w:rsidRDefault="00F764F2" w:rsidP="00F764F2">
      <w:pPr>
        <w:pStyle w:val="EndNoteBibliography"/>
        <w:spacing w:after="0"/>
        <w:ind w:left="720" w:hanging="720"/>
      </w:pPr>
      <w:r w:rsidRPr="006D1BFB">
        <w:t xml:space="preserve">Nelson, RC, Thompson, GH, Chezmar, JL, Harned 2nd, R &amp; Fernandez, M 1992, 'CT during arterial portography: diagnostic pitfalls', </w:t>
      </w:r>
      <w:r w:rsidRPr="006D1BFB">
        <w:rPr>
          <w:i/>
        </w:rPr>
        <w:t>Radiographics</w:t>
      </w:r>
      <w:r w:rsidRPr="006D1BFB">
        <w:t>, vol.12, pp. 705-18.</w:t>
      </w:r>
    </w:p>
    <w:p w14:paraId="30076DFE" w14:textId="77777777" w:rsidR="00F764F2" w:rsidRPr="006D1BFB" w:rsidRDefault="00F764F2" w:rsidP="00F764F2">
      <w:pPr>
        <w:pStyle w:val="EndNoteBibliography"/>
        <w:spacing w:after="0"/>
        <w:ind w:left="720" w:hanging="720"/>
      </w:pPr>
      <w:r w:rsidRPr="006D1BFB">
        <w:t xml:space="preserve">Niekel, MC, Bipat, S &amp; Stoker, J 2010, 'Diagnostic Imaging of Colorectal Liver Metastases with CT, MR Imaging, FDG PET, and/or FDG PET/CT: A Meta-Analysis of Prospective Studies Including Patients Who Have Not Previously Undergone Treatment 1', </w:t>
      </w:r>
      <w:r w:rsidRPr="006D1BFB">
        <w:rPr>
          <w:i/>
        </w:rPr>
        <w:t>Radiology</w:t>
      </w:r>
      <w:r w:rsidRPr="006D1BFB">
        <w:t>, vol.257, pp. 674-84.</w:t>
      </w:r>
    </w:p>
    <w:p w14:paraId="30076DFF" w14:textId="77777777" w:rsidR="00F764F2" w:rsidRPr="006D1BFB" w:rsidRDefault="00F764F2" w:rsidP="00F764F2">
      <w:pPr>
        <w:pStyle w:val="EndNoteBibliography"/>
        <w:spacing w:after="0"/>
        <w:ind w:left="720" w:hanging="720"/>
      </w:pPr>
      <w:r w:rsidRPr="006D1BFB">
        <w:t xml:space="preserve">Parikh, S &amp; Hyman, D 2007, 'Hepatocellular cancer: a guide for the internist', </w:t>
      </w:r>
      <w:r w:rsidRPr="006D1BFB">
        <w:rPr>
          <w:i/>
        </w:rPr>
        <w:t>The American journal of medicine</w:t>
      </w:r>
      <w:r w:rsidRPr="006D1BFB">
        <w:t>, vol.120, pp. 194-202.</w:t>
      </w:r>
    </w:p>
    <w:p w14:paraId="30076E00" w14:textId="77777777" w:rsidR="00F764F2" w:rsidRPr="006D1BFB" w:rsidRDefault="00F764F2" w:rsidP="00F764F2">
      <w:pPr>
        <w:pStyle w:val="EndNoteBibliography"/>
        <w:spacing w:after="0"/>
        <w:ind w:left="720" w:hanging="720"/>
      </w:pPr>
      <w:r w:rsidRPr="006D1BFB">
        <w:t xml:space="preserve">Patel, NA &amp; Roh, MS 2004, 'Utility of intraoperative liver ultrasound', </w:t>
      </w:r>
      <w:r w:rsidRPr="006D1BFB">
        <w:rPr>
          <w:i/>
        </w:rPr>
        <w:t>Surgical Clinics of North America</w:t>
      </w:r>
      <w:r w:rsidRPr="006D1BFB">
        <w:t>, vol.84, pp. 513-24.</w:t>
      </w:r>
    </w:p>
    <w:p w14:paraId="30076E01" w14:textId="77777777" w:rsidR="00F764F2" w:rsidRPr="006D1BFB" w:rsidRDefault="00F764F2" w:rsidP="00F764F2">
      <w:pPr>
        <w:pStyle w:val="EndNoteBibliography"/>
        <w:spacing w:after="0"/>
        <w:ind w:left="720" w:hanging="720"/>
      </w:pPr>
      <w:r w:rsidRPr="006D1BFB">
        <w:t xml:space="preserve">Rockey, DC, Caldwell, SH, Goodman, ZD, Nelson, RC &amp; Smith, AD 2009, 'Liver biopsy', </w:t>
      </w:r>
      <w:r w:rsidRPr="006D1BFB">
        <w:rPr>
          <w:i/>
        </w:rPr>
        <w:t>Hepatology</w:t>
      </w:r>
      <w:r w:rsidRPr="006D1BFB">
        <w:t>, vol.49, pp. 1017-44.</w:t>
      </w:r>
    </w:p>
    <w:p w14:paraId="30076E02" w14:textId="77777777" w:rsidR="00F764F2" w:rsidRPr="006D1BFB" w:rsidRDefault="00F764F2" w:rsidP="00F764F2">
      <w:pPr>
        <w:pStyle w:val="EndNoteBibliography"/>
        <w:spacing w:after="0"/>
        <w:ind w:left="720" w:hanging="720"/>
      </w:pPr>
      <w:r w:rsidRPr="006D1BFB">
        <w:t xml:space="preserve">Schima, W, Kulinna, C, Langenberger, H &amp; Ba-Ssalamah, A 2005, 'Liver metastases of colorectal cancer: US, CT or MR?: Wednesday 5 October 2005, 14: 00–16: 00', </w:t>
      </w:r>
      <w:r w:rsidRPr="006D1BFB">
        <w:rPr>
          <w:i/>
        </w:rPr>
        <w:t>Cancer Imaging</w:t>
      </w:r>
      <w:r w:rsidRPr="006D1BFB">
        <w:t>, vol.5, pp. S149.</w:t>
      </w:r>
    </w:p>
    <w:p w14:paraId="30076E03" w14:textId="77777777" w:rsidR="00F764F2" w:rsidRPr="006D1BFB" w:rsidRDefault="00F764F2" w:rsidP="00F764F2">
      <w:pPr>
        <w:pStyle w:val="EndNoteBibliography"/>
        <w:spacing w:after="0"/>
        <w:ind w:left="720" w:hanging="720"/>
      </w:pPr>
      <w:r w:rsidRPr="006D1BFB">
        <w:t xml:space="preserve">Sheth, KR &amp; Clary, BM 2005, 'Management of Hepatic Metastases from Colorectal Cancer', </w:t>
      </w:r>
      <w:r w:rsidRPr="006D1BFB">
        <w:rPr>
          <w:i/>
        </w:rPr>
        <w:t>Clin Colon Rectal Surg</w:t>
      </w:r>
      <w:r w:rsidRPr="006D1BFB">
        <w:t>, vol.18, pp. 215-23.</w:t>
      </w:r>
    </w:p>
    <w:p w14:paraId="30076E04" w14:textId="5056BC4D" w:rsidR="00F764F2" w:rsidRPr="006D1BFB" w:rsidRDefault="00F764F2" w:rsidP="00F764F2">
      <w:pPr>
        <w:pStyle w:val="EndNoteBibliography"/>
        <w:spacing w:after="0"/>
        <w:ind w:left="720" w:hanging="720"/>
      </w:pPr>
      <w:r w:rsidRPr="006D1BFB">
        <w:lastRenderedPageBreak/>
        <w:t xml:space="preserve">Therapeutic Goods Administration 2011, </w:t>
      </w:r>
      <w:r w:rsidRPr="006D1BFB">
        <w:rPr>
          <w:i/>
        </w:rPr>
        <w:t>Australian Regulatory Guidelines for Medical Devices</w:t>
      </w:r>
      <w:r w:rsidRPr="006D1BFB">
        <w:t xml:space="preserve">, The Department of Health and Ageing, viewed 12 March 2014, </w:t>
      </w:r>
      <w:hyperlink r:id="rId26" w:history="1">
        <w:r w:rsidRPr="00275755">
          <w:rPr>
            <w:rStyle w:val="Hyperlink"/>
            <w:rFonts w:cs="Tahoma"/>
          </w:rPr>
          <w:t>&lt;http://www.tga.gov.au/pdf/devices-argmd-p</w:t>
        </w:r>
        <w:r w:rsidR="00275755" w:rsidRPr="00275755">
          <w:rPr>
            <w:rStyle w:val="Hyperlink"/>
            <w:rFonts w:cs="Tahoma"/>
          </w:rPr>
          <w:t>1-01.pdf&gt;</w:t>
        </w:r>
      </w:hyperlink>
      <w:r w:rsidRPr="006D1BFB">
        <w:t>.</w:t>
      </w:r>
    </w:p>
    <w:p w14:paraId="30076E05" w14:textId="77777777" w:rsidR="00F764F2" w:rsidRPr="006D1BFB" w:rsidRDefault="00F764F2" w:rsidP="00F764F2">
      <w:pPr>
        <w:pStyle w:val="EndNoteBibliography"/>
        <w:spacing w:after="0"/>
        <w:ind w:left="720" w:hanging="720"/>
      </w:pPr>
      <w:r w:rsidRPr="006D1BFB">
        <w:t xml:space="preserve">Treska, V, Liska, V, Skalicky, T, Sutnar, A, Treskova, I, Narsanska, A &amp; Vachtova, M 2011, 'Non-colorectal liver metastases: surgical treatment options', </w:t>
      </w:r>
      <w:r w:rsidRPr="006D1BFB">
        <w:rPr>
          <w:i/>
        </w:rPr>
        <w:t>Hepato-gastroenterology</w:t>
      </w:r>
      <w:r w:rsidRPr="006D1BFB">
        <w:t>, vol.59, pp. 245-48.</w:t>
      </w:r>
    </w:p>
    <w:p w14:paraId="30076E06" w14:textId="77777777" w:rsidR="00F764F2" w:rsidRPr="006D1BFB" w:rsidRDefault="00F764F2" w:rsidP="00F764F2">
      <w:pPr>
        <w:pStyle w:val="EndNoteBibliography"/>
        <w:spacing w:after="0"/>
        <w:ind w:left="720" w:hanging="720"/>
      </w:pPr>
      <w:r w:rsidRPr="006D1BFB">
        <w:t xml:space="preserve">Tsoulfas, G &amp; Pramateftakis, MG 2012, 'Management of rectal cancer and liver metastatic disease: which comes first?', </w:t>
      </w:r>
      <w:r w:rsidRPr="006D1BFB">
        <w:rPr>
          <w:i/>
        </w:rPr>
        <w:t>Int J Surg Oncol</w:t>
      </w:r>
      <w:r w:rsidRPr="006D1BFB">
        <w:t>, vol.2012, pp. 196908.</w:t>
      </w:r>
    </w:p>
    <w:p w14:paraId="30076E07" w14:textId="77777777" w:rsidR="00F764F2" w:rsidRPr="006D1BFB" w:rsidRDefault="00F764F2" w:rsidP="00F764F2">
      <w:pPr>
        <w:pStyle w:val="EndNoteBibliography"/>
        <w:ind w:left="720" w:hanging="720"/>
      </w:pPr>
      <w:r w:rsidRPr="006D1BFB">
        <w:t xml:space="preserve">Weimann, A, Ringe, B, Klempnauer, J, Lamesch, P, Gratz, KF, Prokop, M, Maschek, H, Tusch, G &amp; Pichlmayr, R 1997, 'Benign liver tumors: differential diagnosis and indications for surgery', </w:t>
      </w:r>
      <w:r w:rsidRPr="006D1BFB">
        <w:rPr>
          <w:i/>
        </w:rPr>
        <w:t>World journal of surgery</w:t>
      </w:r>
      <w:r w:rsidRPr="006D1BFB">
        <w:t>, vol.21, pp. 983-91.</w:t>
      </w:r>
    </w:p>
    <w:p w14:paraId="30076E08" w14:textId="77777777" w:rsidR="00F764F2" w:rsidRDefault="00F764F2" w:rsidP="00F764F2">
      <w:r>
        <w:fldChar w:fldCharType="end"/>
      </w:r>
    </w:p>
    <w:p w14:paraId="30076E09" w14:textId="77777777" w:rsidR="00F764F2" w:rsidRDefault="00F764F2" w:rsidP="00F764F2">
      <w:pPr>
        <w:pStyle w:val="Heading1"/>
      </w:pPr>
      <w:r>
        <w:br w:type="page"/>
      </w:r>
    </w:p>
    <w:p w14:paraId="30076E0A" w14:textId="77777777" w:rsidR="00F764F2" w:rsidRDefault="00F764F2" w:rsidP="00F764F2">
      <w:pPr>
        <w:pStyle w:val="Heading1"/>
      </w:pPr>
      <w:bookmarkStart w:id="39" w:name="_Toc399146616"/>
      <w:r>
        <w:lastRenderedPageBreak/>
        <w:t>Appendix 1: Current MBS items for imaging and biopsy of the liver</w:t>
      </w:r>
      <w:bookmarkEnd w:id="39"/>
    </w:p>
    <w:tbl>
      <w:tblPr>
        <w:tblStyle w:val="TableGrid"/>
        <w:tblW w:w="0" w:type="auto"/>
        <w:tblBorders>
          <w:insideH w:val="single" w:sz="4" w:space="0" w:color="auto"/>
        </w:tblBorders>
        <w:tblLook w:val="04A0" w:firstRow="1" w:lastRow="0" w:firstColumn="1" w:lastColumn="0" w:noHBand="0" w:noVBand="1"/>
        <w:tblCaption w:val="Appendix 1: Current MBS items for imaging and biopsy of the liver"/>
      </w:tblPr>
      <w:tblGrid>
        <w:gridCol w:w="9242"/>
      </w:tblGrid>
      <w:tr w:rsidR="00F764F2" w:rsidRPr="00502172" w14:paraId="30076E0C" w14:textId="77777777" w:rsidTr="00C44E70">
        <w:trPr>
          <w:cantSplit/>
          <w:tblHeader/>
        </w:trPr>
        <w:tc>
          <w:tcPr>
            <w:tcW w:w="9242" w:type="dxa"/>
            <w:shd w:val="clear" w:color="auto" w:fill="D9D9D9" w:themeFill="background1" w:themeFillShade="D9"/>
          </w:tcPr>
          <w:p w14:paraId="30076E0B" w14:textId="77777777" w:rsidR="00F764F2" w:rsidRPr="00502172" w:rsidRDefault="00F764F2" w:rsidP="00C44E70">
            <w:pPr>
              <w:spacing w:before="60" w:after="60"/>
              <w:jc w:val="right"/>
              <w:rPr>
                <w:rFonts w:ascii="Arial Narrow" w:hAnsi="Arial Narrow"/>
                <w:b/>
              </w:rPr>
            </w:pPr>
            <w:r w:rsidRPr="00502172">
              <w:rPr>
                <w:rFonts w:ascii="Arial Narrow" w:hAnsi="Arial Narrow"/>
                <w:b/>
              </w:rPr>
              <w:t>Category 5 - DIAGNOSTIC IMAGING SERVICES</w:t>
            </w:r>
          </w:p>
        </w:tc>
      </w:tr>
      <w:tr w:rsidR="00F764F2" w:rsidRPr="00502172" w14:paraId="30076E12" w14:textId="77777777" w:rsidTr="00C44E70">
        <w:trPr>
          <w:cantSplit/>
          <w:tblHeader/>
        </w:trPr>
        <w:tc>
          <w:tcPr>
            <w:tcW w:w="9242" w:type="dxa"/>
          </w:tcPr>
          <w:p w14:paraId="30076E0D" w14:textId="77777777" w:rsidR="00F764F2" w:rsidRPr="00502172" w:rsidRDefault="00F764F2" w:rsidP="00C44E70">
            <w:pPr>
              <w:spacing w:before="60" w:after="60"/>
              <w:rPr>
                <w:rFonts w:ascii="Arial Narrow" w:hAnsi="Arial Narrow"/>
              </w:rPr>
            </w:pPr>
            <w:r w:rsidRPr="00502172">
              <w:rPr>
                <w:rFonts w:ascii="Arial Narrow" w:hAnsi="Arial Narrow"/>
              </w:rPr>
              <w:t xml:space="preserve">61352  </w:t>
            </w:r>
          </w:p>
          <w:p w14:paraId="30076E0E"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AND SPLEEN STUDY (colloid) - planar imaging (R) </w:t>
            </w:r>
          </w:p>
          <w:p w14:paraId="30076E0F" w14:textId="77777777" w:rsidR="00F764F2" w:rsidRPr="00502172" w:rsidRDefault="00F764F2" w:rsidP="00C44E70">
            <w:pPr>
              <w:spacing w:before="60" w:after="60"/>
              <w:rPr>
                <w:rFonts w:ascii="Arial Narrow" w:hAnsi="Arial Narrow"/>
              </w:rPr>
            </w:pPr>
            <w:r w:rsidRPr="00502172">
              <w:rPr>
                <w:rFonts w:ascii="Arial Narrow" w:hAnsi="Arial Narrow"/>
              </w:rPr>
              <w:t>Bulk bill incentive</w:t>
            </w:r>
          </w:p>
          <w:p w14:paraId="30076E10"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$259.35 Benefit: 75% = $194.55 85% = $220.45 </w:t>
            </w:r>
          </w:p>
          <w:p w14:paraId="30076E11" w14:textId="77777777" w:rsidR="00F764F2" w:rsidRPr="00502172" w:rsidRDefault="00F764F2" w:rsidP="00C44E70">
            <w:pPr>
              <w:spacing w:before="60" w:after="60"/>
              <w:rPr>
                <w:rFonts w:ascii="Arial Narrow" w:hAnsi="Arial Narrow"/>
              </w:rPr>
            </w:pPr>
            <w:r w:rsidRPr="00502172">
              <w:rPr>
                <w:rFonts w:ascii="Arial Narrow" w:hAnsi="Arial Narrow"/>
              </w:rPr>
              <w:t>(See para DIQ of explanatory notes to this Category)</w:t>
            </w:r>
          </w:p>
        </w:tc>
      </w:tr>
      <w:tr w:rsidR="00F764F2" w:rsidRPr="00502172" w14:paraId="30076E18" w14:textId="77777777" w:rsidTr="00C44E70">
        <w:trPr>
          <w:cantSplit/>
          <w:tblHeader/>
        </w:trPr>
        <w:tc>
          <w:tcPr>
            <w:tcW w:w="9242" w:type="dxa"/>
          </w:tcPr>
          <w:p w14:paraId="30076E13" w14:textId="77777777" w:rsidR="00F764F2" w:rsidRPr="00502172" w:rsidRDefault="00F764F2" w:rsidP="00C44E70">
            <w:pPr>
              <w:spacing w:before="60" w:after="60"/>
              <w:rPr>
                <w:rFonts w:ascii="Arial Narrow" w:hAnsi="Arial Narrow"/>
              </w:rPr>
            </w:pPr>
            <w:r w:rsidRPr="00502172">
              <w:rPr>
                <w:rFonts w:ascii="Arial Narrow" w:hAnsi="Arial Narrow"/>
              </w:rPr>
              <w:t xml:space="preserve">61664 </w:t>
            </w:r>
          </w:p>
          <w:p w14:paraId="30076E14"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AND SPLEEN STUDY (colloid) - planar imaging (R) (NK) </w:t>
            </w:r>
          </w:p>
          <w:p w14:paraId="30076E15" w14:textId="77777777" w:rsidR="00F764F2" w:rsidRPr="00502172" w:rsidRDefault="00F764F2" w:rsidP="00C44E70">
            <w:pPr>
              <w:spacing w:before="60" w:after="60"/>
              <w:rPr>
                <w:rFonts w:ascii="Arial Narrow" w:hAnsi="Arial Narrow"/>
              </w:rPr>
            </w:pPr>
            <w:r w:rsidRPr="00502172">
              <w:rPr>
                <w:rFonts w:ascii="Arial Narrow" w:hAnsi="Arial Narrow"/>
              </w:rPr>
              <w:t>Bulk bill incentive</w:t>
            </w:r>
          </w:p>
          <w:p w14:paraId="30076E16"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$129.70 Benefit: 75% = $97.30 85% = $110.25 </w:t>
            </w:r>
          </w:p>
          <w:p w14:paraId="30076E17" w14:textId="77777777" w:rsidR="00F764F2" w:rsidRPr="00502172" w:rsidRDefault="00F764F2" w:rsidP="00C44E70">
            <w:pPr>
              <w:spacing w:before="60" w:after="60"/>
              <w:rPr>
                <w:rFonts w:ascii="Arial Narrow" w:hAnsi="Arial Narrow"/>
              </w:rPr>
            </w:pPr>
            <w:r w:rsidRPr="00502172">
              <w:rPr>
                <w:rFonts w:ascii="Arial Narrow" w:hAnsi="Arial Narrow"/>
              </w:rPr>
              <w:t>(See para DIQ of explanatory notes to this Category)</w:t>
            </w:r>
          </w:p>
        </w:tc>
      </w:tr>
      <w:tr w:rsidR="00F764F2" w:rsidRPr="00502172" w14:paraId="30076E1E" w14:textId="77777777" w:rsidTr="00C44E70">
        <w:trPr>
          <w:cantSplit/>
          <w:tblHeader/>
        </w:trPr>
        <w:tc>
          <w:tcPr>
            <w:tcW w:w="9242" w:type="dxa"/>
          </w:tcPr>
          <w:p w14:paraId="30076E19" w14:textId="77777777" w:rsidR="00F764F2" w:rsidRPr="00502172" w:rsidRDefault="00F764F2" w:rsidP="00C44E70">
            <w:pPr>
              <w:spacing w:before="60" w:after="60"/>
              <w:rPr>
                <w:rFonts w:ascii="Arial Narrow" w:hAnsi="Arial Narrow"/>
              </w:rPr>
            </w:pPr>
            <w:r w:rsidRPr="00502172">
              <w:rPr>
                <w:rFonts w:ascii="Arial Narrow" w:hAnsi="Arial Narrow"/>
              </w:rPr>
              <w:t>61353</w:t>
            </w:r>
          </w:p>
          <w:p w14:paraId="30076E1A"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AND SPLEEN STUDY (colloid), with single photon emission tomography and with planar imaging when undertaken (R) </w:t>
            </w:r>
          </w:p>
          <w:p w14:paraId="30076E1B" w14:textId="77777777" w:rsidR="00F764F2" w:rsidRPr="00502172" w:rsidRDefault="00F764F2" w:rsidP="00C44E70">
            <w:pPr>
              <w:spacing w:before="60" w:after="60"/>
              <w:rPr>
                <w:rFonts w:ascii="Arial Narrow" w:hAnsi="Arial Narrow"/>
              </w:rPr>
            </w:pPr>
            <w:r w:rsidRPr="00502172">
              <w:rPr>
                <w:rFonts w:ascii="Arial Narrow" w:hAnsi="Arial Narrow"/>
              </w:rPr>
              <w:t>Bulk bill incentive</w:t>
            </w:r>
          </w:p>
          <w:p w14:paraId="30076E1C"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$386.60 Benefit: 75% = $289.95 85% = $328.65 </w:t>
            </w:r>
          </w:p>
          <w:p w14:paraId="30076E1D" w14:textId="77777777" w:rsidR="00F764F2" w:rsidRPr="00502172" w:rsidRDefault="00F764F2" w:rsidP="00C44E70">
            <w:pPr>
              <w:spacing w:before="60" w:after="60"/>
              <w:rPr>
                <w:rFonts w:ascii="Arial Narrow" w:hAnsi="Arial Narrow"/>
              </w:rPr>
            </w:pPr>
            <w:r w:rsidRPr="00502172">
              <w:rPr>
                <w:rFonts w:ascii="Arial Narrow" w:hAnsi="Arial Narrow"/>
              </w:rPr>
              <w:t>(See para DIQ of explanatory notes to this Category)</w:t>
            </w:r>
          </w:p>
        </w:tc>
      </w:tr>
      <w:tr w:rsidR="00F764F2" w:rsidRPr="00502172" w14:paraId="30076E24" w14:textId="77777777" w:rsidTr="00C44E70">
        <w:trPr>
          <w:cantSplit/>
          <w:tblHeader/>
        </w:trPr>
        <w:tc>
          <w:tcPr>
            <w:tcW w:w="9242" w:type="dxa"/>
          </w:tcPr>
          <w:p w14:paraId="30076E1F" w14:textId="77777777" w:rsidR="00F764F2" w:rsidRPr="00502172" w:rsidRDefault="00F764F2" w:rsidP="00C44E70">
            <w:pPr>
              <w:spacing w:before="60" w:after="60"/>
              <w:rPr>
                <w:rFonts w:ascii="Arial Narrow" w:hAnsi="Arial Narrow"/>
              </w:rPr>
            </w:pPr>
            <w:r w:rsidRPr="00502172">
              <w:rPr>
                <w:rFonts w:ascii="Arial Narrow" w:hAnsi="Arial Narrow"/>
              </w:rPr>
              <w:t>61665</w:t>
            </w:r>
          </w:p>
          <w:p w14:paraId="30076E20"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AND SPLEEN STUDY (colloid), with single photon emission tomography and with planar imaging when undertaken (R) (NK) </w:t>
            </w:r>
          </w:p>
          <w:p w14:paraId="30076E21" w14:textId="77777777" w:rsidR="00F764F2" w:rsidRPr="00502172" w:rsidRDefault="00F764F2" w:rsidP="00C44E70">
            <w:pPr>
              <w:spacing w:before="60" w:after="60"/>
              <w:rPr>
                <w:rFonts w:ascii="Arial Narrow" w:hAnsi="Arial Narrow"/>
              </w:rPr>
            </w:pPr>
            <w:r w:rsidRPr="00502172">
              <w:rPr>
                <w:rFonts w:ascii="Arial Narrow" w:hAnsi="Arial Narrow"/>
              </w:rPr>
              <w:t>Bulk bill incentive</w:t>
            </w:r>
          </w:p>
          <w:p w14:paraId="30076E22"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$193.30 Benefit: 75% = $145.00 85% = $164.35 </w:t>
            </w:r>
          </w:p>
          <w:p w14:paraId="30076E23" w14:textId="77777777" w:rsidR="00F764F2" w:rsidRPr="00502172" w:rsidRDefault="00F764F2" w:rsidP="00C44E70">
            <w:pPr>
              <w:spacing w:before="60" w:after="60"/>
              <w:rPr>
                <w:rFonts w:ascii="Arial Narrow" w:hAnsi="Arial Narrow"/>
              </w:rPr>
            </w:pPr>
            <w:r w:rsidRPr="00502172">
              <w:rPr>
                <w:rFonts w:ascii="Arial Narrow" w:hAnsi="Arial Narrow"/>
              </w:rPr>
              <w:t>(See para DIQ of explanatory notes to this Category)</w:t>
            </w:r>
          </w:p>
        </w:tc>
      </w:tr>
      <w:tr w:rsidR="00F764F2" w:rsidRPr="00502172" w14:paraId="30076E26" w14:textId="77777777" w:rsidTr="00C44E70">
        <w:trPr>
          <w:cantSplit/>
          <w:tblHeader/>
        </w:trPr>
        <w:tc>
          <w:tcPr>
            <w:tcW w:w="9242" w:type="dxa"/>
            <w:shd w:val="clear" w:color="auto" w:fill="D9D9D9" w:themeFill="background1" w:themeFillShade="D9"/>
          </w:tcPr>
          <w:p w14:paraId="30076E25" w14:textId="77777777" w:rsidR="00F764F2" w:rsidRPr="00502172" w:rsidRDefault="00F764F2" w:rsidP="00C44E70">
            <w:pPr>
              <w:spacing w:before="60" w:after="60"/>
              <w:jc w:val="right"/>
              <w:rPr>
                <w:rFonts w:ascii="Arial Narrow" w:hAnsi="Arial Narrow"/>
                <w:b/>
              </w:rPr>
            </w:pPr>
            <w:r w:rsidRPr="00502172">
              <w:rPr>
                <w:rFonts w:ascii="Arial Narrow" w:hAnsi="Arial Narrow"/>
                <w:b/>
              </w:rPr>
              <w:t>Category 3 - THERAPEUTIC PROCEDURES</w:t>
            </w:r>
          </w:p>
        </w:tc>
      </w:tr>
      <w:tr w:rsidR="00F764F2" w:rsidRPr="00502172" w14:paraId="30076E2C" w14:textId="77777777" w:rsidTr="00C44E70">
        <w:trPr>
          <w:cantSplit/>
          <w:tblHeader/>
        </w:trPr>
        <w:tc>
          <w:tcPr>
            <w:tcW w:w="9242" w:type="dxa"/>
          </w:tcPr>
          <w:p w14:paraId="30076E27" w14:textId="1576B350" w:rsidR="00F764F2" w:rsidRPr="00502172" w:rsidRDefault="00F764F2" w:rsidP="00C44E70">
            <w:pPr>
              <w:spacing w:before="60" w:after="60"/>
              <w:rPr>
                <w:rFonts w:ascii="Arial Narrow" w:hAnsi="Arial Narrow"/>
              </w:rPr>
            </w:pPr>
            <w:r w:rsidRPr="00502172">
              <w:rPr>
                <w:rFonts w:ascii="Arial Narrow" w:hAnsi="Arial Narrow"/>
              </w:rPr>
              <w:t>30409</w:t>
            </w:r>
          </w:p>
          <w:p w14:paraId="30076E28"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BIOPSY, percutaneous </w:t>
            </w:r>
          </w:p>
          <w:p w14:paraId="30076E29" w14:textId="77777777" w:rsidR="00F764F2" w:rsidRPr="00502172" w:rsidRDefault="00F764F2" w:rsidP="00C44E70">
            <w:pPr>
              <w:spacing w:before="60" w:after="60"/>
              <w:rPr>
                <w:rFonts w:ascii="Arial Narrow" w:hAnsi="Arial Narrow"/>
              </w:rPr>
            </w:pPr>
            <w:r w:rsidRPr="00502172">
              <w:rPr>
                <w:rFonts w:ascii="Arial Narrow" w:hAnsi="Arial Narrow"/>
              </w:rPr>
              <w:t>Multiple Services Rule</w:t>
            </w:r>
          </w:p>
          <w:p w14:paraId="30076E2A" w14:textId="77777777" w:rsidR="00F764F2" w:rsidRPr="00502172" w:rsidRDefault="00F764F2" w:rsidP="00C44E70">
            <w:pPr>
              <w:spacing w:before="60" w:after="60"/>
              <w:rPr>
                <w:rFonts w:ascii="Arial Narrow" w:hAnsi="Arial Narrow"/>
              </w:rPr>
            </w:pPr>
            <w:r w:rsidRPr="00502172">
              <w:rPr>
                <w:rFonts w:ascii="Arial Narrow" w:hAnsi="Arial Narrow"/>
              </w:rPr>
              <w:t>(</w:t>
            </w:r>
            <w:proofErr w:type="spellStart"/>
            <w:r w:rsidRPr="00502172">
              <w:rPr>
                <w:rFonts w:ascii="Arial Narrow" w:hAnsi="Arial Narrow"/>
              </w:rPr>
              <w:t>Anaes</w:t>
            </w:r>
            <w:proofErr w:type="spellEnd"/>
            <w:r w:rsidRPr="00502172">
              <w:rPr>
                <w:rFonts w:ascii="Arial Narrow" w:hAnsi="Arial Narrow"/>
              </w:rPr>
              <w:t xml:space="preserve">.) </w:t>
            </w:r>
          </w:p>
          <w:p w14:paraId="30076E2B"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$174.45 Benefit: 75% = $130.85 85% = $148.30 </w:t>
            </w:r>
          </w:p>
        </w:tc>
      </w:tr>
      <w:tr w:rsidR="00F764F2" w:rsidRPr="00502172" w14:paraId="30076E32" w14:textId="77777777" w:rsidTr="00C44E70">
        <w:trPr>
          <w:cantSplit/>
          <w:tblHeader/>
        </w:trPr>
        <w:tc>
          <w:tcPr>
            <w:tcW w:w="9242" w:type="dxa"/>
          </w:tcPr>
          <w:p w14:paraId="30076E2D" w14:textId="77777777" w:rsidR="00F764F2" w:rsidRPr="00502172" w:rsidRDefault="00F764F2" w:rsidP="00C44E70">
            <w:pPr>
              <w:spacing w:before="60" w:after="60"/>
              <w:rPr>
                <w:rFonts w:ascii="Arial Narrow" w:hAnsi="Arial Narrow"/>
              </w:rPr>
            </w:pPr>
            <w:r w:rsidRPr="00502172">
              <w:rPr>
                <w:rFonts w:ascii="Arial Narrow" w:hAnsi="Arial Narrow"/>
              </w:rPr>
              <w:t>30411</w:t>
            </w:r>
          </w:p>
          <w:p w14:paraId="30076E2E"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BIOPSY by wedge excision when performed in conjunction with another </w:t>
            </w:r>
            <w:proofErr w:type="spellStart"/>
            <w:r w:rsidRPr="00502172">
              <w:rPr>
                <w:rFonts w:ascii="Arial Narrow" w:hAnsi="Arial Narrow"/>
              </w:rPr>
              <w:t>intraabdominal</w:t>
            </w:r>
            <w:proofErr w:type="spellEnd"/>
            <w:r w:rsidRPr="00502172">
              <w:rPr>
                <w:rFonts w:ascii="Arial Narrow" w:hAnsi="Arial Narrow"/>
              </w:rPr>
              <w:t xml:space="preserve"> procedure </w:t>
            </w:r>
          </w:p>
          <w:p w14:paraId="30076E2F" w14:textId="77777777" w:rsidR="00F764F2" w:rsidRPr="00502172" w:rsidRDefault="00F764F2" w:rsidP="00C44E70">
            <w:pPr>
              <w:spacing w:before="60" w:after="60"/>
              <w:rPr>
                <w:rFonts w:ascii="Arial Narrow" w:hAnsi="Arial Narrow"/>
              </w:rPr>
            </w:pPr>
            <w:r w:rsidRPr="00502172">
              <w:rPr>
                <w:rFonts w:ascii="Arial Narrow" w:hAnsi="Arial Narrow"/>
              </w:rPr>
              <w:t>Multiple Services Rule</w:t>
            </w:r>
          </w:p>
          <w:p w14:paraId="30076E30" w14:textId="77777777" w:rsidR="00F764F2" w:rsidRPr="00502172" w:rsidRDefault="00F764F2" w:rsidP="00C44E70">
            <w:pPr>
              <w:spacing w:before="60" w:after="60"/>
              <w:rPr>
                <w:rFonts w:ascii="Arial Narrow" w:hAnsi="Arial Narrow"/>
              </w:rPr>
            </w:pPr>
            <w:r w:rsidRPr="00502172">
              <w:rPr>
                <w:rFonts w:ascii="Arial Narrow" w:hAnsi="Arial Narrow"/>
              </w:rPr>
              <w:t>(</w:t>
            </w:r>
            <w:proofErr w:type="spellStart"/>
            <w:r w:rsidRPr="00502172">
              <w:rPr>
                <w:rFonts w:ascii="Arial Narrow" w:hAnsi="Arial Narrow"/>
              </w:rPr>
              <w:t>Anaes</w:t>
            </w:r>
            <w:proofErr w:type="spellEnd"/>
            <w:r w:rsidRPr="00502172">
              <w:rPr>
                <w:rFonts w:ascii="Arial Narrow" w:hAnsi="Arial Narrow"/>
              </w:rPr>
              <w:t xml:space="preserve">.) </w:t>
            </w:r>
          </w:p>
          <w:p w14:paraId="30076E31"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$88.80 Benefit: 75% = $66.60 </w:t>
            </w:r>
          </w:p>
        </w:tc>
      </w:tr>
      <w:tr w:rsidR="00F764F2" w:rsidRPr="00502172" w14:paraId="30076E38" w14:textId="77777777" w:rsidTr="00C44E70">
        <w:trPr>
          <w:cantSplit/>
          <w:tblHeader/>
        </w:trPr>
        <w:tc>
          <w:tcPr>
            <w:tcW w:w="9242" w:type="dxa"/>
          </w:tcPr>
          <w:p w14:paraId="30076E33" w14:textId="77777777" w:rsidR="00F764F2" w:rsidRPr="00502172" w:rsidRDefault="00F764F2" w:rsidP="00C44E70">
            <w:pPr>
              <w:spacing w:before="60" w:after="60"/>
              <w:rPr>
                <w:rFonts w:ascii="Arial Narrow" w:hAnsi="Arial Narrow"/>
              </w:rPr>
            </w:pPr>
            <w:r w:rsidRPr="00502172">
              <w:rPr>
                <w:rFonts w:ascii="Arial Narrow" w:hAnsi="Arial Narrow"/>
              </w:rPr>
              <w:lastRenderedPageBreak/>
              <w:t>30412</w:t>
            </w:r>
          </w:p>
          <w:p w14:paraId="30076E34" w14:textId="77777777" w:rsidR="00F764F2" w:rsidRPr="00502172" w:rsidRDefault="00F764F2" w:rsidP="00C44E70">
            <w:pPr>
              <w:spacing w:before="60" w:after="60"/>
              <w:rPr>
                <w:rFonts w:ascii="Arial Narrow" w:hAnsi="Arial Narrow"/>
              </w:rPr>
            </w:pPr>
            <w:r w:rsidRPr="00502172">
              <w:rPr>
                <w:rFonts w:ascii="Arial Narrow" w:hAnsi="Arial Narrow"/>
              </w:rPr>
              <w:t xml:space="preserve">LIVER BIOPSY by core needle, when performed in conjunction with another intra-abdominal procedure </w:t>
            </w:r>
          </w:p>
          <w:p w14:paraId="30076E35" w14:textId="77777777" w:rsidR="00F764F2" w:rsidRPr="00502172" w:rsidRDefault="00F764F2" w:rsidP="00C44E70">
            <w:pPr>
              <w:spacing w:before="60" w:after="60"/>
              <w:rPr>
                <w:rFonts w:ascii="Arial Narrow" w:hAnsi="Arial Narrow"/>
              </w:rPr>
            </w:pPr>
            <w:r w:rsidRPr="00502172">
              <w:rPr>
                <w:rFonts w:ascii="Arial Narrow" w:hAnsi="Arial Narrow"/>
              </w:rPr>
              <w:t>Multiple Services Rule</w:t>
            </w:r>
          </w:p>
          <w:p w14:paraId="30076E36" w14:textId="77777777" w:rsidR="00F764F2" w:rsidRPr="00502172" w:rsidRDefault="00F764F2" w:rsidP="00C44E70">
            <w:pPr>
              <w:spacing w:before="60" w:after="60"/>
              <w:rPr>
                <w:rFonts w:ascii="Arial Narrow" w:hAnsi="Arial Narrow"/>
              </w:rPr>
            </w:pPr>
            <w:r w:rsidRPr="00502172">
              <w:rPr>
                <w:rFonts w:ascii="Arial Narrow" w:hAnsi="Arial Narrow"/>
              </w:rPr>
              <w:t>(</w:t>
            </w:r>
            <w:proofErr w:type="spellStart"/>
            <w:r w:rsidRPr="00502172">
              <w:rPr>
                <w:rFonts w:ascii="Arial Narrow" w:hAnsi="Arial Narrow"/>
              </w:rPr>
              <w:t>Anaes</w:t>
            </w:r>
            <w:proofErr w:type="spellEnd"/>
            <w:r w:rsidRPr="00502172">
              <w:rPr>
                <w:rFonts w:ascii="Arial Narrow" w:hAnsi="Arial Narrow"/>
              </w:rPr>
              <w:t xml:space="preserve">.) </w:t>
            </w:r>
          </w:p>
          <w:p w14:paraId="30076E37" w14:textId="77777777" w:rsidR="00F764F2" w:rsidRPr="00502172" w:rsidRDefault="00F764F2" w:rsidP="00C44E70">
            <w:pPr>
              <w:spacing w:before="60" w:after="60"/>
              <w:rPr>
                <w:rFonts w:ascii="Arial Narrow" w:hAnsi="Arial Narrow"/>
              </w:rPr>
            </w:pPr>
            <w:r w:rsidRPr="00502172">
              <w:rPr>
                <w:rFonts w:ascii="Arial Narrow" w:hAnsi="Arial Narrow"/>
              </w:rPr>
              <w:t xml:space="preserve">Fee: $52.35 Benefit: 75% = $39.30 85% = $44.50 </w:t>
            </w:r>
          </w:p>
        </w:tc>
      </w:tr>
    </w:tbl>
    <w:p w14:paraId="30076E39" w14:textId="77777777" w:rsidR="00F764F2" w:rsidRDefault="00F764F2" w:rsidP="00F764F2"/>
    <w:p w14:paraId="30076E3A" w14:textId="77777777" w:rsidR="00F764F2" w:rsidRDefault="00F764F2" w:rsidP="00F764F2">
      <w:r>
        <w:br w:type="page"/>
      </w:r>
    </w:p>
    <w:p w14:paraId="30076E3B" w14:textId="77777777" w:rsidR="00F764F2" w:rsidRDefault="00F764F2" w:rsidP="00F764F2">
      <w:pPr>
        <w:pStyle w:val="Heading1"/>
      </w:pPr>
      <w:bookmarkStart w:id="40" w:name="_Toc399146617"/>
      <w:r>
        <w:lastRenderedPageBreak/>
        <w:t>Appendix 2: MBS Items for existing MRI services</w:t>
      </w:r>
      <w:bookmarkEnd w:id="40"/>
    </w:p>
    <w:tbl>
      <w:tblPr>
        <w:tblStyle w:val="TableGrid"/>
        <w:tblW w:w="0" w:type="auto"/>
        <w:tblBorders>
          <w:insideH w:val="single" w:sz="4" w:space="0" w:color="auto"/>
        </w:tblBorders>
        <w:tblLook w:val="04A0" w:firstRow="1" w:lastRow="0" w:firstColumn="1" w:lastColumn="0" w:noHBand="0" w:noVBand="1"/>
        <w:tblCaption w:val="Appendix 2: MBS Items for exisiting MRI services"/>
      </w:tblPr>
      <w:tblGrid>
        <w:gridCol w:w="9242"/>
      </w:tblGrid>
      <w:tr w:rsidR="00F764F2" w14:paraId="30076E3D" w14:textId="77777777" w:rsidTr="00437199">
        <w:trPr>
          <w:cantSplit/>
          <w:tblHeader/>
        </w:trPr>
        <w:tc>
          <w:tcPr>
            <w:tcW w:w="9242" w:type="dxa"/>
            <w:shd w:val="clear" w:color="auto" w:fill="D9D9D9" w:themeFill="background1" w:themeFillShade="D9"/>
          </w:tcPr>
          <w:p w14:paraId="30076E3C" w14:textId="77777777" w:rsidR="00F764F2" w:rsidRPr="002E53FB" w:rsidRDefault="00F764F2" w:rsidP="00C44E70">
            <w:pPr>
              <w:spacing w:before="60" w:after="60"/>
              <w:jc w:val="right"/>
              <w:rPr>
                <w:rFonts w:ascii="Arial Narrow" w:hAnsi="Arial Narrow"/>
              </w:rPr>
            </w:pPr>
            <w:r w:rsidRPr="00502172">
              <w:rPr>
                <w:rFonts w:ascii="Arial Narrow" w:hAnsi="Arial Narrow"/>
                <w:b/>
              </w:rPr>
              <w:t>Category 5 - DIAGNOSTIC IMAGING SERVICES</w:t>
            </w:r>
          </w:p>
        </w:tc>
      </w:tr>
      <w:tr w:rsidR="00F764F2" w14:paraId="30076E44" w14:textId="77777777" w:rsidTr="00C44E70">
        <w:tc>
          <w:tcPr>
            <w:tcW w:w="9242" w:type="dxa"/>
          </w:tcPr>
          <w:p w14:paraId="30076E3E" w14:textId="05C9D2F7" w:rsidR="00F764F2" w:rsidRPr="00BE2B45" w:rsidRDefault="00F764F2" w:rsidP="00C44E70">
            <w:pPr>
              <w:spacing w:before="60" w:after="60"/>
              <w:rPr>
                <w:rFonts w:ascii="Arial Narrow" w:hAnsi="Arial Narrow"/>
              </w:rPr>
            </w:pPr>
            <w:r w:rsidRPr="00BE2B45">
              <w:rPr>
                <w:rFonts w:ascii="Arial Narrow" w:hAnsi="Arial Narrow"/>
              </w:rPr>
              <w:t xml:space="preserve">63560 </w:t>
            </w:r>
          </w:p>
          <w:p w14:paraId="30076E3F" w14:textId="005A4B83" w:rsidR="00F764F2" w:rsidRPr="00BE2B45" w:rsidRDefault="00F764F2" w:rsidP="00C44E70">
            <w:pPr>
              <w:spacing w:before="60" w:after="60"/>
              <w:rPr>
                <w:rFonts w:ascii="Arial Narrow" w:hAnsi="Arial Narrow"/>
              </w:rPr>
            </w:pPr>
            <w:r w:rsidRPr="00BE2B45">
              <w:rPr>
                <w:rFonts w:ascii="Arial Narrow" w:hAnsi="Arial Narrow"/>
              </w:rPr>
              <w:t>referral by a medical practitioner (excluding a specialist or consultant physician) for a scan of knee following acute knee trauma for a patient 16 years or older with:</w:t>
            </w:r>
          </w:p>
          <w:p w14:paraId="30076E40" w14:textId="77777777" w:rsidR="00F764F2" w:rsidRPr="00BE2B45" w:rsidRDefault="00F764F2" w:rsidP="00C44E70">
            <w:pPr>
              <w:spacing w:before="60" w:after="60"/>
              <w:rPr>
                <w:rFonts w:ascii="Arial Narrow" w:hAnsi="Arial Narrow"/>
              </w:rPr>
            </w:pPr>
            <w:r w:rsidRPr="00BE2B45">
              <w:rPr>
                <w:rFonts w:ascii="Arial Narrow" w:hAnsi="Arial Narrow"/>
              </w:rPr>
              <w:t>- inability to extend the knee suggesting the possibility of acute meniscal tear (R) (Contrast) (</w:t>
            </w:r>
            <w:proofErr w:type="spellStart"/>
            <w:r w:rsidRPr="00BE2B45">
              <w:rPr>
                <w:rFonts w:ascii="Arial Narrow" w:hAnsi="Arial Narrow"/>
              </w:rPr>
              <w:t>Anaes</w:t>
            </w:r>
            <w:proofErr w:type="spellEnd"/>
            <w:r w:rsidRPr="00BE2B45">
              <w:rPr>
                <w:rFonts w:ascii="Arial Narrow" w:hAnsi="Arial Narrow"/>
              </w:rPr>
              <w:t xml:space="preserve">.); or </w:t>
            </w:r>
          </w:p>
          <w:p w14:paraId="30076E41" w14:textId="77777777" w:rsidR="00F764F2" w:rsidRPr="00BE2B45" w:rsidRDefault="00F764F2" w:rsidP="00C44E70">
            <w:pPr>
              <w:spacing w:before="60" w:after="60"/>
              <w:rPr>
                <w:rFonts w:ascii="Arial Narrow" w:hAnsi="Arial Narrow"/>
              </w:rPr>
            </w:pPr>
            <w:r w:rsidRPr="00BE2B45">
              <w:rPr>
                <w:rFonts w:ascii="Arial Narrow" w:hAnsi="Arial Narrow"/>
              </w:rPr>
              <w:t xml:space="preserve">- </w:t>
            </w:r>
            <w:proofErr w:type="gramStart"/>
            <w:r w:rsidRPr="00BE2B45">
              <w:rPr>
                <w:rFonts w:ascii="Arial Narrow" w:hAnsi="Arial Narrow"/>
              </w:rPr>
              <w:t>clinical</w:t>
            </w:r>
            <w:proofErr w:type="gramEnd"/>
            <w:r w:rsidRPr="00BE2B45">
              <w:rPr>
                <w:rFonts w:ascii="Arial Narrow" w:hAnsi="Arial Narrow"/>
              </w:rPr>
              <w:t xml:space="preserve"> findings suggesting acute anterior cruciate ligament tear. (R) (Contrast) (</w:t>
            </w:r>
            <w:proofErr w:type="spellStart"/>
            <w:r w:rsidRPr="00BE2B45">
              <w:rPr>
                <w:rFonts w:ascii="Arial Narrow" w:hAnsi="Arial Narrow"/>
              </w:rPr>
              <w:t>Anaes</w:t>
            </w:r>
            <w:proofErr w:type="spellEnd"/>
            <w:r w:rsidRPr="00BE2B45">
              <w:rPr>
                <w:rFonts w:ascii="Arial Narrow" w:hAnsi="Arial Narrow"/>
              </w:rPr>
              <w:t xml:space="preserve">.) </w:t>
            </w:r>
          </w:p>
          <w:p w14:paraId="30076E42" w14:textId="77777777" w:rsidR="00F764F2" w:rsidRPr="00BE2B45" w:rsidRDefault="00F764F2" w:rsidP="00C44E70">
            <w:pPr>
              <w:spacing w:before="60" w:after="60"/>
              <w:rPr>
                <w:rFonts w:ascii="Arial Narrow" w:hAnsi="Arial Narrow"/>
              </w:rPr>
            </w:pPr>
            <w:r w:rsidRPr="00BE2B45">
              <w:rPr>
                <w:rFonts w:ascii="Arial Narrow" w:hAnsi="Arial Narrow"/>
              </w:rPr>
              <w:t>Bulk bill incentive</w:t>
            </w:r>
          </w:p>
          <w:p w14:paraId="30076E43" w14:textId="77777777" w:rsidR="00F764F2" w:rsidRPr="002E53FB" w:rsidRDefault="00F764F2" w:rsidP="00C44E70">
            <w:pPr>
              <w:spacing w:before="60" w:after="60"/>
              <w:rPr>
                <w:rFonts w:ascii="Arial Narrow" w:hAnsi="Arial Narrow"/>
              </w:rPr>
            </w:pPr>
            <w:r w:rsidRPr="00BE2B45">
              <w:rPr>
                <w:rFonts w:ascii="Arial Narrow" w:hAnsi="Arial Narrow"/>
              </w:rPr>
              <w:t>Fee: $403.20 Benefit: 75% = $302.40 85% = $342.75</w:t>
            </w:r>
          </w:p>
        </w:tc>
      </w:tr>
      <w:tr w:rsidR="00F764F2" w14:paraId="30076E49" w14:textId="77777777" w:rsidTr="00C44E70">
        <w:tc>
          <w:tcPr>
            <w:tcW w:w="9242" w:type="dxa"/>
          </w:tcPr>
          <w:p w14:paraId="30076E45" w14:textId="27E3DF86" w:rsidR="00F764F2" w:rsidRPr="002E53FB" w:rsidRDefault="00F764F2" w:rsidP="00C44E70">
            <w:pPr>
              <w:spacing w:before="60" w:after="60"/>
              <w:rPr>
                <w:rFonts w:ascii="Arial Narrow" w:hAnsi="Arial Narrow"/>
              </w:rPr>
            </w:pPr>
            <w:r w:rsidRPr="002E53FB">
              <w:rPr>
                <w:rFonts w:ascii="Arial Narrow" w:hAnsi="Arial Narrow"/>
              </w:rPr>
              <w:t>63513</w:t>
            </w:r>
          </w:p>
          <w:p w14:paraId="30076E46" w14:textId="77777777" w:rsidR="00F764F2" w:rsidRPr="002E53FB" w:rsidRDefault="00F764F2" w:rsidP="00C44E70">
            <w:pPr>
              <w:spacing w:before="60" w:after="60"/>
              <w:rPr>
                <w:rFonts w:ascii="Arial Narrow" w:hAnsi="Arial Narrow"/>
              </w:rPr>
            </w:pPr>
            <w:r>
              <w:rPr>
                <w:rFonts w:ascii="Arial Narrow" w:hAnsi="Arial Narrow"/>
              </w:rPr>
              <w:t>R</w:t>
            </w:r>
            <w:r w:rsidRPr="002E53FB">
              <w:rPr>
                <w:rFonts w:ascii="Arial Narrow" w:hAnsi="Arial Narrow"/>
              </w:rPr>
              <w:t>eferral by a medical practitioner (excluding a specialist or consultant physician) for a scan of knee for a patient under 16 years following radiographic examination for internal joint derangement (R) (Contrast) (</w:t>
            </w:r>
            <w:proofErr w:type="spellStart"/>
            <w:r w:rsidRPr="002E53FB">
              <w:rPr>
                <w:rFonts w:ascii="Arial Narrow" w:hAnsi="Arial Narrow"/>
              </w:rPr>
              <w:t>Anaes</w:t>
            </w:r>
            <w:proofErr w:type="spellEnd"/>
            <w:r w:rsidRPr="002E53FB">
              <w:rPr>
                <w:rFonts w:ascii="Arial Narrow" w:hAnsi="Arial Narrow"/>
              </w:rPr>
              <w:t xml:space="preserve">.) </w:t>
            </w:r>
          </w:p>
          <w:p w14:paraId="30076E47" w14:textId="77777777" w:rsidR="00F764F2" w:rsidRPr="002E53FB" w:rsidRDefault="00F764F2" w:rsidP="00C44E70">
            <w:pPr>
              <w:spacing w:before="60" w:after="60"/>
              <w:rPr>
                <w:rFonts w:ascii="Arial Narrow" w:hAnsi="Arial Narrow"/>
              </w:rPr>
            </w:pPr>
            <w:r w:rsidRPr="002E53FB">
              <w:rPr>
                <w:rFonts w:ascii="Arial Narrow" w:hAnsi="Arial Narrow"/>
              </w:rPr>
              <w:t>Bulk bill incentive</w:t>
            </w:r>
          </w:p>
          <w:p w14:paraId="30076E48" w14:textId="77777777" w:rsidR="00F764F2" w:rsidRPr="002E53FB" w:rsidRDefault="00F764F2" w:rsidP="00C44E70">
            <w:pPr>
              <w:spacing w:before="60" w:after="60"/>
              <w:rPr>
                <w:rFonts w:ascii="Arial Narrow" w:hAnsi="Arial Narrow"/>
              </w:rPr>
            </w:pPr>
            <w:r w:rsidRPr="002E53FB">
              <w:rPr>
                <w:rFonts w:ascii="Arial Narrow" w:hAnsi="Arial Narrow"/>
              </w:rPr>
              <w:t xml:space="preserve">Fee: $403.20 Benefit: 75% = $302.40 85% = $342.75 </w:t>
            </w:r>
          </w:p>
        </w:tc>
      </w:tr>
      <w:tr w:rsidR="00F764F2" w14:paraId="30076E4E" w14:textId="77777777" w:rsidTr="00C44E70">
        <w:tc>
          <w:tcPr>
            <w:tcW w:w="9242" w:type="dxa"/>
          </w:tcPr>
          <w:p w14:paraId="30076E4A" w14:textId="6C02DBA3" w:rsidR="00F764F2" w:rsidRPr="00407787" w:rsidRDefault="00F764F2" w:rsidP="00C44E70">
            <w:pPr>
              <w:spacing w:before="60" w:after="60"/>
              <w:rPr>
                <w:rFonts w:ascii="Arial Narrow" w:hAnsi="Arial Narrow"/>
              </w:rPr>
            </w:pPr>
            <w:r w:rsidRPr="00407787">
              <w:rPr>
                <w:rFonts w:ascii="Arial Narrow" w:hAnsi="Arial Narrow"/>
              </w:rPr>
              <w:t xml:space="preserve">63514 </w:t>
            </w:r>
          </w:p>
          <w:p w14:paraId="30076E4B" w14:textId="77777777" w:rsidR="00F764F2" w:rsidRPr="00407787" w:rsidRDefault="00F764F2" w:rsidP="00C44E70">
            <w:pPr>
              <w:spacing w:before="60" w:after="60"/>
              <w:rPr>
                <w:rFonts w:ascii="Arial Narrow" w:hAnsi="Arial Narrow"/>
              </w:rPr>
            </w:pPr>
            <w:r>
              <w:rPr>
                <w:rFonts w:ascii="Arial Narrow" w:hAnsi="Arial Narrow"/>
              </w:rPr>
              <w:t>R</w:t>
            </w:r>
            <w:r w:rsidRPr="00407787">
              <w:rPr>
                <w:rFonts w:ascii="Arial Narrow" w:hAnsi="Arial Narrow"/>
              </w:rPr>
              <w:t>eferral by a medical practitioner (excluding a specialist or consultant physician) for a scan of knee for a patient under 16 years following radiographic examination for internal joint derangement (R) (NK) (Contrast) (</w:t>
            </w:r>
            <w:proofErr w:type="spellStart"/>
            <w:r w:rsidRPr="00407787">
              <w:rPr>
                <w:rFonts w:ascii="Arial Narrow" w:hAnsi="Arial Narrow"/>
              </w:rPr>
              <w:t>Anaes</w:t>
            </w:r>
            <w:proofErr w:type="spellEnd"/>
            <w:r w:rsidRPr="00407787">
              <w:rPr>
                <w:rFonts w:ascii="Arial Narrow" w:hAnsi="Arial Narrow"/>
              </w:rPr>
              <w:t xml:space="preserve">.) </w:t>
            </w:r>
          </w:p>
          <w:p w14:paraId="30076E4C" w14:textId="77777777" w:rsidR="00F764F2" w:rsidRPr="00407787" w:rsidRDefault="00F764F2" w:rsidP="00C44E70">
            <w:pPr>
              <w:spacing w:before="60" w:after="60"/>
              <w:rPr>
                <w:rFonts w:ascii="Arial Narrow" w:hAnsi="Arial Narrow"/>
              </w:rPr>
            </w:pPr>
            <w:r w:rsidRPr="00407787">
              <w:rPr>
                <w:rFonts w:ascii="Arial Narrow" w:hAnsi="Arial Narrow"/>
              </w:rPr>
              <w:t>Bulk bill incentive</w:t>
            </w:r>
          </w:p>
          <w:p w14:paraId="30076E4D" w14:textId="77777777" w:rsidR="00F764F2" w:rsidRPr="002E53FB" w:rsidRDefault="00F764F2" w:rsidP="00C44E70">
            <w:pPr>
              <w:spacing w:before="60" w:after="60"/>
              <w:rPr>
                <w:rFonts w:ascii="Arial Narrow" w:hAnsi="Arial Narrow"/>
              </w:rPr>
            </w:pPr>
            <w:r w:rsidRPr="00407787">
              <w:rPr>
                <w:rFonts w:ascii="Arial Narrow" w:hAnsi="Arial Narrow"/>
              </w:rPr>
              <w:t>Fee: $201.60 Benefi</w:t>
            </w:r>
            <w:r>
              <w:rPr>
                <w:rFonts w:ascii="Arial Narrow" w:hAnsi="Arial Narrow"/>
              </w:rPr>
              <w:t xml:space="preserve">t: 75% = $151.20 85% = $171.40 </w:t>
            </w:r>
          </w:p>
        </w:tc>
      </w:tr>
      <w:tr w:rsidR="00F764F2" w14:paraId="30076E55" w14:textId="77777777" w:rsidTr="00C44E70">
        <w:tc>
          <w:tcPr>
            <w:tcW w:w="9242" w:type="dxa"/>
          </w:tcPr>
          <w:p w14:paraId="30076E4F" w14:textId="77777777" w:rsidR="00F764F2" w:rsidRPr="00492FC6" w:rsidRDefault="00F764F2" w:rsidP="00C44E70">
            <w:pPr>
              <w:spacing w:before="60" w:after="60"/>
              <w:rPr>
                <w:rFonts w:ascii="Arial Narrow" w:hAnsi="Arial Narrow"/>
              </w:rPr>
            </w:pPr>
            <w:r w:rsidRPr="00492FC6">
              <w:rPr>
                <w:rFonts w:ascii="Arial Narrow" w:hAnsi="Arial Narrow"/>
              </w:rPr>
              <w:t>63482</w:t>
            </w:r>
          </w:p>
          <w:p w14:paraId="30076E50" w14:textId="77777777" w:rsidR="00F764F2" w:rsidRPr="00492FC6" w:rsidRDefault="00F764F2" w:rsidP="00C44E70">
            <w:pPr>
              <w:spacing w:before="60" w:after="60"/>
              <w:rPr>
                <w:rFonts w:ascii="Arial Narrow" w:hAnsi="Arial Narrow"/>
              </w:rPr>
            </w:pPr>
            <w:r w:rsidRPr="00492FC6">
              <w:rPr>
                <w:rFonts w:ascii="Arial Narrow" w:hAnsi="Arial Narrow"/>
              </w:rPr>
              <w:t>NOTE: Benefits are only payable for each service included by Subgroup 21 on three occasio</w:t>
            </w:r>
            <w:r>
              <w:rPr>
                <w:rFonts w:ascii="Arial Narrow" w:hAnsi="Arial Narrow"/>
              </w:rPr>
              <w:t xml:space="preserve">ns only in any 12 month period </w:t>
            </w:r>
          </w:p>
          <w:p w14:paraId="30076E51" w14:textId="77777777" w:rsidR="00F764F2" w:rsidRPr="00492FC6" w:rsidRDefault="00F764F2" w:rsidP="00C44E70">
            <w:pPr>
              <w:spacing w:before="60" w:after="60"/>
              <w:rPr>
                <w:rFonts w:ascii="Arial Narrow" w:hAnsi="Arial Narrow"/>
              </w:rPr>
            </w:pPr>
            <w:r w:rsidRPr="00492FC6">
              <w:rPr>
                <w:rFonts w:ascii="Arial Narrow" w:hAnsi="Arial Narrow"/>
              </w:rPr>
              <w:t xml:space="preserve">MAGNETIC RESONANCE IMAGING performed under the professional supervision of an eligible provider at an eligible location where the patient is referred by a specialist or by a consultant physician - scan of </w:t>
            </w:r>
            <w:r>
              <w:rPr>
                <w:rFonts w:ascii="Arial Narrow" w:hAnsi="Arial Narrow"/>
              </w:rPr>
              <w:t xml:space="preserve">pancreas and biliary tree for: </w:t>
            </w:r>
          </w:p>
          <w:p w14:paraId="30076E52" w14:textId="77777777" w:rsidR="00F764F2" w:rsidRPr="00492FC6" w:rsidRDefault="00F764F2" w:rsidP="00C44E70">
            <w:pPr>
              <w:spacing w:before="60" w:after="60"/>
              <w:rPr>
                <w:rFonts w:ascii="Arial Narrow" w:hAnsi="Arial Narrow"/>
              </w:rPr>
            </w:pPr>
            <w:r w:rsidRPr="00492FC6">
              <w:rPr>
                <w:rFonts w:ascii="Arial Narrow" w:hAnsi="Arial Narrow"/>
              </w:rPr>
              <w:t>- suspected biliary or pan</w:t>
            </w:r>
            <w:r>
              <w:rPr>
                <w:rFonts w:ascii="Arial Narrow" w:hAnsi="Arial Narrow"/>
              </w:rPr>
              <w:t>creatic pathology (R) (</w:t>
            </w:r>
            <w:proofErr w:type="spellStart"/>
            <w:r>
              <w:rPr>
                <w:rFonts w:ascii="Arial Narrow" w:hAnsi="Arial Narrow"/>
              </w:rPr>
              <w:t>Anaes</w:t>
            </w:r>
            <w:proofErr w:type="spellEnd"/>
            <w:r>
              <w:rPr>
                <w:rFonts w:ascii="Arial Narrow" w:hAnsi="Arial Narrow"/>
              </w:rPr>
              <w:t xml:space="preserve">.) </w:t>
            </w:r>
          </w:p>
          <w:p w14:paraId="30076E53" w14:textId="77777777" w:rsidR="00F764F2" w:rsidRPr="00492FC6" w:rsidRDefault="00F764F2" w:rsidP="00C44E70">
            <w:pPr>
              <w:spacing w:before="60" w:after="60"/>
              <w:rPr>
                <w:rFonts w:ascii="Arial Narrow" w:hAnsi="Arial Narrow"/>
              </w:rPr>
            </w:pPr>
            <w:r w:rsidRPr="00492FC6">
              <w:rPr>
                <w:rFonts w:ascii="Arial Narrow" w:hAnsi="Arial Narrow"/>
              </w:rPr>
              <w:t>Bulk bill</w:t>
            </w:r>
            <w:r>
              <w:rPr>
                <w:rFonts w:ascii="Arial Narrow" w:hAnsi="Arial Narrow"/>
              </w:rPr>
              <w:t xml:space="preserve"> </w:t>
            </w:r>
            <w:proofErr w:type="gramStart"/>
            <w:r>
              <w:rPr>
                <w:rFonts w:ascii="Arial Narrow" w:hAnsi="Arial Narrow"/>
              </w:rPr>
              <w:t>incentive(</w:t>
            </w:r>
            <w:proofErr w:type="spellStart"/>
            <w:proofErr w:type="gramEnd"/>
            <w:r>
              <w:rPr>
                <w:rFonts w:ascii="Arial Narrow" w:hAnsi="Arial Narrow"/>
              </w:rPr>
              <w:t>Anaes</w:t>
            </w:r>
            <w:proofErr w:type="spellEnd"/>
            <w:r>
              <w:rPr>
                <w:rFonts w:ascii="Arial Narrow" w:hAnsi="Arial Narrow"/>
              </w:rPr>
              <w:t xml:space="preserve">.) </w:t>
            </w:r>
          </w:p>
          <w:p w14:paraId="30076E54" w14:textId="77777777" w:rsidR="00F764F2" w:rsidRPr="00407787" w:rsidRDefault="00F764F2" w:rsidP="00C44E70">
            <w:pPr>
              <w:spacing w:before="60" w:after="60"/>
              <w:rPr>
                <w:rFonts w:ascii="Arial Narrow" w:hAnsi="Arial Narrow"/>
              </w:rPr>
            </w:pPr>
            <w:r w:rsidRPr="00492FC6">
              <w:rPr>
                <w:rFonts w:ascii="Arial Narrow" w:hAnsi="Arial Narrow"/>
              </w:rPr>
              <w:t>Fee: $403.20 Benefit: 75% = $302.40 85% = $342.75</w:t>
            </w:r>
          </w:p>
        </w:tc>
      </w:tr>
      <w:tr w:rsidR="00F764F2" w14:paraId="30076E5C" w14:textId="77777777" w:rsidTr="00C44E70">
        <w:tc>
          <w:tcPr>
            <w:tcW w:w="9242" w:type="dxa"/>
          </w:tcPr>
          <w:p w14:paraId="30076E56" w14:textId="535D973A" w:rsidR="00F764F2" w:rsidRPr="00BE2B45" w:rsidRDefault="00F764F2" w:rsidP="00C44E70">
            <w:pPr>
              <w:spacing w:before="60" w:after="60"/>
              <w:rPr>
                <w:rFonts w:ascii="Arial Narrow" w:hAnsi="Arial Narrow"/>
              </w:rPr>
            </w:pPr>
            <w:r w:rsidRPr="00BE2B45">
              <w:rPr>
                <w:rFonts w:ascii="Arial Narrow" w:hAnsi="Arial Narrow"/>
              </w:rPr>
              <w:t>63491</w:t>
            </w:r>
          </w:p>
          <w:p w14:paraId="30076E57" w14:textId="77777777" w:rsidR="00F764F2" w:rsidRPr="00BE2B45" w:rsidRDefault="00F764F2" w:rsidP="00C44E70">
            <w:pPr>
              <w:spacing w:before="60" w:after="60"/>
              <w:rPr>
                <w:rFonts w:ascii="Arial Narrow" w:hAnsi="Arial Narrow"/>
              </w:rPr>
            </w:pPr>
            <w:r w:rsidRPr="00BE2B45">
              <w:rPr>
                <w:rFonts w:ascii="Arial Narrow" w:hAnsi="Arial Narrow"/>
              </w:rPr>
              <w:t xml:space="preserve">NOTE: Benefits in Subgroup 22 are only payable for modifying items where claimed simultaneously with MRI services. Modifiers for sedation and </w:t>
            </w:r>
            <w:proofErr w:type="spellStart"/>
            <w:r w:rsidRPr="00BE2B45">
              <w:rPr>
                <w:rFonts w:ascii="Arial Narrow" w:hAnsi="Arial Narrow"/>
              </w:rPr>
              <w:t>anaesthesia</w:t>
            </w:r>
            <w:proofErr w:type="spellEnd"/>
            <w:r w:rsidRPr="00BE2B45">
              <w:rPr>
                <w:rFonts w:ascii="Arial Narrow" w:hAnsi="Arial Narrow"/>
              </w:rPr>
              <w:t xml:space="preserve"> may not be claimed for the same service. </w:t>
            </w:r>
          </w:p>
          <w:p w14:paraId="30076E58" w14:textId="77777777" w:rsidR="00F764F2" w:rsidRPr="00BE2B45" w:rsidRDefault="00F764F2" w:rsidP="00C44E70">
            <w:pPr>
              <w:spacing w:before="60" w:after="60"/>
              <w:rPr>
                <w:rFonts w:ascii="Arial Narrow" w:hAnsi="Arial Narrow"/>
              </w:rPr>
            </w:pPr>
            <w:r>
              <w:rPr>
                <w:rFonts w:ascii="Arial Narrow" w:hAnsi="Arial Narrow"/>
              </w:rPr>
              <w:t>M</w:t>
            </w:r>
            <w:r w:rsidRPr="00BE2B45">
              <w:rPr>
                <w:rFonts w:ascii="Arial Narrow" w:hAnsi="Arial Narrow"/>
              </w:rPr>
              <w:t xml:space="preserve">odifying items for use with MAGNETIC RESONANCE IMAGING or MAGNETIC RESONANCE ANGIOGRAPHY performed under the professional supervision of an eligible provider at an eligible location where the service requested by a medical practitioner. Scan performed: </w:t>
            </w:r>
          </w:p>
          <w:p w14:paraId="30076E59" w14:textId="77777777" w:rsidR="00F764F2" w:rsidRPr="00BE2B45" w:rsidRDefault="00F764F2" w:rsidP="00C44E70">
            <w:pPr>
              <w:spacing w:before="60" w:after="60"/>
              <w:rPr>
                <w:rFonts w:ascii="Arial Narrow" w:hAnsi="Arial Narrow"/>
              </w:rPr>
            </w:pPr>
            <w:r w:rsidRPr="00BE2B45">
              <w:rPr>
                <w:rFonts w:ascii="Arial Narrow" w:hAnsi="Arial Narrow"/>
              </w:rPr>
              <w:t xml:space="preserve">- involves the use of contrast agent for eligible Magnetic Resonance Imaging items (Note: (Contrast) denotes an item eligible for use with this item) </w:t>
            </w:r>
          </w:p>
          <w:p w14:paraId="30076E5A" w14:textId="77777777" w:rsidR="00F764F2" w:rsidRPr="00BE2B45" w:rsidRDefault="00F764F2" w:rsidP="00C44E70">
            <w:pPr>
              <w:spacing w:before="60" w:after="60"/>
              <w:rPr>
                <w:rFonts w:ascii="Arial Narrow" w:hAnsi="Arial Narrow"/>
              </w:rPr>
            </w:pPr>
            <w:r w:rsidRPr="00BE2B45">
              <w:rPr>
                <w:rFonts w:ascii="Arial Narrow" w:hAnsi="Arial Narrow"/>
              </w:rPr>
              <w:t>Bulk bill incentive</w:t>
            </w:r>
          </w:p>
          <w:p w14:paraId="30076E5B" w14:textId="77777777" w:rsidR="00F764F2" w:rsidRPr="00492FC6" w:rsidRDefault="00F764F2" w:rsidP="00C44E70">
            <w:pPr>
              <w:spacing w:before="60" w:after="60"/>
              <w:rPr>
                <w:rFonts w:ascii="Arial Narrow" w:hAnsi="Arial Narrow"/>
              </w:rPr>
            </w:pPr>
            <w:r w:rsidRPr="00BE2B45">
              <w:rPr>
                <w:rFonts w:ascii="Arial Narrow" w:hAnsi="Arial Narrow"/>
              </w:rPr>
              <w:t>Fee: $44.80 Bene</w:t>
            </w:r>
            <w:r>
              <w:rPr>
                <w:rFonts w:ascii="Arial Narrow" w:hAnsi="Arial Narrow"/>
              </w:rPr>
              <w:t xml:space="preserve">fit: 75% = $33.60 85% = $38.10 </w:t>
            </w:r>
          </w:p>
        </w:tc>
      </w:tr>
    </w:tbl>
    <w:p w14:paraId="30076E5E" w14:textId="77777777" w:rsidR="00743583" w:rsidRDefault="00743583"/>
    <w:sectPr w:rsidR="00743583" w:rsidSect="00ED2BE4">
      <w:type w:val="continuous"/>
      <w:pgSz w:w="11906" w:h="16838"/>
      <w:pgMar w:top="1438" w:right="1440" w:bottom="1440" w:left="1440" w:header="708" w:footer="708"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8173B" w14:textId="77777777" w:rsidR="005C0DB7" w:rsidRDefault="005C0DB7">
      <w:pPr>
        <w:spacing w:after="0" w:line="240" w:lineRule="auto"/>
      </w:pPr>
      <w:r>
        <w:separator/>
      </w:r>
    </w:p>
  </w:endnote>
  <w:endnote w:type="continuationSeparator" w:id="0">
    <w:p w14:paraId="5422B258" w14:textId="77777777" w:rsidR="005C0DB7" w:rsidRDefault="005C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981697"/>
      <w:docPartObj>
        <w:docPartGallery w:val="Page Numbers (Bottom of Page)"/>
        <w:docPartUnique/>
      </w:docPartObj>
    </w:sdtPr>
    <w:sdtEndPr/>
    <w:sdtContent>
      <w:sdt>
        <w:sdtPr>
          <w:id w:val="860082579"/>
          <w:docPartObj>
            <w:docPartGallery w:val="Page Numbers (Top of Page)"/>
            <w:docPartUnique/>
          </w:docPartObj>
        </w:sdtPr>
        <w:sdtEndPr/>
        <w:sdtContent>
          <w:p w14:paraId="038A03E7" w14:textId="67B53594" w:rsidR="00437199" w:rsidRDefault="004371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2BE4">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2BE4">
              <w:rPr>
                <w:b/>
                <w:bCs/>
                <w:noProof/>
              </w:rPr>
              <w:t>27</w:t>
            </w:r>
            <w:r>
              <w:rPr>
                <w:b/>
                <w:bCs/>
                <w:sz w:val="24"/>
                <w:szCs w:val="24"/>
              </w:rPr>
              <w:fldChar w:fldCharType="end"/>
            </w:r>
          </w:p>
        </w:sdtContent>
      </w:sdt>
    </w:sdtContent>
  </w:sdt>
  <w:p w14:paraId="30076E68" w14:textId="77777777" w:rsidR="00437199" w:rsidRDefault="00437199" w:rsidP="008C6C7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5BFFC" w14:textId="77777777" w:rsidR="005C0DB7" w:rsidRDefault="005C0DB7">
      <w:pPr>
        <w:spacing w:after="0" w:line="240" w:lineRule="auto"/>
      </w:pPr>
      <w:r>
        <w:separator/>
      </w:r>
    </w:p>
  </w:footnote>
  <w:footnote w:type="continuationSeparator" w:id="0">
    <w:p w14:paraId="49D5FDBC" w14:textId="77777777" w:rsidR="005C0DB7" w:rsidRDefault="005C0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75062"/>
      <w:docPartObj>
        <w:docPartGallery w:val="Watermarks"/>
        <w:docPartUnique/>
      </w:docPartObj>
    </w:sdtPr>
    <w:sdtEndPr/>
    <w:sdtContent>
      <w:p w14:paraId="30076E66" w14:textId="77777777" w:rsidR="00437199" w:rsidRDefault="005C0DB7">
        <w:pPr>
          <w:pStyle w:val="Header"/>
        </w:pPr>
        <w:r>
          <w:rPr>
            <w:noProof/>
            <w:lang w:val="en-US" w:eastAsia="zh-TW"/>
          </w:rPr>
          <w:pict w14:anchorId="30076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98048" o:spid="_x0000_s2049"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410"/>
    <w:multiLevelType w:val="hybridMultilevel"/>
    <w:tmpl w:val="EAC2CE96"/>
    <w:lvl w:ilvl="0" w:tplc="0C090001">
      <w:start w:val="1"/>
      <w:numFmt w:val="bullet"/>
      <w:lvlText w:val=""/>
      <w:lvlJc w:val="left"/>
      <w:pPr>
        <w:ind w:left="720" w:hanging="360"/>
      </w:pPr>
      <w:rPr>
        <w:rFonts w:ascii="Symbol" w:hAnsi="Symbol" w:hint="default"/>
      </w:rPr>
    </w:lvl>
    <w:lvl w:ilvl="1" w:tplc="58008608">
      <w:numFmt w:val="bullet"/>
      <w:lvlText w:val="•"/>
      <w:lvlJc w:val="left"/>
      <w:pPr>
        <w:ind w:left="1800" w:hanging="720"/>
      </w:pPr>
      <w:rPr>
        <w:rFonts w:ascii="Arial Narrow" w:eastAsia="SimSun" w:hAnsi="Arial Narro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455C68"/>
    <w:multiLevelType w:val="hybridMultilevel"/>
    <w:tmpl w:val="DC624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F1618A"/>
    <w:multiLevelType w:val="hybridMultilevel"/>
    <w:tmpl w:val="7E6C86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6578C5"/>
    <w:multiLevelType w:val="hybridMultilevel"/>
    <w:tmpl w:val="C638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280C3C"/>
    <w:multiLevelType w:val="hybridMultilevel"/>
    <w:tmpl w:val="B2F03F1E"/>
    <w:lvl w:ilvl="0" w:tplc="0C090001">
      <w:start w:val="1"/>
      <w:numFmt w:val="bullet"/>
      <w:lvlText w:val=""/>
      <w:lvlJc w:val="left"/>
      <w:pPr>
        <w:ind w:left="720" w:hanging="360"/>
      </w:pPr>
      <w:rPr>
        <w:rFonts w:ascii="Symbol" w:hAnsi="Symbol" w:hint="default"/>
      </w:rPr>
    </w:lvl>
    <w:lvl w:ilvl="1" w:tplc="DD7EE30A">
      <w:numFmt w:val="bullet"/>
      <w:lvlText w:val="•"/>
      <w:lvlJc w:val="left"/>
      <w:pPr>
        <w:ind w:left="1800" w:hanging="720"/>
      </w:pPr>
      <w:rPr>
        <w:rFonts w:ascii="Arial Narrow" w:eastAsia="SimSun" w:hAnsi="Arial Narro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6">
    <w:nsid w:val="243656BF"/>
    <w:multiLevelType w:val="hybridMultilevel"/>
    <w:tmpl w:val="26A6F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8823B0"/>
    <w:multiLevelType w:val="hybridMultilevel"/>
    <w:tmpl w:val="8844F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385675"/>
    <w:multiLevelType w:val="hybridMultilevel"/>
    <w:tmpl w:val="A93C099C"/>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9">
    <w:nsid w:val="36C26E37"/>
    <w:multiLevelType w:val="hybridMultilevel"/>
    <w:tmpl w:val="26B8DFD6"/>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0">
    <w:nsid w:val="43D62167"/>
    <w:multiLevelType w:val="hybridMultilevel"/>
    <w:tmpl w:val="A93C099C"/>
    <w:lvl w:ilvl="0" w:tplc="0C09000F">
      <w:start w:val="1"/>
      <w:numFmt w:val="decimal"/>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1">
    <w:nsid w:val="532621E4"/>
    <w:multiLevelType w:val="hybridMultilevel"/>
    <w:tmpl w:val="5980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12220E"/>
    <w:multiLevelType w:val="hybridMultilevel"/>
    <w:tmpl w:val="55FA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BB58C2"/>
    <w:multiLevelType w:val="hybridMultilevel"/>
    <w:tmpl w:val="83C22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6">
    <w:nsid w:val="5D6522C4"/>
    <w:multiLevelType w:val="hybridMultilevel"/>
    <w:tmpl w:val="EADA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B81C33"/>
    <w:multiLevelType w:val="hybridMultilevel"/>
    <w:tmpl w:val="1F0C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4A7759"/>
    <w:multiLevelType w:val="hybridMultilevel"/>
    <w:tmpl w:val="A88A4C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0">
    <w:nsid w:val="7D8D640B"/>
    <w:multiLevelType w:val="hybridMultilevel"/>
    <w:tmpl w:val="A86CBA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15"/>
  </w:num>
  <w:num w:numId="5">
    <w:abstractNumId w:val="18"/>
  </w:num>
  <w:num w:numId="6">
    <w:abstractNumId w:val="9"/>
  </w:num>
  <w:num w:numId="7">
    <w:abstractNumId w:val="11"/>
  </w:num>
  <w:num w:numId="8">
    <w:abstractNumId w:val="13"/>
  </w:num>
  <w:num w:numId="9">
    <w:abstractNumId w:val="17"/>
  </w:num>
  <w:num w:numId="10">
    <w:abstractNumId w:val="4"/>
  </w:num>
  <w:num w:numId="11">
    <w:abstractNumId w:val="3"/>
  </w:num>
  <w:num w:numId="12">
    <w:abstractNumId w:val="1"/>
  </w:num>
  <w:num w:numId="13">
    <w:abstractNumId w:val="0"/>
  </w:num>
  <w:num w:numId="14">
    <w:abstractNumId w:val="16"/>
  </w:num>
  <w:num w:numId="15">
    <w:abstractNumId w:val="7"/>
  </w:num>
  <w:num w:numId="16">
    <w:abstractNumId w:val="6"/>
  </w:num>
  <w:num w:numId="17">
    <w:abstractNumId w:val="2"/>
  </w:num>
  <w:num w:numId="18">
    <w:abstractNumId w:val="14"/>
  </w:num>
  <w:num w:numId="19">
    <w:abstractNumId w:val="8"/>
  </w:num>
  <w:num w:numId="20">
    <w:abstractNumId w:val="2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F2"/>
    <w:rsid w:val="000B2EAB"/>
    <w:rsid w:val="000C3EFF"/>
    <w:rsid w:val="00124DE8"/>
    <w:rsid w:val="0013300E"/>
    <w:rsid w:val="001A1A35"/>
    <w:rsid w:val="0021416C"/>
    <w:rsid w:val="0026181C"/>
    <w:rsid w:val="00265EAF"/>
    <w:rsid w:val="00275755"/>
    <w:rsid w:val="00286829"/>
    <w:rsid w:val="002C4553"/>
    <w:rsid w:val="002D20A9"/>
    <w:rsid w:val="002E2830"/>
    <w:rsid w:val="002F6EE7"/>
    <w:rsid w:val="00331E4F"/>
    <w:rsid w:val="003C373A"/>
    <w:rsid w:val="003F746E"/>
    <w:rsid w:val="00437199"/>
    <w:rsid w:val="004D79B6"/>
    <w:rsid w:val="00502939"/>
    <w:rsid w:val="00550029"/>
    <w:rsid w:val="005A3712"/>
    <w:rsid w:val="005C0DB7"/>
    <w:rsid w:val="005E470E"/>
    <w:rsid w:val="005F505A"/>
    <w:rsid w:val="006433DB"/>
    <w:rsid w:val="00666C40"/>
    <w:rsid w:val="00680FC8"/>
    <w:rsid w:val="00683D74"/>
    <w:rsid w:val="006A7B0E"/>
    <w:rsid w:val="00731E1B"/>
    <w:rsid w:val="00743583"/>
    <w:rsid w:val="0078141B"/>
    <w:rsid w:val="00785669"/>
    <w:rsid w:val="00842710"/>
    <w:rsid w:val="00862B5D"/>
    <w:rsid w:val="008C6C7B"/>
    <w:rsid w:val="009B5096"/>
    <w:rsid w:val="009F5808"/>
    <w:rsid w:val="00A338AA"/>
    <w:rsid w:val="00A41136"/>
    <w:rsid w:val="00A64937"/>
    <w:rsid w:val="00A9221E"/>
    <w:rsid w:val="00AD5963"/>
    <w:rsid w:val="00B94E52"/>
    <w:rsid w:val="00BA7CAC"/>
    <w:rsid w:val="00BC778F"/>
    <w:rsid w:val="00C16652"/>
    <w:rsid w:val="00C44E70"/>
    <w:rsid w:val="00CA11DC"/>
    <w:rsid w:val="00D32F4A"/>
    <w:rsid w:val="00D70237"/>
    <w:rsid w:val="00E13D26"/>
    <w:rsid w:val="00E517F2"/>
    <w:rsid w:val="00ED2BE4"/>
    <w:rsid w:val="00EE638F"/>
    <w:rsid w:val="00F54658"/>
    <w:rsid w:val="00F677A3"/>
    <w:rsid w:val="00F744C6"/>
    <w:rsid w:val="00F764F2"/>
    <w:rsid w:val="00FB596F"/>
    <w:rsid w:val="00FC62B2"/>
    <w:rsid w:val="00FE2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07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764F2"/>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F764F2"/>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F764F2"/>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F764F2"/>
    <w:pPr>
      <w:keepNext/>
      <w:spacing w:after="120"/>
      <w:outlineLvl w:val="2"/>
    </w:pPr>
    <w:rPr>
      <w:color w:val="41A7BF"/>
    </w:rPr>
  </w:style>
  <w:style w:type="paragraph" w:styleId="Heading4">
    <w:name w:val="heading 4"/>
    <w:basedOn w:val="Normal"/>
    <w:next w:val="Normal"/>
    <w:link w:val="Heading4Char"/>
    <w:uiPriority w:val="99"/>
    <w:qFormat/>
    <w:rsid w:val="00F764F2"/>
    <w:pPr>
      <w:keepNext/>
      <w:numPr>
        <w:ilvl w:val="3"/>
        <w:numId w:val="1"/>
      </w:numPr>
      <w:outlineLvl w:val="3"/>
    </w:pPr>
    <w:rPr>
      <w:u w:val="single"/>
    </w:rPr>
  </w:style>
  <w:style w:type="paragraph" w:styleId="Heading5">
    <w:name w:val="heading 5"/>
    <w:basedOn w:val="Normal"/>
    <w:next w:val="Normal"/>
    <w:link w:val="Heading5Char"/>
    <w:uiPriority w:val="99"/>
    <w:qFormat/>
    <w:rsid w:val="00F764F2"/>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F764F2"/>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F764F2"/>
    <w:pPr>
      <w:keepNext/>
      <w:outlineLvl w:val="6"/>
    </w:pPr>
    <w:rPr>
      <w:i/>
    </w:rPr>
  </w:style>
  <w:style w:type="paragraph" w:styleId="Heading8">
    <w:name w:val="heading 8"/>
    <w:basedOn w:val="Normal"/>
    <w:next w:val="Normal"/>
    <w:link w:val="Heading8Char"/>
    <w:uiPriority w:val="99"/>
    <w:qFormat/>
    <w:rsid w:val="00F764F2"/>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F764F2"/>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64F2"/>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F764F2"/>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uiPriority w:val="99"/>
    <w:rsid w:val="00F764F2"/>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F764F2"/>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F764F2"/>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rsid w:val="00F764F2"/>
    <w:rPr>
      <w:rFonts w:ascii="Tahoma" w:eastAsia="SimSun" w:hAnsi="Tahoma" w:cs="Tahoma"/>
      <w:b/>
      <w:sz w:val="28"/>
      <w:szCs w:val="20"/>
      <w:lang w:eastAsia="zh-CN"/>
    </w:rPr>
  </w:style>
  <w:style w:type="character" w:customStyle="1" w:styleId="Heading7Char">
    <w:name w:val="Heading 7 Char"/>
    <w:basedOn w:val="DefaultParagraphFont"/>
    <w:link w:val="Heading7"/>
    <w:uiPriority w:val="99"/>
    <w:rsid w:val="00F764F2"/>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rsid w:val="00F764F2"/>
    <w:rPr>
      <w:rFonts w:ascii="Tahoma" w:eastAsia="SimSun" w:hAnsi="Tahoma" w:cs="Tahoma"/>
      <w:sz w:val="48"/>
      <w:szCs w:val="20"/>
      <w:lang w:eastAsia="zh-CN"/>
    </w:rPr>
  </w:style>
  <w:style w:type="character" w:customStyle="1" w:styleId="Heading9Char">
    <w:name w:val="Heading 9 Char"/>
    <w:basedOn w:val="DefaultParagraphFont"/>
    <w:link w:val="Heading9"/>
    <w:uiPriority w:val="99"/>
    <w:rsid w:val="00F764F2"/>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F764F2"/>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F764F2"/>
    <w:pPr>
      <w:spacing w:line="240" w:lineRule="auto"/>
    </w:pPr>
    <w:rPr>
      <w:sz w:val="16"/>
      <w:szCs w:val="16"/>
    </w:rPr>
  </w:style>
  <w:style w:type="character" w:customStyle="1" w:styleId="BalloonTextChar">
    <w:name w:val="Balloon Text Char"/>
    <w:basedOn w:val="DefaultParagraphFont"/>
    <w:link w:val="BalloonText"/>
    <w:uiPriority w:val="99"/>
    <w:rsid w:val="00F764F2"/>
    <w:rPr>
      <w:rFonts w:ascii="Tahoma" w:eastAsia="SimSun" w:hAnsi="Tahoma" w:cs="Tahoma"/>
      <w:sz w:val="16"/>
      <w:szCs w:val="16"/>
      <w:lang w:eastAsia="zh-CN"/>
    </w:rPr>
  </w:style>
  <w:style w:type="paragraph" w:customStyle="1" w:styleId="Bulletedtext">
    <w:name w:val="Bulleted text"/>
    <w:basedOn w:val="Normal"/>
    <w:uiPriority w:val="99"/>
    <w:rsid w:val="00F764F2"/>
    <w:pPr>
      <w:tabs>
        <w:tab w:val="left" w:pos="2835"/>
      </w:tabs>
    </w:pPr>
  </w:style>
  <w:style w:type="paragraph" w:customStyle="1" w:styleId="Bulletedtext2ndlevel">
    <w:name w:val="Bulleted text 2nd level"/>
    <w:basedOn w:val="Normal"/>
    <w:uiPriority w:val="99"/>
    <w:rsid w:val="00F764F2"/>
    <w:pPr>
      <w:tabs>
        <w:tab w:val="num" w:pos="720"/>
      </w:tabs>
      <w:ind w:left="720" w:hanging="360"/>
      <w:jc w:val="left"/>
    </w:pPr>
  </w:style>
  <w:style w:type="paragraph" w:customStyle="1" w:styleId="Captioncontinued">
    <w:name w:val="Caption (continued)"/>
    <w:basedOn w:val="Normal"/>
    <w:next w:val="Normal"/>
    <w:uiPriority w:val="99"/>
    <w:rsid w:val="00F764F2"/>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F764F2"/>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F764F2"/>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F764F2"/>
    <w:rPr>
      <w:rFonts w:cs="Times New Roman"/>
      <w:sz w:val="16"/>
      <w:szCs w:val="16"/>
    </w:rPr>
  </w:style>
  <w:style w:type="paragraph" w:styleId="CommentText">
    <w:name w:val="annotation text"/>
    <w:basedOn w:val="Normal"/>
    <w:link w:val="CommentTextChar"/>
    <w:uiPriority w:val="99"/>
    <w:semiHidden/>
    <w:rsid w:val="00F764F2"/>
  </w:style>
  <w:style w:type="character" w:customStyle="1" w:styleId="CommentTextChar">
    <w:name w:val="Comment Text Char"/>
    <w:basedOn w:val="DefaultParagraphFont"/>
    <w:link w:val="CommentText"/>
    <w:uiPriority w:val="99"/>
    <w:semiHidden/>
    <w:rsid w:val="00F764F2"/>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F764F2"/>
    <w:rPr>
      <w:b/>
      <w:bCs/>
    </w:rPr>
  </w:style>
  <w:style w:type="character" w:customStyle="1" w:styleId="CommentSubjectChar">
    <w:name w:val="Comment Subject Char"/>
    <w:basedOn w:val="CommentTextChar"/>
    <w:link w:val="CommentSubject"/>
    <w:uiPriority w:val="99"/>
    <w:semiHidden/>
    <w:rsid w:val="00F764F2"/>
    <w:rPr>
      <w:rFonts w:ascii="Tahoma" w:eastAsia="SimSun" w:hAnsi="Tahoma" w:cs="Tahoma"/>
      <w:b/>
      <w:bCs/>
      <w:sz w:val="20"/>
      <w:szCs w:val="20"/>
      <w:lang w:eastAsia="zh-CN"/>
    </w:rPr>
  </w:style>
  <w:style w:type="paragraph" w:customStyle="1" w:styleId="Execsummary">
    <w:name w:val="Exec summary"/>
    <w:basedOn w:val="Normal"/>
    <w:uiPriority w:val="99"/>
    <w:semiHidden/>
    <w:rsid w:val="00F764F2"/>
    <w:pPr>
      <w:spacing w:line="288" w:lineRule="auto"/>
    </w:pPr>
    <w:rPr>
      <w:sz w:val="22"/>
    </w:rPr>
  </w:style>
  <w:style w:type="paragraph" w:styleId="Footer">
    <w:name w:val="footer"/>
    <w:basedOn w:val="Normal"/>
    <w:link w:val="FooterChar"/>
    <w:uiPriority w:val="99"/>
    <w:rsid w:val="00F764F2"/>
    <w:pPr>
      <w:tabs>
        <w:tab w:val="center" w:pos="4320"/>
        <w:tab w:val="right" w:pos="8640"/>
      </w:tabs>
    </w:pPr>
  </w:style>
  <w:style w:type="character" w:customStyle="1" w:styleId="FooterChar">
    <w:name w:val="Footer Char"/>
    <w:basedOn w:val="DefaultParagraphFont"/>
    <w:link w:val="Footer"/>
    <w:uiPriority w:val="99"/>
    <w:rsid w:val="00F764F2"/>
    <w:rPr>
      <w:rFonts w:ascii="Tahoma" w:eastAsia="SimSun" w:hAnsi="Tahoma" w:cs="Tahoma"/>
      <w:sz w:val="20"/>
      <w:szCs w:val="20"/>
      <w:lang w:eastAsia="zh-CN"/>
    </w:rPr>
  </w:style>
  <w:style w:type="character" w:styleId="FootnoteReference">
    <w:name w:val="footnote reference"/>
    <w:basedOn w:val="DefaultParagraphFont"/>
    <w:uiPriority w:val="99"/>
    <w:semiHidden/>
    <w:rsid w:val="00F764F2"/>
    <w:rPr>
      <w:rFonts w:cs="Times New Roman"/>
      <w:vertAlign w:val="superscript"/>
    </w:rPr>
  </w:style>
  <w:style w:type="paragraph" w:styleId="FootnoteText">
    <w:name w:val="footnote text"/>
    <w:basedOn w:val="Normal"/>
    <w:link w:val="FootnoteTextChar"/>
    <w:uiPriority w:val="99"/>
    <w:semiHidden/>
    <w:rsid w:val="00F764F2"/>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F764F2"/>
    <w:rPr>
      <w:rFonts w:ascii="Calibri" w:eastAsia="Calibri" w:hAnsi="Calibri" w:cs="Tahoma"/>
      <w:sz w:val="20"/>
      <w:szCs w:val="20"/>
    </w:rPr>
  </w:style>
  <w:style w:type="paragraph" w:customStyle="1" w:styleId="GMHEADING1">
    <w:name w:val="GMHEADING1"/>
    <w:basedOn w:val="Normal"/>
    <w:next w:val="Normal"/>
    <w:uiPriority w:val="99"/>
    <w:rsid w:val="00F764F2"/>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F764F2"/>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F764F2"/>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F764F2"/>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F764F2"/>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F764F2"/>
    <w:rPr>
      <w:rFonts w:ascii="Tahoma" w:eastAsia="SimSun" w:hAnsi="Tahoma" w:cs="Tahoma"/>
      <w:sz w:val="18"/>
      <w:szCs w:val="20"/>
      <w:u w:val="single"/>
      <w:lang w:eastAsia="zh-CN"/>
    </w:rPr>
  </w:style>
  <w:style w:type="character" w:styleId="Hyperlink">
    <w:name w:val="Hyperlink"/>
    <w:basedOn w:val="DefaultParagraphFont"/>
    <w:uiPriority w:val="99"/>
    <w:rsid w:val="00F764F2"/>
    <w:rPr>
      <w:rFonts w:cs="Times New Roman"/>
      <w:color w:val="0000FF"/>
      <w:u w:val="single"/>
    </w:rPr>
  </w:style>
  <w:style w:type="paragraph" w:customStyle="1" w:styleId="Numberedtext">
    <w:name w:val="Numbered text"/>
    <w:basedOn w:val="Normal"/>
    <w:uiPriority w:val="99"/>
    <w:semiHidden/>
    <w:rsid w:val="00F764F2"/>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F764F2"/>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F764F2"/>
    <w:rPr>
      <w:rFonts w:cs="Times New Roman"/>
    </w:rPr>
  </w:style>
  <w:style w:type="paragraph" w:customStyle="1" w:styleId="Source">
    <w:name w:val="Source"/>
    <w:basedOn w:val="Normal"/>
    <w:uiPriority w:val="99"/>
    <w:rsid w:val="00F764F2"/>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F764F2"/>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F764F2"/>
    <w:rPr>
      <w:rFonts w:eastAsia="SimSun" w:cs="Times New Roman"/>
      <w:sz w:val="18"/>
      <w:szCs w:val="18"/>
      <w:lang w:val="en-AU" w:eastAsia="en-US" w:bidi="ar-SA"/>
    </w:rPr>
  </w:style>
  <w:style w:type="paragraph" w:customStyle="1" w:styleId="Spaceundertable">
    <w:name w:val="Space under table"/>
    <w:basedOn w:val="Normal"/>
    <w:uiPriority w:val="99"/>
    <w:rsid w:val="00F764F2"/>
    <w:pPr>
      <w:numPr>
        <w:numId w:val="4"/>
      </w:numPr>
      <w:spacing w:line="240" w:lineRule="auto"/>
      <w:jc w:val="left"/>
    </w:pPr>
    <w:rPr>
      <w:sz w:val="8"/>
      <w:szCs w:val="8"/>
    </w:rPr>
  </w:style>
  <w:style w:type="paragraph" w:customStyle="1" w:styleId="Style1">
    <w:name w:val="Style1"/>
    <w:basedOn w:val="GMHeading2"/>
    <w:uiPriority w:val="99"/>
    <w:rsid w:val="00F764F2"/>
  </w:style>
  <w:style w:type="paragraph" w:customStyle="1" w:styleId="Style2">
    <w:name w:val="Style2"/>
    <w:basedOn w:val="GMHeading3"/>
    <w:uiPriority w:val="99"/>
    <w:rsid w:val="00F764F2"/>
  </w:style>
  <w:style w:type="table" w:styleId="TableGrid">
    <w:name w:val="Table Grid"/>
    <w:basedOn w:val="TableNormal"/>
    <w:uiPriority w:val="59"/>
    <w:rsid w:val="00F764F2"/>
    <w:pPr>
      <w:tabs>
        <w:tab w:val="left" w:pos="2835"/>
      </w:tabs>
      <w:spacing w:before="40" w:after="40" w:line="240" w:lineRule="auto"/>
      <w:jc w:val="both"/>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F764F2"/>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F764F2"/>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F764F2"/>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F764F2"/>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F764F2"/>
    <w:pPr>
      <w:numPr>
        <w:numId w:val="2"/>
      </w:numPr>
      <w:spacing w:before="40" w:after="40" w:line="240" w:lineRule="auto"/>
      <w:jc w:val="left"/>
    </w:pPr>
  </w:style>
  <w:style w:type="paragraph" w:customStyle="1" w:styleId="Tabletextbullettedv2">
    <w:name w:val="Table text bulletted v2"/>
    <w:basedOn w:val="Tabletextbulleted"/>
    <w:uiPriority w:val="99"/>
    <w:rsid w:val="00F764F2"/>
    <w:pPr>
      <w:numPr>
        <w:numId w:val="0"/>
      </w:numPr>
      <w:spacing w:before="20" w:after="20"/>
    </w:pPr>
    <w:rPr>
      <w:lang w:val="en-US"/>
    </w:rPr>
  </w:style>
  <w:style w:type="paragraph" w:customStyle="1" w:styleId="Tabletextindentleft">
    <w:name w:val="Table text indent left"/>
    <w:basedOn w:val="TableText1left"/>
    <w:uiPriority w:val="99"/>
    <w:semiHidden/>
    <w:rsid w:val="00F764F2"/>
    <w:pPr>
      <w:ind w:left="252"/>
    </w:pPr>
    <w:rPr>
      <w:lang w:val="en-AU"/>
    </w:rPr>
  </w:style>
  <w:style w:type="paragraph" w:customStyle="1" w:styleId="TabletextindentedlistA">
    <w:name w:val="Table text indented list A"/>
    <w:aliases w:val="B,C"/>
    <w:basedOn w:val="Tabletextbulleted"/>
    <w:uiPriority w:val="99"/>
    <w:rsid w:val="00F764F2"/>
    <w:pPr>
      <w:numPr>
        <w:numId w:val="0"/>
      </w:numPr>
      <w:tabs>
        <w:tab w:val="left" w:pos="284"/>
        <w:tab w:val="left" w:pos="2835"/>
      </w:tabs>
    </w:pPr>
  </w:style>
  <w:style w:type="paragraph" w:customStyle="1" w:styleId="TabletextRelativeRisksRR">
    <w:name w:val="Table text Relative Risks (RR)"/>
    <w:basedOn w:val="Normal"/>
    <w:uiPriority w:val="99"/>
    <w:semiHidden/>
    <w:rsid w:val="00F764F2"/>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F764F2"/>
    <w:pPr>
      <w:spacing w:after="170" w:line="280" w:lineRule="atLeast"/>
    </w:pPr>
    <w:rPr>
      <w:lang w:val="en-US"/>
    </w:rPr>
  </w:style>
  <w:style w:type="paragraph" w:styleId="Title">
    <w:name w:val="Title"/>
    <w:basedOn w:val="Normal"/>
    <w:link w:val="TitleChar"/>
    <w:uiPriority w:val="99"/>
    <w:qFormat/>
    <w:rsid w:val="00F764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764F2"/>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F764F2"/>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F764F2"/>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F764F2"/>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F764F2"/>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F764F2"/>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F764F2"/>
    <w:pPr>
      <w:tabs>
        <w:tab w:val="right" w:leader="dot" w:pos="9469"/>
      </w:tabs>
      <w:ind w:left="960"/>
    </w:pPr>
  </w:style>
  <w:style w:type="paragraph" w:styleId="TOC6">
    <w:name w:val="toc 6"/>
    <w:basedOn w:val="Normal"/>
    <w:next w:val="Normal"/>
    <w:uiPriority w:val="99"/>
    <w:semiHidden/>
    <w:rsid w:val="00F764F2"/>
    <w:pPr>
      <w:tabs>
        <w:tab w:val="right" w:leader="dot" w:pos="9469"/>
      </w:tabs>
      <w:ind w:left="1200"/>
    </w:pPr>
  </w:style>
  <w:style w:type="paragraph" w:styleId="TOCHeading0">
    <w:name w:val="TOC Heading"/>
    <w:basedOn w:val="Heading1"/>
    <w:next w:val="Normal"/>
    <w:uiPriority w:val="99"/>
    <w:qFormat/>
    <w:rsid w:val="00F764F2"/>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F764F2"/>
    <w:pPr>
      <w:ind w:left="720"/>
      <w:contextualSpacing/>
    </w:pPr>
  </w:style>
  <w:style w:type="paragraph" w:styleId="NoSpacing">
    <w:name w:val="No Spacing"/>
    <w:link w:val="NoSpacingChar"/>
    <w:uiPriority w:val="1"/>
    <w:qFormat/>
    <w:rsid w:val="00F764F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F764F2"/>
    <w:rPr>
      <w:rFonts w:ascii="Calibri" w:eastAsia="Times New Roman" w:hAnsi="Calibri" w:cs="Times New Roman"/>
      <w:lang w:val="en-US"/>
    </w:rPr>
  </w:style>
  <w:style w:type="character" w:styleId="FollowedHyperlink">
    <w:name w:val="FollowedHyperlink"/>
    <w:basedOn w:val="DefaultParagraphFont"/>
    <w:uiPriority w:val="99"/>
    <w:semiHidden/>
    <w:rsid w:val="00F764F2"/>
    <w:rPr>
      <w:rFonts w:cs="Times New Roman"/>
      <w:color w:val="800080"/>
      <w:u w:val="single"/>
    </w:rPr>
  </w:style>
  <w:style w:type="paragraph" w:customStyle="1" w:styleId="CharChar1CharCharCharChar">
    <w:name w:val="Char Char1 Char Char Char Char"/>
    <w:basedOn w:val="Normal"/>
    <w:uiPriority w:val="99"/>
    <w:rsid w:val="00F764F2"/>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F764F2"/>
    <w:pPr>
      <w:keepNext/>
      <w:spacing w:after="0" w:line="240" w:lineRule="auto"/>
      <w:jc w:val="left"/>
    </w:pPr>
    <w:rPr>
      <w:rFonts w:ascii="Trebuchet MS" w:eastAsia="Times New Roman" w:hAnsi="Trebuchet MS" w:cs="Times New Roman"/>
      <w:sz w:val="18"/>
      <w:lang w:eastAsia="en-US"/>
    </w:rPr>
  </w:style>
  <w:style w:type="paragraph" w:customStyle="1" w:styleId="EndNoteBibliographyTitle">
    <w:name w:val="EndNote Bibliography Title"/>
    <w:basedOn w:val="Normal"/>
    <w:link w:val="EndNoteBibliographyTitleChar"/>
    <w:rsid w:val="00F764F2"/>
    <w:pPr>
      <w:spacing w:after="0"/>
      <w:jc w:val="center"/>
    </w:pPr>
    <w:rPr>
      <w:noProof/>
    </w:rPr>
  </w:style>
  <w:style w:type="character" w:customStyle="1" w:styleId="EndNoteBibliographyTitleChar">
    <w:name w:val="EndNote Bibliography Title Char"/>
    <w:basedOn w:val="DefaultParagraphFont"/>
    <w:link w:val="EndNoteBibliographyTitle"/>
    <w:rsid w:val="00F764F2"/>
    <w:rPr>
      <w:rFonts w:ascii="Tahoma" w:eastAsia="SimSun" w:hAnsi="Tahoma" w:cs="Tahoma"/>
      <w:noProof/>
      <w:sz w:val="20"/>
      <w:szCs w:val="20"/>
      <w:lang w:eastAsia="zh-CN"/>
    </w:rPr>
  </w:style>
  <w:style w:type="paragraph" w:customStyle="1" w:styleId="EndNoteBibliography">
    <w:name w:val="EndNote Bibliography"/>
    <w:basedOn w:val="Normal"/>
    <w:link w:val="EndNoteBibliographyChar"/>
    <w:rsid w:val="00F764F2"/>
    <w:pPr>
      <w:spacing w:line="240" w:lineRule="auto"/>
    </w:pPr>
    <w:rPr>
      <w:noProof/>
    </w:rPr>
  </w:style>
  <w:style w:type="character" w:customStyle="1" w:styleId="EndNoteBibliographyChar">
    <w:name w:val="EndNote Bibliography Char"/>
    <w:basedOn w:val="DefaultParagraphFont"/>
    <w:link w:val="EndNoteBibliography"/>
    <w:rsid w:val="00F764F2"/>
    <w:rPr>
      <w:rFonts w:ascii="Tahoma" w:eastAsia="SimSun" w:hAnsi="Tahoma" w:cs="Tahoma"/>
      <w:noProof/>
      <w:sz w:val="20"/>
      <w:szCs w:val="20"/>
      <w:lang w:eastAsia="zh-CN"/>
    </w:rPr>
  </w:style>
  <w:style w:type="paragraph" w:customStyle="1" w:styleId="Default">
    <w:name w:val="Default"/>
    <w:rsid w:val="00F764F2"/>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F764F2"/>
    <w:pPr>
      <w:spacing w:after="0" w:line="240" w:lineRule="auto"/>
    </w:pPr>
    <w:rPr>
      <w:rFonts w:ascii="Tahoma" w:eastAsia="SimSun" w:hAnsi="Tahoma" w:cs="Tahoma"/>
      <w:sz w:val="20"/>
      <w:szCs w:val="20"/>
      <w:lang w:eastAsia="zh-CN"/>
    </w:rPr>
  </w:style>
  <w:style w:type="character" w:styleId="IntenseReference">
    <w:name w:val="Intense Reference"/>
    <w:basedOn w:val="DefaultParagraphFont"/>
    <w:uiPriority w:val="32"/>
    <w:qFormat/>
    <w:rsid w:val="00EE638F"/>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764F2"/>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F764F2"/>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F764F2"/>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F764F2"/>
    <w:pPr>
      <w:keepNext/>
      <w:spacing w:after="120"/>
      <w:outlineLvl w:val="2"/>
    </w:pPr>
    <w:rPr>
      <w:color w:val="41A7BF"/>
    </w:rPr>
  </w:style>
  <w:style w:type="paragraph" w:styleId="Heading4">
    <w:name w:val="heading 4"/>
    <w:basedOn w:val="Normal"/>
    <w:next w:val="Normal"/>
    <w:link w:val="Heading4Char"/>
    <w:uiPriority w:val="99"/>
    <w:qFormat/>
    <w:rsid w:val="00F764F2"/>
    <w:pPr>
      <w:keepNext/>
      <w:numPr>
        <w:ilvl w:val="3"/>
        <w:numId w:val="1"/>
      </w:numPr>
      <w:outlineLvl w:val="3"/>
    </w:pPr>
    <w:rPr>
      <w:u w:val="single"/>
    </w:rPr>
  </w:style>
  <w:style w:type="paragraph" w:styleId="Heading5">
    <w:name w:val="heading 5"/>
    <w:basedOn w:val="Normal"/>
    <w:next w:val="Normal"/>
    <w:link w:val="Heading5Char"/>
    <w:uiPriority w:val="99"/>
    <w:qFormat/>
    <w:rsid w:val="00F764F2"/>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F764F2"/>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F764F2"/>
    <w:pPr>
      <w:keepNext/>
      <w:outlineLvl w:val="6"/>
    </w:pPr>
    <w:rPr>
      <w:i/>
    </w:rPr>
  </w:style>
  <w:style w:type="paragraph" w:styleId="Heading8">
    <w:name w:val="heading 8"/>
    <w:basedOn w:val="Normal"/>
    <w:next w:val="Normal"/>
    <w:link w:val="Heading8Char"/>
    <w:uiPriority w:val="99"/>
    <w:qFormat/>
    <w:rsid w:val="00F764F2"/>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F764F2"/>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64F2"/>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F764F2"/>
    <w:rPr>
      <w:rFonts w:ascii="Tahoma" w:eastAsia="SimSun" w:hAnsi="Tahoma" w:cs="Tahoma"/>
      <w:b/>
      <w:color w:val="215868"/>
      <w:sz w:val="20"/>
      <w:szCs w:val="28"/>
      <w:lang w:val="en-GB" w:eastAsia="ja-JP"/>
    </w:rPr>
  </w:style>
  <w:style w:type="character" w:customStyle="1" w:styleId="Heading3Char">
    <w:name w:val="Heading 3 Char"/>
    <w:basedOn w:val="DefaultParagraphFont"/>
    <w:link w:val="Heading3"/>
    <w:uiPriority w:val="99"/>
    <w:rsid w:val="00F764F2"/>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rsid w:val="00F764F2"/>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rsid w:val="00F764F2"/>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rsid w:val="00F764F2"/>
    <w:rPr>
      <w:rFonts w:ascii="Tahoma" w:eastAsia="SimSun" w:hAnsi="Tahoma" w:cs="Tahoma"/>
      <w:b/>
      <w:sz w:val="28"/>
      <w:szCs w:val="20"/>
      <w:lang w:eastAsia="zh-CN"/>
    </w:rPr>
  </w:style>
  <w:style w:type="character" w:customStyle="1" w:styleId="Heading7Char">
    <w:name w:val="Heading 7 Char"/>
    <w:basedOn w:val="DefaultParagraphFont"/>
    <w:link w:val="Heading7"/>
    <w:uiPriority w:val="99"/>
    <w:rsid w:val="00F764F2"/>
    <w:rPr>
      <w:rFonts w:ascii="Tahoma" w:eastAsia="SimSun" w:hAnsi="Tahoma" w:cs="Tahoma"/>
      <w:i/>
      <w:sz w:val="20"/>
      <w:szCs w:val="20"/>
      <w:lang w:eastAsia="zh-CN"/>
    </w:rPr>
  </w:style>
  <w:style w:type="character" w:customStyle="1" w:styleId="Heading8Char">
    <w:name w:val="Heading 8 Char"/>
    <w:basedOn w:val="DefaultParagraphFont"/>
    <w:link w:val="Heading8"/>
    <w:uiPriority w:val="99"/>
    <w:rsid w:val="00F764F2"/>
    <w:rPr>
      <w:rFonts w:ascii="Tahoma" w:eastAsia="SimSun" w:hAnsi="Tahoma" w:cs="Tahoma"/>
      <w:sz w:val="48"/>
      <w:szCs w:val="20"/>
      <w:lang w:eastAsia="zh-CN"/>
    </w:rPr>
  </w:style>
  <w:style w:type="character" w:customStyle="1" w:styleId="Heading9Char">
    <w:name w:val="Heading 9 Char"/>
    <w:basedOn w:val="DefaultParagraphFont"/>
    <w:link w:val="Heading9"/>
    <w:uiPriority w:val="99"/>
    <w:rsid w:val="00F764F2"/>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F764F2"/>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F764F2"/>
    <w:pPr>
      <w:spacing w:line="240" w:lineRule="auto"/>
    </w:pPr>
    <w:rPr>
      <w:sz w:val="16"/>
      <w:szCs w:val="16"/>
    </w:rPr>
  </w:style>
  <w:style w:type="character" w:customStyle="1" w:styleId="BalloonTextChar">
    <w:name w:val="Balloon Text Char"/>
    <w:basedOn w:val="DefaultParagraphFont"/>
    <w:link w:val="BalloonText"/>
    <w:uiPriority w:val="99"/>
    <w:rsid w:val="00F764F2"/>
    <w:rPr>
      <w:rFonts w:ascii="Tahoma" w:eastAsia="SimSun" w:hAnsi="Tahoma" w:cs="Tahoma"/>
      <w:sz w:val="16"/>
      <w:szCs w:val="16"/>
      <w:lang w:eastAsia="zh-CN"/>
    </w:rPr>
  </w:style>
  <w:style w:type="paragraph" w:customStyle="1" w:styleId="Bulletedtext">
    <w:name w:val="Bulleted text"/>
    <w:basedOn w:val="Normal"/>
    <w:uiPriority w:val="99"/>
    <w:rsid w:val="00F764F2"/>
    <w:pPr>
      <w:tabs>
        <w:tab w:val="left" w:pos="2835"/>
      </w:tabs>
    </w:pPr>
  </w:style>
  <w:style w:type="paragraph" w:customStyle="1" w:styleId="Bulletedtext2ndlevel">
    <w:name w:val="Bulleted text 2nd level"/>
    <w:basedOn w:val="Normal"/>
    <w:uiPriority w:val="99"/>
    <w:rsid w:val="00F764F2"/>
    <w:pPr>
      <w:tabs>
        <w:tab w:val="num" w:pos="720"/>
      </w:tabs>
      <w:ind w:left="720" w:hanging="360"/>
      <w:jc w:val="left"/>
    </w:pPr>
  </w:style>
  <w:style w:type="paragraph" w:customStyle="1" w:styleId="Captioncontinued">
    <w:name w:val="Caption (continued)"/>
    <w:basedOn w:val="Normal"/>
    <w:next w:val="Normal"/>
    <w:uiPriority w:val="99"/>
    <w:rsid w:val="00F764F2"/>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F764F2"/>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F764F2"/>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F764F2"/>
    <w:rPr>
      <w:rFonts w:cs="Times New Roman"/>
      <w:sz w:val="16"/>
      <w:szCs w:val="16"/>
    </w:rPr>
  </w:style>
  <w:style w:type="paragraph" w:styleId="CommentText">
    <w:name w:val="annotation text"/>
    <w:basedOn w:val="Normal"/>
    <w:link w:val="CommentTextChar"/>
    <w:uiPriority w:val="99"/>
    <w:semiHidden/>
    <w:rsid w:val="00F764F2"/>
  </w:style>
  <w:style w:type="character" w:customStyle="1" w:styleId="CommentTextChar">
    <w:name w:val="Comment Text Char"/>
    <w:basedOn w:val="DefaultParagraphFont"/>
    <w:link w:val="CommentText"/>
    <w:uiPriority w:val="99"/>
    <w:semiHidden/>
    <w:rsid w:val="00F764F2"/>
    <w:rPr>
      <w:rFonts w:ascii="Tahoma" w:eastAsia="SimSun" w:hAnsi="Tahoma" w:cs="Tahoma"/>
      <w:sz w:val="20"/>
      <w:szCs w:val="20"/>
      <w:lang w:eastAsia="zh-CN"/>
    </w:rPr>
  </w:style>
  <w:style w:type="paragraph" w:styleId="CommentSubject">
    <w:name w:val="annotation subject"/>
    <w:basedOn w:val="CommentText"/>
    <w:next w:val="CommentText"/>
    <w:link w:val="CommentSubjectChar"/>
    <w:uiPriority w:val="99"/>
    <w:semiHidden/>
    <w:rsid w:val="00F764F2"/>
    <w:rPr>
      <w:b/>
      <w:bCs/>
    </w:rPr>
  </w:style>
  <w:style w:type="character" w:customStyle="1" w:styleId="CommentSubjectChar">
    <w:name w:val="Comment Subject Char"/>
    <w:basedOn w:val="CommentTextChar"/>
    <w:link w:val="CommentSubject"/>
    <w:uiPriority w:val="99"/>
    <w:semiHidden/>
    <w:rsid w:val="00F764F2"/>
    <w:rPr>
      <w:rFonts w:ascii="Tahoma" w:eastAsia="SimSun" w:hAnsi="Tahoma" w:cs="Tahoma"/>
      <w:b/>
      <w:bCs/>
      <w:sz w:val="20"/>
      <w:szCs w:val="20"/>
      <w:lang w:eastAsia="zh-CN"/>
    </w:rPr>
  </w:style>
  <w:style w:type="paragraph" w:customStyle="1" w:styleId="Execsummary">
    <w:name w:val="Exec summary"/>
    <w:basedOn w:val="Normal"/>
    <w:uiPriority w:val="99"/>
    <w:semiHidden/>
    <w:rsid w:val="00F764F2"/>
    <w:pPr>
      <w:spacing w:line="288" w:lineRule="auto"/>
    </w:pPr>
    <w:rPr>
      <w:sz w:val="22"/>
    </w:rPr>
  </w:style>
  <w:style w:type="paragraph" w:styleId="Footer">
    <w:name w:val="footer"/>
    <w:basedOn w:val="Normal"/>
    <w:link w:val="FooterChar"/>
    <w:uiPriority w:val="99"/>
    <w:rsid w:val="00F764F2"/>
    <w:pPr>
      <w:tabs>
        <w:tab w:val="center" w:pos="4320"/>
        <w:tab w:val="right" w:pos="8640"/>
      </w:tabs>
    </w:pPr>
  </w:style>
  <w:style w:type="character" w:customStyle="1" w:styleId="FooterChar">
    <w:name w:val="Footer Char"/>
    <w:basedOn w:val="DefaultParagraphFont"/>
    <w:link w:val="Footer"/>
    <w:uiPriority w:val="99"/>
    <w:rsid w:val="00F764F2"/>
    <w:rPr>
      <w:rFonts w:ascii="Tahoma" w:eastAsia="SimSun" w:hAnsi="Tahoma" w:cs="Tahoma"/>
      <w:sz w:val="20"/>
      <w:szCs w:val="20"/>
      <w:lang w:eastAsia="zh-CN"/>
    </w:rPr>
  </w:style>
  <w:style w:type="character" w:styleId="FootnoteReference">
    <w:name w:val="footnote reference"/>
    <w:basedOn w:val="DefaultParagraphFont"/>
    <w:uiPriority w:val="99"/>
    <w:semiHidden/>
    <w:rsid w:val="00F764F2"/>
    <w:rPr>
      <w:rFonts w:cs="Times New Roman"/>
      <w:vertAlign w:val="superscript"/>
    </w:rPr>
  </w:style>
  <w:style w:type="paragraph" w:styleId="FootnoteText">
    <w:name w:val="footnote text"/>
    <w:basedOn w:val="Normal"/>
    <w:link w:val="FootnoteTextChar"/>
    <w:uiPriority w:val="99"/>
    <w:semiHidden/>
    <w:rsid w:val="00F764F2"/>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F764F2"/>
    <w:rPr>
      <w:rFonts w:ascii="Calibri" w:eastAsia="Calibri" w:hAnsi="Calibri" w:cs="Tahoma"/>
      <w:sz w:val="20"/>
      <w:szCs w:val="20"/>
    </w:rPr>
  </w:style>
  <w:style w:type="paragraph" w:customStyle="1" w:styleId="GMHEADING1">
    <w:name w:val="GMHEADING1"/>
    <w:basedOn w:val="Normal"/>
    <w:next w:val="Normal"/>
    <w:uiPriority w:val="99"/>
    <w:rsid w:val="00F764F2"/>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F764F2"/>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F764F2"/>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F764F2"/>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F764F2"/>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F764F2"/>
    <w:rPr>
      <w:rFonts w:ascii="Tahoma" w:eastAsia="SimSun" w:hAnsi="Tahoma" w:cs="Tahoma"/>
      <w:sz w:val="18"/>
      <w:szCs w:val="20"/>
      <w:u w:val="single"/>
      <w:lang w:eastAsia="zh-CN"/>
    </w:rPr>
  </w:style>
  <w:style w:type="character" w:styleId="Hyperlink">
    <w:name w:val="Hyperlink"/>
    <w:basedOn w:val="DefaultParagraphFont"/>
    <w:uiPriority w:val="99"/>
    <w:rsid w:val="00F764F2"/>
    <w:rPr>
      <w:rFonts w:cs="Times New Roman"/>
      <w:color w:val="0000FF"/>
      <w:u w:val="single"/>
    </w:rPr>
  </w:style>
  <w:style w:type="paragraph" w:customStyle="1" w:styleId="Numberedtext">
    <w:name w:val="Numbered text"/>
    <w:basedOn w:val="Normal"/>
    <w:uiPriority w:val="99"/>
    <w:semiHidden/>
    <w:rsid w:val="00F764F2"/>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F764F2"/>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F764F2"/>
    <w:rPr>
      <w:rFonts w:cs="Times New Roman"/>
    </w:rPr>
  </w:style>
  <w:style w:type="paragraph" w:customStyle="1" w:styleId="Source">
    <w:name w:val="Source"/>
    <w:basedOn w:val="Normal"/>
    <w:uiPriority w:val="99"/>
    <w:rsid w:val="00F764F2"/>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F764F2"/>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F764F2"/>
    <w:rPr>
      <w:rFonts w:eastAsia="SimSun" w:cs="Times New Roman"/>
      <w:sz w:val="18"/>
      <w:szCs w:val="18"/>
      <w:lang w:val="en-AU" w:eastAsia="en-US" w:bidi="ar-SA"/>
    </w:rPr>
  </w:style>
  <w:style w:type="paragraph" w:customStyle="1" w:styleId="Spaceundertable">
    <w:name w:val="Space under table"/>
    <w:basedOn w:val="Normal"/>
    <w:uiPriority w:val="99"/>
    <w:rsid w:val="00F764F2"/>
    <w:pPr>
      <w:numPr>
        <w:numId w:val="4"/>
      </w:numPr>
      <w:spacing w:line="240" w:lineRule="auto"/>
      <w:jc w:val="left"/>
    </w:pPr>
    <w:rPr>
      <w:sz w:val="8"/>
      <w:szCs w:val="8"/>
    </w:rPr>
  </w:style>
  <w:style w:type="paragraph" w:customStyle="1" w:styleId="Style1">
    <w:name w:val="Style1"/>
    <w:basedOn w:val="GMHeading2"/>
    <w:uiPriority w:val="99"/>
    <w:rsid w:val="00F764F2"/>
  </w:style>
  <w:style w:type="paragraph" w:customStyle="1" w:styleId="Style2">
    <w:name w:val="Style2"/>
    <w:basedOn w:val="GMHeading3"/>
    <w:uiPriority w:val="99"/>
    <w:rsid w:val="00F764F2"/>
  </w:style>
  <w:style w:type="table" w:styleId="TableGrid">
    <w:name w:val="Table Grid"/>
    <w:basedOn w:val="TableNormal"/>
    <w:uiPriority w:val="59"/>
    <w:rsid w:val="00F764F2"/>
    <w:pPr>
      <w:tabs>
        <w:tab w:val="left" w:pos="2835"/>
      </w:tabs>
      <w:spacing w:before="40" w:after="40" w:line="240" w:lineRule="auto"/>
      <w:jc w:val="both"/>
    </w:pPr>
    <w:rPr>
      <w:rFonts w:ascii="Times New Roman" w:eastAsia="Times New Roman" w:hAnsi="Times New Roman" w:cs="Times New Roman"/>
      <w:sz w:val="20"/>
      <w:szCs w:val="20"/>
      <w:lang w:val="en-US"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F764F2"/>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F764F2"/>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F764F2"/>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F764F2"/>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F764F2"/>
    <w:pPr>
      <w:numPr>
        <w:numId w:val="2"/>
      </w:numPr>
      <w:spacing w:before="40" w:after="40" w:line="240" w:lineRule="auto"/>
      <w:jc w:val="left"/>
    </w:pPr>
  </w:style>
  <w:style w:type="paragraph" w:customStyle="1" w:styleId="Tabletextbullettedv2">
    <w:name w:val="Table text bulletted v2"/>
    <w:basedOn w:val="Tabletextbulleted"/>
    <w:uiPriority w:val="99"/>
    <w:rsid w:val="00F764F2"/>
    <w:pPr>
      <w:numPr>
        <w:numId w:val="0"/>
      </w:numPr>
      <w:spacing w:before="20" w:after="20"/>
    </w:pPr>
    <w:rPr>
      <w:lang w:val="en-US"/>
    </w:rPr>
  </w:style>
  <w:style w:type="paragraph" w:customStyle="1" w:styleId="Tabletextindentleft">
    <w:name w:val="Table text indent left"/>
    <w:basedOn w:val="TableText1left"/>
    <w:uiPriority w:val="99"/>
    <w:semiHidden/>
    <w:rsid w:val="00F764F2"/>
    <w:pPr>
      <w:ind w:left="252"/>
    </w:pPr>
    <w:rPr>
      <w:lang w:val="en-AU"/>
    </w:rPr>
  </w:style>
  <w:style w:type="paragraph" w:customStyle="1" w:styleId="TabletextindentedlistA">
    <w:name w:val="Table text indented list A"/>
    <w:aliases w:val="B,C"/>
    <w:basedOn w:val="Tabletextbulleted"/>
    <w:uiPriority w:val="99"/>
    <w:rsid w:val="00F764F2"/>
    <w:pPr>
      <w:numPr>
        <w:numId w:val="0"/>
      </w:numPr>
      <w:tabs>
        <w:tab w:val="left" w:pos="284"/>
        <w:tab w:val="left" w:pos="2835"/>
      </w:tabs>
    </w:pPr>
  </w:style>
  <w:style w:type="paragraph" w:customStyle="1" w:styleId="TabletextRelativeRisksRR">
    <w:name w:val="Table text Relative Risks (RR)"/>
    <w:basedOn w:val="Normal"/>
    <w:uiPriority w:val="99"/>
    <w:semiHidden/>
    <w:rsid w:val="00F764F2"/>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F764F2"/>
    <w:pPr>
      <w:spacing w:after="170" w:line="280" w:lineRule="atLeast"/>
    </w:pPr>
    <w:rPr>
      <w:lang w:val="en-US"/>
    </w:rPr>
  </w:style>
  <w:style w:type="paragraph" w:styleId="Title">
    <w:name w:val="Title"/>
    <w:basedOn w:val="Normal"/>
    <w:link w:val="TitleChar"/>
    <w:uiPriority w:val="99"/>
    <w:qFormat/>
    <w:rsid w:val="00F764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764F2"/>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F764F2"/>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F764F2"/>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F764F2"/>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F764F2"/>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F764F2"/>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F764F2"/>
    <w:pPr>
      <w:tabs>
        <w:tab w:val="right" w:leader="dot" w:pos="9469"/>
      </w:tabs>
      <w:ind w:left="960"/>
    </w:pPr>
  </w:style>
  <w:style w:type="paragraph" w:styleId="TOC6">
    <w:name w:val="toc 6"/>
    <w:basedOn w:val="Normal"/>
    <w:next w:val="Normal"/>
    <w:uiPriority w:val="99"/>
    <w:semiHidden/>
    <w:rsid w:val="00F764F2"/>
    <w:pPr>
      <w:tabs>
        <w:tab w:val="right" w:leader="dot" w:pos="9469"/>
      </w:tabs>
      <w:ind w:left="1200"/>
    </w:pPr>
  </w:style>
  <w:style w:type="paragraph" w:styleId="TOCHeading0">
    <w:name w:val="TOC Heading"/>
    <w:basedOn w:val="Heading1"/>
    <w:next w:val="Normal"/>
    <w:uiPriority w:val="99"/>
    <w:qFormat/>
    <w:rsid w:val="00F764F2"/>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F764F2"/>
    <w:pPr>
      <w:ind w:left="720"/>
      <w:contextualSpacing/>
    </w:pPr>
  </w:style>
  <w:style w:type="paragraph" w:styleId="NoSpacing">
    <w:name w:val="No Spacing"/>
    <w:link w:val="NoSpacingChar"/>
    <w:uiPriority w:val="1"/>
    <w:qFormat/>
    <w:rsid w:val="00F764F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F764F2"/>
    <w:rPr>
      <w:rFonts w:ascii="Calibri" w:eastAsia="Times New Roman" w:hAnsi="Calibri" w:cs="Times New Roman"/>
      <w:lang w:val="en-US"/>
    </w:rPr>
  </w:style>
  <w:style w:type="character" w:styleId="FollowedHyperlink">
    <w:name w:val="FollowedHyperlink"/>
    <w:basedOn w:val="DefaultParagraphFont"/>
    <w:uiPriority w:val="99"/>
    <w:semiHidden/>
    <w:rsid w:val="00F764F2"/>
    <w:rPr>
      <w:rFonts w:cs="Times New Roman"/>
      <w:color w:val="800080"/>
      <w:u w:val="single"/>
    </w:rPr>
  </w:style>
  <w:style w:type="paragraph" w:customStyle="1" w:styleId="CharChar1CharCharCharChar">
    <w:name w:val="Char Char1 Char Char Char Char"/>
    <w:basedOn w:val="Normal"/>
    <w:uiPriority w:val="99"/>
    <w:rsid w:val="00F764F2"/>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F764F2"/>
    <w:pPr>
      <w:keepNext/>
      <w:spacing w:after="0" w:line="240" w:lineRule="auto"/>
      <w:jc w:val="left"/>
    </w:pPr>
    <w:rPr>
      <w:rFonts w:ascii="Trebuchet MS" w:eastAsia="Times New Roman" w:hAnsi="Trebuchet MS" w:cs="Times New Roman"/>
      <w:sz w:val="18"/>
      <w:lang w:eastAsia="en-US"/>
    </w:rPr>
  </w:style>
  <w:style w:type="paragraph" w:customStyle="1" w:styleId="EndNoteBibliographyTitle">
    <w:name w:val="EndNote Bibliography Title"/>
    <w:basedOn w:val="Normal"/>
    <w:link w:val="EndNoteBibliographyTitleChar"/>
    <w:rsid w:val="00F764F2"/>
    <w:pPr>
      <w:spacing w:after="0"/>
      <w:jc w:val="center"/>
    </w:pPr>
    <w:rPr>
      <w:noProof/>
    </w:rPr>
  </w:style>
  <w:style w:type="character" w:customStyle="1" w:styleId="EndNoteBibliographyTitleChar">
    <w:name w:val="EndNote Bibliography Title Char"/>
    <w:basedOn w:val="DefaultParagraphFont"/>
    <w:link w:val="EndNoteBibliographyTitle"/>
    <w:rsid w:val="00F764F2"/>
    <w:rPr>
      <w:rFonts w:ascii="Tahoma" w:eastAsia="SimSun" w:hAnsi="Tahoma" w:cs="Tahoma"/>
      <w:noProof/>
      <w:sz w:val="20"/>
      <w:szCs w:val="20"/>
      <w:lang w:eastAsia="zh-CN"/>
    </w:rPr>
  </w:style>
  <w:style w:type="paragraph" w:customStyle="1" w:styleId="EndNoteBibliography">
    <w:name w:val="EndNote Bibliography"/>
    <w:basedOn w:val="Normal"/>
    <w:link w:val="EndNoteBibliographyChar"/>
    <w:rsid w:val="00F764F2"/>
    <w:pPr>
      <w:spacing w:line="240" w:lineRule="auto"/>
    </w:pPr>
    <w:rPr>
      <w:noProof/>
    </w:rPr>
  </w:style>
  <w:style w:type="character" w:customStyle="1" w:styleId="EndNoteBibliographyChar">
    <w:name w:val="EndNote Bibliography Char"/>
    <w:basedOn w:val="DefaultParagraphFont"/>
    <w:link w:val="EndNoteBibliography"/>
    <w:rsid w:val="00F764F2"/>
    <w:rPr>
      <w:rFonts w:ascii="Tahoma" w:eastAsia="SimSun" w:hAnsi="Tahoma" w:cs="Tahoma"/>
      <w:noProof/>
      <w:sz w:val="20"/>
      <w:szCs w:val="20"/>
      <w:lang w:eastAsia="zh-CN"/>
    </w:rPr>
  </w:style>
  <w:style w:type="paragraph" w:customStyle="1" w:styleId="Default">
    <w:name w:val="Default"/>
    <w:rsid w:val="00F764F2"/>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F764F2"/>
    <w:pPr>
      <w:spacing w:after="0" w:line="240" w:lineRule="auto"/>
    </w:pPr>
    <w:rPr>
      <w:rFonts w:ascii="Tahoma" w:eastAsia="SimSun" w:hAnsi="Tahoma" w:cs="Tahoma"/>
      <w:sz w:val="20"/>
      <w:szCs w:val="20"/>
      <w:lang w:eastAsia="zh-CN"/>
    </w:rPr>
  </w:style>
  <w:style w:type="character" w:styleId="IntenseReference">
    <w:name w:val="Intense Reference"/>
    <w:basedOn w:val="DefaultParagraphFont"/>
    <w:uiPriority w:val="32"/>
    <w:qFormat/>
    <w:rsid w:val="00EE638F"/>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www.tga.gov.au/pdf/devices-argmd-p1-01.pdf" TargetMode="External"/><Relationship Id="rId3" Type="http://schemas.openxmlformats.org/officeDocument/2006/relationships/customXml" Target="../customXml/item3.xml"/><Relationship Id="rId21" Type="http://schemas.openxmlformats.org/officeDocument/2006/relationships/hyperlink" Target="http://www.aihw.gov.au/publication-detail/?id=60129543133&amp;tab=2"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http://emedicine.medscape.com/article/369936-overview"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hopkinsmedicine.org/healthlibrary/test_procedures/gastroenterology/computed_tomography_ct_or_cat_scan_of_the_abdomen_92,P07690"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www.liver.ca/liver-disease/diagnosing-liver-disease/liver-biopsy.aspx" TargetMode="Externa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cancer.net/cancer-types/liver-cancer%3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ACS Document" ma:contentTypeID="0x0101002B6F9FCD24CBB346A11AD7167871477407004F00217124198449ADBEB644F7AB073C" ma:contentTypeVersion="61" ma:contentTypeDescription="" ma:contentTypeScope="" ma:versionID="c5ee21a128e0b1d5f2c1e0ac216d224e">
  <xsd:schema xmlns:xsd="http://www.w3.org/2001/XMLSchema" xmlns:xs="http://www.w3.org/2001/XMLSchema" xmlns:p="http://schemas.microsoft.com/office/2006/metadata/properties" xmlns:ns2="0d55afc7-570c-417e-956d-42a7ca38f34f" xmlns:ns3="$ListId:ProjectDocuments;" xmlns:ns4="3fc7ffcd-84ae-4cc5-87ff-b7f82484ceb8" xmlns:ns5="0226055f-05bd-4429-9f93-7c41f9e7434e" xmlns:ns6="f0abb003-b28a-4ae1-9039-621191a6c0d0" xmlns:ns7="3cd71b7d-9a09-4ed5-9187-524b341073d3" xmlns:ns8="266fa32e-83be-49df-aed1-e56b51920849" xmlns:ns9="http://schemas.microsoft.com/sharepoint/v4" targetNamespace="http://schemas.microsoft.com/office/2006/metadata/properties" ma:root="true" ma:fieldsID="7e1e6068f342d445edca0f703cc80bee" ns2:_="" ns3:_="" ns4:_="" ns5:_="" ns6:_="" ns7:_="" ns8:_="" ns9:_="">
    <xsd:import namespace="0d55afc7-570c-417e-956d-42a7ca38f34f"/>
    <xsd:import namespace="$ListId:ProjectDocuments;"/>
    <xsd:import namespace="3fc7ffcd-84ae-4cc5-87ff-b7f82484ceb8"/>
    <xsd:import namespace="0226055f-05bd-4429-9f93-7c41f9e7434e"/>
    <xsd:import namespace="f0abb003-b28a-4ae1-9039-621191a6c0d0"/>
    <xsd:import namespace="3cd71b7d-9a09-4ed5-9187-524b341073d3"/>
    <xsd:import namespace="266fa32e-83be-49df-aed1-e56b51920849"/>
    <xsd:import namespace="http://schemas.microsoft.com/sharepoint/v4"/>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4:Month" minOccurs="0"/>
                <xsd:element ref="ns4:Year" minOccurs="0"/>
                <xsd:element ref="ns5:OBS_Solutions_Records_Capture_Status" minOccurs="0"/>
                <xsd:element ref="ns6:Project_x0020_ID" minOccurs="0"/>
                <xsd:element ref="ns7:Category" minOccurs="0"/>
                <xsd:element ref="ns8:RACS_x0020_ID_x0020__x002d__x0020_From" minOccurs="0"/>
                <xsd:element ref="ns7:RACS_ID2_ID2" minOccurs="0"/>
                <xsd:element ref="ns7:RACS_x0020_ID_x0020__x002d__x0020_From_x003a__x0020_NameFullDesc" minOccurs="0"/>
                <xsd:element ref="ns8:RACS_x0020_ID_x0020__x002d__x0020_To" minOccurs="0"/>
                <xsd:element ref="ns7:RACS_ID2_ID3" minOccurs="0"/>
                <xsd:element ref="ns7:RACS_x0020_ID_x0020__x002d__x0020_To_x003a__x0020_NameFullDesc" minOccurs="0"/>
                <xsd:element ref="ns9:IconOverlay" minOccurs="0"/>
                <xsd:element ref="ns6:TaxKeywordTaxHTField" minOccurs="0"/>
                <xsd:element ref="ns7:Organisation_x0020_Code" minOccurs="0"/>
                <xsd:element ref="ns5:Meeting_x0020_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afc7-570c-417e-956d-42a7ca38f34f" elementFormDefault="qualified">
    <xsd:import namespace="http://schemas.microsoft.com/office/2006/documentManagement/types"/>
    <xsd:import namespace="http://schemas.microsoft.com/office/infopath/2007/PartnerControls"/>
    <xsd:element name="DivisionDepartmentTaxHTField0" ma:index="8" ma:taxonomy="true" ma:internalName="DivisionDepartmentTaxHTField0" ma:taxonomyFieldName="DivisionDepartment" ma:displayName="Division &amp; Department" ma:default="" ma:fieldId="{8ee66478-1b31-4582-9d05-6be6bcde4eb5}" ma:sspId="d2c701c5-b88a-4c16-88cf-8d06135f52ed" ma:termSetId="f1a5851e-5888-46b8-8cfe-d4c5ad5c5ec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c4d0c30-921c-4a6f-ab69-a2ed17a70f43}" ma:internalName="TaxCatchAll" ma:showField="CatchAllData"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4d0c30-921c-4a6f-ab69-a2ed17a70f43}" ma:internalName="TaxCatchAllLabel" ma:readOnly="true" ma:showField="CatchAllDataLabel"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ma:taxonomy="true" ma:internalName="Document_x0020_DescriptorTaxHTField0" ma:taxonomyFieldName="Document_x0020_Descriptor" ma:displayName="Document Descriptor" ma:indexed="true" ma:default="" ma:fieldId="{35b3f8bd-63e5-4113-bd69-a53cfadcaffc}" ma:sspId="d2c701c5-b88a-4c16-88cf-8d06135f52ed" ma:termSetId="af8dd509-42ec-4751-84df-f00dbfe710b8" ma:anchorId="00000000-0000-0000-0000-000000000000" ma:open="false" ma:isKeyword="false">
      <xsd:complexType>
        <xsd:sequence>
          <xsd:element ref="pc:Terms" minOccurs="0" maxOccurs="1"/>
        </xsd:sequence>
      </xsd:complexType>
    </xsd:element>
    <xsd:element name="f6d9c0923ae7485f95fe8a10f40d9332" ma:index="14" ma:taxonomy="true" ma:internalName="f6d9c0923ae7485f95fe8a10f40d9332" ma:taxonomyFieldName="Classification" ma:displayName="Classification" ma:default="" ma:fieldId="{f6d9c092-3ae7-485f-95fe-8a10f40d9332}" ma:sspId="d2c701c5-b88a-4c16-88cf-8d06135f52ed" ma:termSetId="d8a79ba6-1edd-48fa-968a-73dbd07812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ProjectDocuments;"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3fc7ffcd-84ae-4cc5-87ff-b7f82484ceb8" elementFormDefault="qualified">
    <xsd:import namespace="http://schemas.microsoft.com/office/2006/documentManagement/types"/>
    <xsd:import namespace="http://schemas.microsoft.com/office/infopath/2007/PartnerControls"/>
    <xsd:element name="Month" ma:index="17"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2" ma:format="Dropdown" ma:internalName="Year">
      <xsd:simpleType>
        <xsd:restriction base="dms:Choice">
          <xsd:enumeration value="2010"/>
          <xsd:enumeration value="2011"/>
          <xsd:enumeration value="2012"/>
          <xsd:enumeration value="2013"/>
          <xsd:enumeration value="2014"/>
        </xsd:restrictio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26055f-05bd-4429-9f93-7c41f9e7434e" elementFormDefault="qualified">
    <xsd:import namespace="http://schemas.microsoft.com/office/2006/documentManagement/types"/>
    <xsd:import namespace="http://schemas.microsoft.com/office/infopath/2007/PartnerControls"/>
    <xsd:element name="OBS_Solutions_Records_Capture_Status" ma:index="19" nillable="true" ma:displayName="Record Capture Status" ma:description="Indicates the record capture status of the document" ma:hidden="true" ma:internalName="OBS_Solutions_Records_Capture_Status">
      <xsd:simpleType>
        <xsd:restriction base="dms:Text"/>
      </xsd:simpleType>
    </xsd:element>
    <xsd:element name="Meeting_x0020_Date" ma:index="32"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bb003-b28a-4ae1-9039-621191a6c0d0" elementFormDefault="qualified">
    <xsd:import namespace="http://schemas.microsoft.com/office/2006/documentManagement/types"/>
    <xsd:import namespace="http://schemas.microsoft.com/office/infopath/2007/PartnerControls"/>
    <xsd:element name="Project_x0020_ID" ma:index="20" nillable="true" ma:displayName="Project ID" ma:list="{02ba7a9e-367b-4a76-b6a4-82b370266a05}" ma:internalName="Project_x0020_ID" ma:readOnly="false" ma:showField="Project_x0020_ID" ma:web="f0abb003-b28a-4ae1-9039-621191a6c0d0">
      <xsd:simpleType>
        <xsd:restriction base="dms:Lookup"/>
      </xsd:simpleType>
    </xsd:element>
    <xsd:element name="TaxKeywordTaxHTField" ma:index="3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d71b7d-9a09-4ed5-9187-524b341073d3" elementFormDefault="qualified">
    <xsd:import namespace="http://schemas.microsoft.com/office/2006/documentManagement/types"/>
    <xsd:import namespace="http://schemas.microsoft.com/office/infopath/2007/PartnerControls"/>
    <xsd:element name="Category" ma:index="21" nillable="true" ma:displayName="Category" ma:format="Dropdown" ma:internalName="Category">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RACS_ID2_ID2" ma:index="23"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4"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ID2_ID3" ma:index="26"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27"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element name="Organisation_x0020_Code" ma:index="31" nillable="true" ma:displayName="Organisation Code" ma:list="{31066877-0061-456d-b8d8-095ec4173845}" ma:internalName="Organisation_x0020_Code" ma:showField="I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66fa32e-83be-49df-aed1-e56b51920849" elementFormDefault="qualified">
    <xsd:import namespace="http://schemas.microsoft.com/office/2006/documentManagement/types"/>
    <xsd:import namespace="http://schemas.microsoft.com/office/infopath/2007/PartnerControls"/>
    <xsd:element name="RACS_x0020_ID_x0020__x002d__x0020_From" ma:index="22"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element name="RACS_x0020_ID_x0020__x002d__x0020_To" ma:index="25"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c701c5-b88a-4c16-88cf-8d06135f52ed" ContentTypeId="0x0101002B6F9FCD24CBB346A11AD71678714774"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0abb003-b28a-4ae1-9039-621191a6c0d0">
      <Terms xmlns="http://schemas.microsoft.com/office/infopath/2007/PartnerControls"/>
    </TaxKeywordTaxHTField>
    <RACS_x0020_ID xmlns="$ListId:ProjectDocuments;" xsi:nil="true" Resolved="true"/>
    <RACS_x0020_ID_x0020__x002d__x0020_To_x003a__x0020_NameFullDesc xmlns="3cd71b7d-9a09-4ed5-9187-524b341073d3" xsi:nil="true"/>
    <RACS_x0020_ID_x0020__x002d__x0020_From xmlns="266fa32e-83be-49df-aed1-e56b51920849" xsi:nil="true" Resolved="true"/>
    <RACS_ID2_ID2 xmlns="3cd71b7d-9a09-4ed5-9187-524b341073d3" xsi:nil="true"/>
    <OBS_Solutions_Records_Capture_Status xmlns="0226055f-05bd-4429-9f93-7c41f9e7434e" xsi:nil="true"/>
    <Document_x0020_DescriptorTaxHTField0 xmlns="0d55afc7-570c-417e-956d-42a7ca38f34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b12c9437-61ba-4e14-be63-8ffa658aa02a</TermId>
        </TermInfo>
      </Terms>
    </Document_x0020_DescriptorTaxHTField0>
    <RACS_x0020_ID_x0020__x002d__x0020_To xmlns="266fa32e-83be-49df-aed1-e56b51920849" xsi:nil="true" Resolved="true"/>
    <IconOverlay xmlns="http://schemas.microsoft.com/sharepoint/v4" xsi:nil="true"/>
    <RACS_ID2_ID3 xmlns="3cd71b7d-9a09-4ed5-9187-524b341073d3" xsi:nil="true"/>
    <Category xmlns="3cd71b7d-9a09-4ed5-9187-524b341073d3">Deliverables</Category>
    <Organisation_x0020_Code xmlns="3cd71b7d-9a09-4ed5-9187-524b341073d3" xsi:nil="true"/>
    <Meeting_x0020_Date xmlns="0226055f-05bd-4429-9f93-7c41f9e7434e" xsi:nil="true"/>
    <Project_x0020_ID xmlns="f0abb003-b28a-4ae1-9039-621191a6c0d0" xsi:nil="true"/>
    <Month xmlns="3fc7ffcd-84ae-4cc5-87ff-b7f82484ceb8">September</Month>
    <DivisionDepartmentTaxHTField0 xmlns="0d55afc7-570c-417e-956d-42a7ca38f34f">
      <Terms xmlns="http://schemas.microsoft.com/office/infopath/2007/PartnerControls">
        <TermInfo xmlns="http://schemas.microsoft.com/office/infopath/2007/PartnerControls">
          <TermName xmlns="http://schemas.microsoft.com/office/infopath/2007/PartnerControls">Project Office</TermName>
          <TermId xmlns="http://schemas.microsoft.com/office/infopath/2007/PartnerControls">ec390ab5-e2fd-407c-b40c-e819c66a92ea</TermId>
        </TermInfo>
      </Terms>
    </DivisionDepartmentTaxHTField0>
    <f6d9c0923ae7485f95fe8a10f40d9332 xmlns="0d55afc7-570c-417e-956d-42a7ca38f34f">
      <Terms xmlns="http://schemas.microsoft.com/office/infopath/2007/PartnerControls">
        <TermInfo xmlns="http://schemas.microsoft.com/office/infopath/2007/PartnerControls">
          <TermName xmlns="http://schemas.microsoft.com/office/infopath/2007/PartnerControls">Project:Project Management:Documentation</TermName>
          <TermId xmlns="http://schemas.microsoft.com/office/infopath/2007/PartnerControls">309cb279-93de-4d01-9ea0-704a954f8faa</TermId>
        </TermInfo>
      </Terms>
    </f6d9c0923ae7485f95fe8a10f40d9332>
    <TaxCatchAll xmlns="0d55afc7-570c-417e-956d-42a7ca38f34f">
      <Value>262</Value>
      <Value>393</Value>
      <Value>427</Value>
    </TaxCatchAll>
    <Year xmlns="3fc7ffcd-84ae-4cc5-87ff-b7f82484ceb8">2014</Year>
    <RACS_x0020_ID_x0020__x002d__x0020_From_x003a__x0020_NameFullDesc xmlns="3cd71b7d-9a09-4ed5-9187-524b341073d3" xsi:nil="true"/>
    <_dlc_DocId xmlns="3fc7ffcd-84ae-4cc5-87ff-b7f82484ceb8">D0001099700</_dlc_DocId>
    <_dlc_DocIdUrl xmlns="3fc7ffcd-84ae-4cc5-87ff-b7f82484ceb8">
      <Url>http://rex.surgeons.org/sites/Divisions/RAASProjectOffice/_layouts/DocIdRedir.aspx?ID=D0001099700</Url>
      <Description>D0001099700</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0F48-9186-41D3-A4B4-6533BF633140}">
  <ds:schemaRefs>
    <ds:schemaRef ds:uri="http://schemas.microsoft.com/sharepoint/v3/contenttype/forms"/>
  </ds:schemaRefs>
</ds:datastoreItem>
</file>

<file path=customXml/itemProps2.xml><?xml version="1.0" encoding="utf-8"?>
<ds:datastoreItem xmlns:ds="http://schemas.openxmlformats.org/officeDocument/2006/customXml" ds:itemID="{50F00E42-7921-47C7-8129-A06CF3C7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afc7-570c-417e-956d-42a7ca38f34f"/>
    <ds:schemaRef ds:uri="$ListId:ProjectDocuments;"/>
    <ds:schemaRef ds:uri="3fc7ffcd-84ae-4cc5-87ff-b7f82484ceb8"/>
    <ds:schemaRef ds:uri="0226055f-05bd-4429-9f93-7c41f9e7434e"/>
    <ds:schemaRef ds:uri="f0abb003-b28a-4ae1-9039-621191a6c0d0"/>
    <ds:schemaRef ds:uri="3cd71b7d-9a09-4ed5-9187-524b341073d3"/>
    <ds:schemaRef ds:uri="266fa32e-83be-49df-aed1-e56b51920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33A8A-2A9E-4BCF-8D95-A4B0335E641A}">
  <ds:schemaRefs>
    <ds:schemaRef ds:uri="Microsoft.SharePoint.Taxonomy.ContentTypeSync"/>
  </ds:schemaRefs>
</ds:datastoreItem>
</file>

<file path=customXml/itemProps4.xml><?xml version="1.0" encoding="utf-8"?>
<ds:datastoreItem xmlns:ds="http://schemas.openxmlformats.org/officeDocument/2006/customXml" ds:itemID="{C25A386B-1805-454F-9997-DD1F5B7B8797}">
  <ds:schemaRefs>
    <ds:schemaRef ds:uri="http://schemas.microsoft.com/office/2006/metadata/properties"/>
    <ds:schemaRef ds:uri="http://schemas.microsoft.com/office/infopath/2007/PartnerControls"/>
    <ds:schemaRef ds:uri="f0abb003-b28a-4ae1-9039-621191a6c0d0"/>
    <ds:schemaRef ds:uri="$ListId:ProjectDocuments;"/>
    <ds:schemaRef ds:uri="3cd71b7d-9a09-4ed5-9187-524b341073d3"/>
    <ds:schemaRef ds:uri="266fa32e-83be-49df-aed1-e56b51920849"/>
    <ds:schemaRef ds:uri="0226055f-05bd-4429-9f93-7c41f9e7434e"/>
    <ds:schemaRef ds:uri="0d55afc7-570c-417e-956d-42a7ca38f34f"/>
    <ds:schemaRef ds:uri="http://schemas.microsoft.com/sharepoint/v4"/>
    <ds:schemaRef ds:uri="3fc7ffcd-84ae-4cc5-87ff-b7f82484ceb8"/>
  </ds:schemaRefs>
</ds:datastoreItem>
</file>

<file path=customXml/itemProps5.xml><?xml version="1.0" encoding="utf-8"?>
<ds:datastoreItem xmlns:ds="http://schemas.openxmlformats.org/officeDocument/2006/customXml" ds:itemID="{50B00223-15B5-4BF2-9F8A-328B8589E047}">
  <ds:schemaRefs>
    <ds:schemaRef ds:uri="http://schemas.microsoft.com/office/2006/metadata/customXsn"/>
  </ds:schemaRefs>
</ds:datastoreItem>
</file>

<file path=customXml/itemProps6.xml><?xml version="1.0" encoding="utf-8"?>
<ds:datastoreItem xmlns:ds="http://schemas.openxmlformats.org/officeDocument/2006/customXml" ds:itemID="{3E5E51BC-AA4A-49E5-944F-AC56C4637EAC}">
  <ds:schemaRefs>
    <ds:schemaRef ds:uri="http://schemas.microsoft.com/sharepoint/events"/>
  </ds:schemaRefs>
</ds:datastoreItem>
</file>

<file path=customXml/itemProps7.xml><?xml version="1.0" encoding="utf-8"?>
<ds:datastoreItem xmlns:ds="http://schemas.openxmlformats.org/officeDocument/2006/customXml" ds:itemID="{7A33A55F-9944-4C87-89BB-97135165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11185</Words>
  <Characters>63758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1372_Consultation protocol</vt:lpstr>
    </vt:vector>
  </TitlesOfParts>
  <Company>Royal Australasian College Of Surgeons</Company>
  <LinksUpToDate>false</LinksUpToDate>
  <CharactersWithSpaces>74794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1372_Consultation protocol</dc:title>
  <dc:creator>Joanna Duncan</dc:creator>
  <cp:lastModifiedBy>Hart Amanda</cp:lastModifiedBy>
  <cp:revision>6</cp:revision>
  <cp:lastPrinted>2014-10-17T05:09:00Z</cp:lastPrinted>
  <dcterms:created xsi:type="dcterms:W3CDTF">2014-12-04T00:46:00Z</dcterms:created>
  <dcterms:modified xsi:type="dcterms:W3CDTF">2014-12-04T00:59:00Z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0x0101002B6F9FCD24CBB346A11AD7167871477407004F00217124198449ADBEB644F7AB073C</vt:lpwstr>
  </property>
  <property fmtid="{D5CDD505-2E9C-101B-9397-08002B2CF9AE}" pid="3" name="Classification">
    <vt:lpwstr>427;#Project:Project Management:Documentation|309cb279-93de-4d01-9ea0-704a954f8faa</vt:lpwstr>
  </property>
  <property fmtid="{D5CDD505-2E9C-101B-9397-08002B2CF9AE}" pid="4" name="_dlc_DocIdItemGuid">
    <vt:lpwstr>957a20bf-cc92-4f08-9c58-6d26c25e9508</vt:lpwstr>
  </property>
  <property fmtid="{D5CDD505-2E9C-101B-9397-08002B2CF9AE}" pid="5" name="DivisionDepartment">
    <vt:lpwstr>393;#Project Office|ec390ab5-e2fd-407c-b40c-e819c66a92ea</vt:lpwstr>
  </property>
  <property fmtid="{D5CDD505-2E9C-101B-9397-08002B2CF9AE}" pid="6" name="TaxKeyword">
    <vt:lpwstr/>
  </property>
  <property fmtid="{D5CDD505-2E9C-101B-9397-08002B2CF9AE}" pid="7" name="RACS_ID2_ID">
    <vt:lpwstr/>
  </property>
  <property fmtid="{D5CDD505-2E9C-101B-9397-08002B2CF9AE}" pid="8" name="Document Descriptor">
    <vt:lpwstr>262;#Document|b12c9437-61ba-4e14-be63-8ffa658aa02a</vt:lpwstr>
  </property>
  <property fmtid="{D5CDD505-2E9C-101B-9397-08002B2CF9AE}" pid="9" name="RACS ID: NameFullDesc">
    <vt:lpwstr/>
  </property>
</Properties>
</file>