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BD6" w:rsidRPr="003D062F" w:rsidRDefault="00D65BD6" w:rsidP="00E25CE4">
      <w:pPr>
        <w:jc w:val="center"/>
      </w:pPr>
    </w:p>
    <w:p w:rsidR="00A42CAD" w:rsidRDefault="00711298" w:rsidP="00E25CE4">
      <w:pPr>
        <w:jc w:val="center"/>
        <w:rPr>
          <w:rFonts w:cs="Arial"/>
          <w:b/>
          <w:sz w:val="48"/>
          <w:szCs w:val="48"/>
        </w:rPr>
      </w:pPr>
      <w:r w:rsidRPr="003D062F">
        <w:rPr>
          <w:rFonts w:cs="Arial"/>
          <w:b/>
          <w:sz w:val="48"/>
          <w:szCs w:val="48"/>
        </w:rPr>
        <w:t>Applicant Submitted Protocol</w:t>
      </w:r>
    </w:p>
    <w:p w:rsidR="00732394" w:rsidRPr="003D062F" w:rsidRDefault="001C6178" w:rsidP="00E25CE4">
      <w:pPr>
        <w:jc w:val="center"/>
        <w:rPr>
          <w:rFonts w:cs="Arial"/>
          <w:b/>
          <w:sz w:val="48"/>
          <w:szCs w:val="48"/>
        </w:rPr>
      </w:pPr>
      <w:proofErr w:type="gramStart"/>
      <w:r w:rsidRPr="003D062F">
        <w:rPr>
          <w:rFonts w:cs="Arial"/>
          <w:b/>
          <w:sz w:val="48"/>
          <w:szCs w:val="48"/>
        </w:rPr>
        <w:t>f</w:t>
      </w:r>
      <w:r w:rsidR="00711298" w:rsidRPr="003D062F">
        <w:rPr>
          <w:rFonts w:cs="Arial"/>
          <w:b/>
          <w:sz w:val="48"/>
          <w:szCs w:val="48"/>
        </w:rPr>
        <w:t>or</w:t>
      </w:r>
      <w:proofErr w:type="gramEnd"/>
    </w:p>
    <w:p w:rsidR="00A42CAD" w:rsidRDefault="00016925" w:rsidP="00E25CE4">
      <w:pPr>
        <w:jc w:val="center"/>
        <w:rPr>
          <w:rFonts w:cs="Arial"/>
          <w:b/>
          <w:sz w:val="48"/>
          <w:szCs w:val="48"/>
        </w:rPr>
      </w:pPr>
      <w:r w:rsidRPr="00016925">
        <w:rPr>
          <w:rFonts w:cs="Arial"/>
          <w:b/>
          <w:sz w:val="48"/>
          <w:szCs w:val="48"/>
        </w:rPr>
        <w:t xml:space="preserve">Cardiac Contractility Modulation (CCM) therapy for patients with </w:t>
      </w:r>
      <w:r w:rsidR="00227A67">
        <w:rPr>
          <w:rFonts w:cs="Arial"/>
          <w:b/>
          <w:sz w:val="48"/>
          <w:szCs w:val="48"/>
        </w:rPr>
        <w:t xml:space="preserve">Chronic </w:t>
      </w:r>
      <w:r w:rsidRPr="00016925">
        <w:rPr>
          <w:rFonts w:cs="Arial"/>
          <w:b/>
          <w:sz w:val="48"/>
          <w:szCs w:val="48"/>
        </w:rPr>
        <w:t>Heart Failure</w:t>
      </w:r>
    </w:p>
    <w:p w:rsidR="00732394" w:rsidRPr="003D062F" w:rsidRDefault="00732394" w:rsidP="00E25CE4">
      <w:pPr>
        <w:jc w:val="center"/>
        <w:rPr>
          <w:rFonts w:cs="Arial"/>
          <w:b/>
          <w:sz w:val="48"/>
          <w:szCs w:val="48"/>
        </w:rPr>
      </w:pPr>
    </w:p>
    <w:p w:rsidR="00732394" w:rsidRPr="003D062F" w:rsidRDefault="001C6178" w:rsidP="00E25CE4">
      <w:pPr>
        <w:jc w:val="center"/>
        <w:rPr>
          <w:rFonts w:cs="Arial"/>
          <w:b/>
          <w:sz w:val="48"/>
          <w:szCs w:val="48"/>
        </w:rPr>
      </w:pPr>
      <w:r w:rsidRPr="003D062F">
        <w:rPr>
          <w:rFonts w:cs="Arial"/>
          <w:b/>
          <w:sz w:val="48"/>
          <w:szCs w:val="48"/>
        </w:rPr>
        <w:t>Medical Services Advisory Committee</w:t>
      </w:r>
    </w:p>
    <w:p w:rsidR="008B5AB2" w:rsidRPr="003D062F" w:rsidRDefault="001C6178" w:rsidP="00E25CE4">
      <w:pPr>
        <w:jc w:val="center"/>
        <w:rPr>
          <w:rFonts w:cs="Arial"/>
          <w:b/>
          <w:sz w:val="48"/>
          <w:szCs w:val="48"/>
        </w:rPr>
      </w:pPr>
      <w:r w:rsidRPr="003D062F">
        <w:rPr>
          <w:rFonts w:cs="Arial"/>
          <w:b/>
          <w:sz w:val="48"/>
          <w:szCs w:val="48"/>
        </w:rPr>
        <w:t xml:space="preserve">Application </w:t>
      </w:r>
      <w:r w:rsidR="00016925">
        <w:rPr>
          <w:rFonts w:cs="Arial"/>
          <w:b/>
          <w:sz w:val="48"/>
          <w:szCs w:val="48"/>
        </w:rPr>
        <w:t>1387</w:t>
      </w:r>
    </w:p>
    <w:p w:rsidR="001C6178" w:rsidRPr="003D062F" w:rsidRDefault="001C6178" w:rsidP="00E25CE4">
      <w:pPr>
        <w:jc w:val="center"/>
        <w:rPr>
          <w:rFonts w:cs="Arial"/>
          <w:b/>
          <w:sz w:val="48"/>
          <w:szCs w:val="48"/>
        </w:rPr>
      </w:pPr>
    </w:p>
    <w:p w:rsidR="00732394" w:rsidRPr="003D062F" w:rsidRDefault="004D11AD" w:rsidP="00E25CE4">
      <w:pPr>
        <w:jc w:val="center"/>
        <w:rPr>
          <w:sz w:val="24"/>
          <w:szCs w:val="24"/>
        </w:rPr>
      </w:pPr>
      <w:r>
        <w:rPr>
          <w:rFonts w:cs="Arial"/>
          <w:b/>
          <w:sz w:val="48"/>
          <w:szCs w:val="48"/>
        </w:rPr>
        <w:t>Final Protocol</w:t>
      </w:r>
    </w:p>
    <w:p w:rsidR="00543268" w:rsidRDefault="00735EC9" w:rsidP="00E25CE4">
      <w:pPr>
        <w:jc w:val="center"/>
        <w:rPr>
          <w:rFonts w:cs="Arial"/>
          <w:b/>
          <w:sz w:val="48"/>
          <w:szCs w:val="48"/>
        </w:rPr>
      </w:pPr>
      <w:r>
        <w:rPr>
          <w:rFonts w:cs="Arial"/>
          <w:b/>
          <w:sz w:val="48"/>
          <w:szCs w:val="48"/>
        </w:rPr>
        <w:t>February</w:t>
      </w:r>
      <w:r w:rsidR="00106612">
        <w:rPr>
          <w:rFonts w:cs="Arial"/>
          <w:b/>
          <w:sz w:val="48"/>
          <w:szCs w:val="48"/>
        </w:rPr>
        <w:t xml:space="preserve"> </w:t>
      </w:r>
      <w:r>
        <w:rPr>
          <w:rFonts w:cs="Arial"/>
          <w:b/>
          <w:sz w:val="48"/>
          <w:szCs w:val="48"/>
        </w:rPr>
        <w:t>2015</w:t>
      </w:r>
    </w:p>
    <w:p w:rsidR="00E25CE4" w:rsidRDefault="00E25CE4" w:rsidP="00902269">
      <w:pPr>
        <w:jc w:val="center"/>
        <w:outlineLvl w:val="0"/>
        <w:rPr>
          <w:rFonts w:ascii="Arial" w:hAnsi="Arial" w:cs="Arial"/>
          <w:b/>
          <w:sz w:val="48"/>
          <w:szCs w:val="48"/>
        </w:rPr>
        <w:sectPr w:rsidR="00E25CE4" w:rsidSect="00FE1607">
          <w:headerReference w:type="even" r:id="rId9"/>
          <w:headerReference w:type="default" r:id="rId10"/>
          <w:footerReference w:type="even" r:id="rId11"/>
          <w:footerReference w:type="default" r:id="rId12"/>
          <w:headerReference w:type="first" r:id="rId13"/>
          <w:footerReference w:type="first" r:id="rId14"/>
          <w:pgSz w:w="11906" w:h="16838"/>
          <w:pgMar w:top="993" w:right="1440" w:bottom="1276" w:left="1418" w:header="708" w:footer="708" w:gutter="0"/>
          <w:cols w:space="708"/>
          <w:titlePg/>
          <w:docGrid w:linePitch="360"/>
        </w:sectPr>
      </w:pPr>
    </w:p>
    <w:sdt>
      <w:sdtPr>
        <w:rPr>
          <w:rFonts w:asciiTheme="minorHAnsi" w:eastAsiaTheme="minorHAnsi" w:hAnsiTheme="minorHAnsi" w:cstheme="minorBidi"/>
          <w:b w:val="0"/>
          <w:bCs w:val="0"/>
          <w:color w:val="auto"/>
          <w:sz w:val="22"/>
          <w:szCs w:val="22"/>
          <w:lang w:val="en-AU" w:eastAsia="en-US"/>
        </w:rPr>
        <w:id w:val="-1611279003"/>
        <w:docPartObj>
          <w:docPartGallery w:val="Table of Contents"/>
          <w:docPartUnique/>
        </w:docPartObj>
      </w:sdtPr>
      <w:sdtEndPr>
        <w:rPr>
          <w:noProof/>
        </w:rPr>
      </w:sdtEndPr>
      <w:sdtContent>
        <w:p w:rsidR="00E25CE4" w:rsidRDefault="00E25CE4">
          <w:pPr>
            <w:pStyle w:val="TOCHeading"/>
          </w:pPr>
          <w:r>
            <w:t>Table of Contents</w:t>
          </w:r>
        </w:p>
        <w:p w:rsidR="009979C5" w:rsidRDefault="00E25CE4">
          <w:pPr>
            <w:pStyle w:val="TOC1"/>
            <w:rPr>
              <w:rFonts w:eastAsiaTheme="minorEastAsia"/>
              <w:noProof/>
              <w:lang w:eastAsia="en-AU"/>
            </w:rPr>
          </w:pPr>
          <w:r>
            <w:fldChar w:fldCharType="begin"/>
          </w:r>
          <w:r>
            <w:instrText xml:space="preserve"> TOC \o "1-3" \h \z \u </w:instrText>
          </w:r>
          <w:r>
            <w:fldChar w:fldCharType="separate"/>
          </w:r>
          <w:hyperlink w:anchor="_Toc398209793" w:history="1">
            <w:r w:rsidR="009979C5" w:rsidRPr="00E74A2C">
              <w:rPr>
                <w:rStyle w:val="Hyperlink"/>
                <w:noProof/>
              </w:rPr>
              <w:t>1)</w:t>
            </w:r>
            <w:r w:rsidR="009979C5">
              <w:rPr>
                <w:rFonts w:eastAsiaTheme="minorEastAsia"/>
                <w:noProof/>
                <w:lang w:eastAsia="en-AU"/>
              </w:rPr>
              <w:tab/>
            </w:r>
            <w:r w:rsidR="009979C5" w:rsidRPr="00E74A2C">
              <w:rPr>
                <w:rStyle w:val="Hyperlink"/>
                <w:noProof/>
              </w:rPr>
              <w:t>Title of Application</w:t>
            </w:r>
            <w:r w:rsidR="009979C5">
              <w:rPr>
                <w:noProof/>
                <w:webHidden/>
              </w:rPr>
              <w:tab/>
            </w:r>
            <w:r w:rsidR="009979C5">
              <w:rPr>
                <w:noProof/>
                <w:webHidden/>
              </w:rPr>
              <w:fldChar w:fldCharType="begin"/>
            </w:r>
            <w:r w:rsidR="009979C5">
              <w:rPr>
                <w:noProof/>
                <w:webHidden/>
              </w:rPr>
              <w:instrText xml:space="preserve"> PAGEREF _Toc398209793 \h </w:instrText>
            </w:r>
            <w:r w:rsidR="009979C5">
              <w:rPr>
                <w:noProof/>
                <w:webHidden/>
              </w:rPr>
            </w:r>
            <w:r w:rsidR="009979C5">
              <w:rPr>
                <w:noProof/>
                <w:webHidden/>
              </w:rPr>
              <w:fldChar w:fldCharType="separate"/>
            </w:r>
            <w:r w:rsidR="004D11AD">
              <w:rPr>
                <w:noProof/>
                <w:webHidden/>
              </w:rPr>
              <w:t>1</w:t>
            </w:r>
            <w:r w:rsidR="009979C5">
              <w:rPr>
                <w:noProof/>
                <w:webHidden/>
              </w:rPr>
              <w:fldChar w:fldCharType="end"/>
            </w:r>
          </w:hyperlink>
        </w:p>
        <w:p w:rsidR="009979C5" w:rsidRDefault="005207CB">
          <w:pPr>
            <w:pStyle w:val="TOC1"/>
            <w:rPr>
              <w:rFonts w:eastAsiaTheme="minorEastAsia"/>
              <w:noProof/>
              <w:lang w:eastAsia="en-AU"/>
            </w:rPr>
          </w:pPr>
          <w:hyperlink w:anchor="_Toc398209794" w:history="1">
            <w:r w:rsidR="009979C5" w:rsidRPr="00E74A2C">
              <w:rPr>
                <w:rStyle w:val="Hyperlink"/>
                <w:noProof/>
              </w:rPr>
              <w:t>2)</w:t>
            </w:r>
            <w:r w:rsidR="009979C5">
              <w:rPr>
                <w:rFonts w:eastAsiaTheme="minorEastAsia"/>
                <w:noProof/>
                <w:lang w:eastAsia="en-AU"/>
              </w:rPr>
              <w:tab/>
            </w:r>
            <w:r w:rsidR="009979C5" w:rsidRPr="00E74A2C">
              <w:rPr>
                <w:rStyle w:val="Hyperlink"/>
                <w:noProof/>
              </w:rPr>
              <w:t>Purpose of application</w:t>
            </w:r>
            <w:r w:rsidR="009979C5">
              <w:rPr>
                <w:noProof/>
                <w:webHidden/>
              </w:rPr>
              <w:tab/>
            </w:r>
            <w:r w:rsidR="009979C5">
              <w:rPr>
                <w:noProof/>
                <w:webHidden/>
              </w:rPr>
              <w:fldChar w:fldCharType="begin"/>
            </w:r>
            <w:r w:rsidR="009979C5">
              <w:rPr>
                <w:noProof/>
                <w:webHidden/>
              </w:rPr>
              <w:instrText xml:space="preserve"> PAGEREF _Toc398209794 \h </w:instrText>
            </w:r>
            <w:r w:rsidR="009979C5">
              <w:rPr>
                <w:noProof/>
                <w:webHidden/>
              </w:rPr>
            </w:r>
            <w:r w:rsidR="009979C5">
              <w:rPr>
                <w:noProof/>
                <w:webHidden/>
              </w:rPr>
              <w:fldChar w:fldCharType="separate"/>
            </w:r>
            <w:r w:rsidR="004D11AD">
              <w:rPr>
                <w:noProof/>
                <w:webHidden/>
              </w:rPr>
              <w:t>1</w:t>
            </w:r>
            <w:r w:rsidR="009979C5">
              <w:rPr>
                <w:noProof/>
                <w:webHidden/>
              </w:rPr>
              <w:fldChar w:fldCharType="end"/>
            </w:r>
          </w:hyperlink>
        </w:p>
        <w:p w:rsidR="009979C5" w:rsidRDefault="005207CB">
          <w:pPr>
            <w:pStyle w:val="TOC1"/>
            <w:rPr>
              <w:rFonts w:eastAsiaTheme="minorEastAsia"/>
              <w:noProof/>
              <w:lang w:eastAsia="en-AU"/>
            </w:rPr>
          </w:pPr>
          <w:hyperlink w:anchor="_Toc398209795" w:history="1">
            <w:r w:rsidR="009979C5" w:rsidRPr="00E74A2C">
              <w:rPr>
                <w:rStyle w:val="Hyperlink"/>
                <w:noProof/>
              </w:rPr>
              <w:t>3)</w:t>
            </w:r>
            <w:r w:rsidR="009979C5">
              <w:rPr>
                <w:rFonts w:eastAsiaTheme="minorEastAsia"/>
                <w:noProof/>
                <w:lang w:eastAsia="en-AU"/>
              </w:rPr>
              <w:tab/>
            </w:r>
            <w:r w:rsidR="009979C5" w:rsidRPr="00E74A2C">
              <w:rPr>
                <w:rStyle w:val="Hyperlink"/>
                <w:noProof/>
              </w:rPr>
              <w:t>Population and medical condition eligible for the proposed medical services</w:t>
            </w:r>
            <w:r w:rsidR="009979C5">
              <w:rPr>
                <w:noProof/>
                <w:webHidden/>
              </w:rPr>
              <w:tab/>
            </w:r>
            <w:r w:rsidR="009979C5">
              <w:rPr>
                <w:noProof/>
                <w:webHidden/>
              </w:rPr>
              <w:fldChar w:fldCharType="begin"/>
            </w:r>
            <w:r w:rsidR="009979C5">
              <w:rPr>
                <w:noProof/>
                <w:webHidden/>
              </w:rPr>
              <w:instrText xml:space="preserve"> PAGEREF _Toc398209795 \h </w:instrText>
            </w:r>
            <w:r w:rsidR="009979C5">
              <w:rPr>
                <w:noProof/>
                <w:webHidden/>
              </w:rPr>
            </w:r>
            <w:r w:rsidR="009979C5">
              <w:rPr>
                <w:noProof/>
                <w:webHidden/>
              </w:rPr>
              <w:fldChar w:fldCharType="separate"/>
            </w:r>
            <w:r w:rsidR="004D11AD">
              <w:rPr>
                <w:noProof/>
                <w:webHidden/>
              </w:rPr>
              <w:t>2</w:t>
            </w:r>
            <w:r w:rsidR="009979C5">
              <w:rPr>
                <w:noProof/>
                <w:webHidden/>
              </w:rPr>
              <w:fldChar w:fldCharType="end"/>
            </w:r>
          </w:hyperlink>
        </w:p>
        <w:p w:rsidR="009979C5" w:rsidRDefault="005207CB">
          <w:pPr>
            <w:pStyle w:val="TOC1"/>
            <w:rPr>
              <w:rFonts w:eastAsiaTheme="minorEastAsia"/>
              <w:noProof/>
              <w:lang w:eastAsia="en-AU"/>
            </w:rPr>
          </w:pPr>
          <w:hyperlink w:anchor="_Toc398209796" w:history="1">
            <w:r w:rsidR="009979C5" w:rsidRPr="00E74A2C">
              <w:rPr>
                <w:rStyle w:val="Hyperlink"/>
                <w:noProof/>
              </w:rPr>
              <w:t>4)</w:t>
            </w:r>
            <w:r w:rsidR="009979C5">
              <w:rPr>
                <w:rFonts w:eastAsiaTheme="minorEastAsia"/>
                <w:noProof/>
                <w:lang w:eastAsia="en-AU"/>
              </w:rPr>
              <w:tab/>
            </w:r>
            <w:r w:rsidR="009979C5" w:rsidRPr="00E74A2C">
              <w:rPr>
                <w:rStyle w:val="Hyperlink"/>
                <w:noProof/>
              </w:rPr>
              <w:t>Intervention – proposed medical service</w:t>
            </w:r>
            <w:r w:rsidR="009979C5">
              <w:rPr>
                <w:noProof/>
                <w:webHidden/>
              </w:rPr>
              <w:tab/>
            </w:r>
            <w:r w:rsidR="009979C5">
              <w:rPr>
                <w:noProof/>
                <w:webHidden/>
              </w:rPr>
              <w:fldChar w:fldCharType="begin"/>
            </w:r>
            <w:r w:rsidR="009979C5">
              <w:rPr>
                <w:noProof/>
                <w:webHidden/>
              </w:rPr>
              <w:instrText xml:space="preserve"> PAGEREF _Toc398209796 \h </w:instrText>
            </w:r>
            <w:r w:rsidR="009979C5">
              <w:rPr>
                <w:noProof/>
                <w:webHidden/>
              </w:rPr>
            </w:r>
            <w:r w:rsidR="009979C5">
              <w:rPr>
                <w:noProof/>
                <w:webHidden/>
              </w:rPr>
              <w:fldChar w:fldCharType="separate"/>
            </w:r>
            <w:r w:rsidR="004D11AD">
              <w:rPr>
                <w:noProof/>
                <w:webHidden/>
              </w:rPr>
              <w:t>3</w:t>
            </w:r>
            <w:r w:rsidR="009979C5">
              <w:rPr>
                <w:noProof/>
                <w:webHidden/>
              </w:rPr>
              <w:fldChar w:fldCharType="end"/>
            </w:r>
          </w:hyperlink>
        </w:p>
        <w:p w:rsidR="009979C5" w:rsidRDefault="005207CB">
          <w:pPr>
            <w:pStyle w:val="TOC1"/>
            <w:rPr>
              <w:rFonts w:eastAsiaTheme="minorEastAsia"/>
              <w:noProof/>
              <w:lang w:eastAsia="en-AU"/>
            </w:rPr>
          </w:pPr>
          <w:hyperlink w:anchor="_Toc398209797" w:history="1">
            <w:r w:rsidR="009979C5" w:rsidRPr="00E74A2C">
              <w:rPr>
                <w:rStyle w:val="Hyperlink"/>
                <w:noProof/>
              </w:rPr>
              <w:t>5)</w:t>
            </w:r>
            <w:r w:rsidR="009979C5">
              <w:rPr>
                <w:rFonts w:eastAsiaTheme="minorEastAsia"/>
                <w:noProof/>
                <w:lang w:eastAsia="en-AU"/>
              </w:rPr>
              <w:tab/>
            </w:r>
            <w:r w:rsidR="009979C5" w:rsidRPr="00E74A2C">
              <w:rPr>
                <w:rStyle w:val="Hyperlink"/>
                <w:noProof/>
              </w:rPr>
              <w:t>Co-dependent information (if not a co-dependent application go to Section 6)</w:t>
            </w:r>
            <w:r w:rsidR="009979C5">
              <w:rPr>
                <w:noProof/>
                <w:webHidden/>
              </w:rPr>
              <w:tab/>
            </w:r>
            <w:r w:rsidR="009979C5">
              <w:rPr>
                <w:noProof/>
                <w:webHidden/>
              </w:rPr>
              <w:fldChar w:fldCharType="begin"/>
            </w:r>
            <w:r w:rsidR="009979C5">
              <w:rPr>
                <w:noProof/>
                <w:webHidden/>
              </w:rPr>
              <w:instrText xml:space="preserve"> PAGEREF _Toc398209797 \h </w:instrText>
            </w:r>
            <w:r w:rsidR="009979C5">
              <w:rPr>
                <w:noProof/>
                <w:webHidden/>
              </w:rPr>
            </w:r>
            <w:r w:rsidR="009979C5">
              <w:rPr>
                <w:noProof/>
                <w:webHidden/>
              </w:rPr>
              <w:fldChar w:fldCharType="separate"/>
            </w:r>
            <w:r w:rsidR="004D11AD">
              <w:rPr>
                <w:noProof/>
                <w:webHidden/>
              </w:rPr>
              <w:t>8</w:t>
            </w:r>
            <w:r w:rsidR="009979C5">
              <w:rPr>
                <w:noProof/>
                <w:webHidden/>
              </w:rPr>
              <w:fldChar w:fldCharType="end"/>
            </w:r>
          </w:hyperlink>
        </w:p>
        <w:p w:rsidR="009979C5" w:rsidRDefault="005207CB">
          <w:pPr>
            <w:pStyle w:val="TOC1"/>
            <w:rPr>
              <w:rFonts w:eastAsiaTheme="minorEastAsia"/>
              <w:noProof/>
              <w:lang w:eastAsia="en-AU"/>
            </w:rPr>
          </w:pPr>
          <w:hyperlink w:anchor="_Toc398209798" w:history="1">
            <w:r w:rsidR="009979C5" w:rsidRPr="00E74A2C">
              <w:rPr>
                <w:rStyle w:val="Hyperlink"/>
                <w:noProof/>
              </w:rPr>
              <w:t>6)</w:t>
            </w:r>
            <w:r w:rsidR="009979C5">
              <w:rPr>
                <w:rFonts w:eastAsiaTheme="minorEastAsia"/>
                <w:noProof/>
                <w:lang w:eastAsia="en-AU"/>
              </w:rPr>
              <w:tab/>
            </w:r>
            <w:r w:rsidR="009979C5" w:rsidRPr="00E74A2C">
              <w:rPr>
                <w:rStyle w:val="Hyperlink"/>
                <w:noProof/>
              </w:rPr>
              <w:t>Comparator – clinical claim for the proposed medical service</w:t>
            </w:r>
            <w:r w:rsidR="009979C5">
              <w:rPr>
                <w:noProof/>
                <w:webHidden/>
              </w:rPr>
              <w:tab/>
            </w:r>
            <w:r w:rsidR="009979C5">
              <w:rPr>
                <w:noProof/>
                <w:webHidden/>
              </w:rPr>
              <w:fldChar w:fldCharType="begin"/>
            </w:r>
            <w:r w:rsidR="009979C5">
              <w:rPr>
                <w:noProof/>
                <w:webHidden/>
              </w:rPr>
              <w:instrText xml:space="preserve"> PAGEREF _Toc398209798 \h </w:instrText>
            </w:r>
            <w:r w:rsidR="009979C5">
              <w:rPr>
                <w:noProof/>
                <w:webHidden/>
              </w:rPr>
            </w:r>
            <w:r w:rsidR="009979C5">
              <w:rPr>
                <w:noProof/>
                <w:webHidden/>
              </w:rPr>
              <w:fldChar w:fldCharType="separate"/>
            </w:r>
            <w:r w:rsidR="004D11AD">
              <w:rPr>
                <w:noProof/>
                <w:webHidden/>
              </w:rPr>
              <w:t>8</w:t>
            </w:r>
            <w:r w:rsidR="009979C5">
              <w:rPr>
                <w:noProof/>
                <w:webHidden/>
              </w:rPr>
              <w:fldChar w:fldCharType="end"/>
            </w:r>
          </w:hyperlink>
        </w:p>
        <w:p w:rsidR="009979C5" w:rsidRDefault="005207CB">
          <w:pPr>
            <w:pStyle w:val="TOC1"/>
            <w:rPr>
              <w:rFonts w:eastAsiaTheme="minorEastAsia"/>
              <w:noProof/>
              <w:lang w:eastAsia="en-AU"/>
            </w:rPr>
          </w:pPr>
          <w:hyperlink w:anchor="_Toc398209799" w:history="1">
            <w:r w:rsidR="009979C5" w:rsidRPr="00E74A2C">
              <w:rPr>
                <w:rStyle w:val="Hyperlink"/>
                <w:noProof/>
              </w:rPr>
              <w:t>7)</w:t>
            </w:r>
            <w:r w:rsidR="009979C5">
              <w:rPr>
                <w:rFonts w:eastAsiaTheme="minorEastAsia"/>
                <w:noProof/>
                <w:lang w:eastAsia="en-AU"/>
              </w:rPr>
              <w:tab/>
            </w:r>
            <w:r w:rsidR="009979C5" w:rsidRPr="00E74A2C">
              <w:rPr>
                <w:rStyle w:val="Hyperlink"/>
                <w:noProof/>
              </w:rPr>
              <w:t>Expected health outcomes relating to the medical service</w:t>
            </w:r>
            <w:r w:rsidR="009979C5">
              <w:rPr>
                <w:noProof/>
                <w:webHidden/>
              </w:rPr>
              <w:tab/>
            </w:r>
            <w:r w:rsidR="009979C5">
              <w:rPr>
                <w:noProof/>
                <w:webHidden/>
              </w:rPr>
              <w:fldChar w:fldCharType="begin"/>
            </w:r>
            <w:r w:rsidR="009979C5">
              <w:rPr>
                <w:noProof/>
                <w:webHidden/>
              </w:rPr>
              <w:instrText xml:space="preserve"> PAGEREF _Toc398209799 \h </w:instrText>
            </w:r>
            <w:r w:rsidR="009979C5">
              <w:rPr>
                <w:noProof/>
                <w:webHidden/>
              </w:rPr>
            </w:r>
            <w:r w:rsidR="009979C5">
              <w:rPr>
                <w:noProof/>
                <w:webHidden/>
              </w:rPr>
              <w:fldChar w:fldCharType="separate"/>
            </w:r>
            <w:r w:rsidR="004D11AD">
              <w:rPr>
                <w:noProof/>
                <w:webHidden/>
              </w:rPr>
              <w:t>9</w:t>
            </w:r>
            <w:r w:rsidR="009979C5">
              <w:rPr>
                <w:noProof/>
                <w:webHidden/>
              </w:rPr>
              <w:fldChar w:fldCharType="end"/>
            </w:r>
          </w:hyperlink>
        </w:p>
        <w:p w:rsidR="009979C5" w:rsidRDefault="005207CB">
          <w:pPr>
            <w:pStyle w:val="TOC1"/>
            <w:rPr>
              <w:rFonts w:eastAsiaTheme="minorEastAsia"/>
              <w:noProof/>
              <w:lang w:eastAsia="en-AU"/>
            </w:rPr>
          </w:pPr>
          <w:hyperlink w:anchor="_Toc398209800" w:history="1">
            <w:r w:rsidR="009979C5" w:rsidRPr="00E74A2C">
              <w:rPr>
                <w:rStyle w:val="Hyperlink"/>
                <w:noProof/>
              </w:rPr>
              <w:t>8)</w:t>
            </w:r>
            <w:r w:rsidR="009979C5">
              <w:rPr>
                <w:rFonts w:eastAsiaTheme="minorEastAsia"/>
                <w:noProof/>
                <w:lang w:eastAsia="en-AU"/>
              </w:rPr>
              <w:tab/>
            </w:r>
            <w:r w:rsidR="009979C5" w:rsidRPr="00E74A2C">
              <w:rPr>
                <w:rStyle w:val="Hyperlink"/>
                <w:noProof/>
              </w:rPr>
              <w:t>Fee for the proposed medical service</w:t>
            </w:r>
            <w:r w:rsidR="009979C5">
              <w:rPr>
                <w:noProof/>
                <w:webHidden/>
              </w:rPr>
              <w:tab/>
            </w:r>
            <w:r w:rsidR="009979C5">
              <w:rPr>
                <w:noProof/>
                <w:webHidden/>
              </w:rPr>
              <w:fldChar w:fldCharType="begin"/>
            </w:r>
            <w:r w:rsidR="009979C5">
              <w:rPr>
                <w:noProof/>
                <w:webHidden/>
              </w:rPr>
              <w:instrText xml:space="preserve"> PAGEREF _Toc398209800 \h </w:instrText>
            </w:r>
            <w:r w:rsidR="009979C5">
              <w:rPr>
                <w:noProof/>
                <w:webHidden/>
              </w:rPr>
            </w:r>
            <w:r w:rsidR="009979C5">
              <w:rPr>
                <w:noProof/>
                <w:webHidden/>
              </w:rPr>
              <w:fldChar w:fldCharType="separate"/>
            </w:r>
            <w:r w:rsidR="004D11AD">
              <w:rPr>
                <w:noProof/>
                <w:webHidden/>
              </w:rPr>
              <w:t>11</w:t>
            </w:r>
            <w:r w:rsidR="009979C5">
              <w:rPr>
                <w:noProof/>
                <w:webHidden/>
              </w:rPr>
              <w:fldChar w:fldCharType="end"/>
            </w:r>
          </w:hyperlink>
        </w:p>
        <w:p w:rsidR="009979C5" w:rsidRDefault="005207CB">
          <w:pPr>
            <w:pStyle w:val="TOC1"/>
            <w:rPr>
              <w:rFonts w:eastAsiaTheme="minorEastAsia"/>
              <w:noProof/>
              <w:lang w:eastAsia="en-AU"/>
            </w:rPr>
          </w:pPr>
          <w:hyperlink w:anchor="_Toc398209801" w:history="1">
            <w:r w:rsidR="009979C5" w:rsidRPr="00E74A2C">
              <w:rPr>
                <w:rStyle w:val="Hyperlink"/>
                <w:noProof/>
              </w:rPr>
              <w:t>9)</w:t>
            </w:r>
            <w:r w:rsidR="009979C5">
              <w:rPr>
                <w:rFonts w:eastAsiaTheme="minorEastAsia"/>
                <w:noProof/>
                <w:lang w:eastAsia="en-AU"/>
              </w:rPr>
              <w:tab/>
            </w:r>
            <w:r w:rsidR="009979C5" w:rsidRPr="00E74A2C">
              <w:rPr>
                <w:rStyle w:val="Hyperlink"/>
                <w:noProof/>
              </w:rPr>
              <w:t>Clinical Management Algorithm - clinical place for the proposed intervention</w:t>
            </w:r>
            <w:r w:rsidR="009979C5">
              <w:rPr>
                <w:noProof/>
                <w:webHidden/>
              </w:rPr>
              <w:tab/>
            </w:r>
            <w:r w:rsidR="009979C5">
              <w:rPr>
                <w:noProof/>
                <w:webHidden/>
              </w:rPr>
              <w:fldChar w:fldCharType="begin"/>
            </w:r>
            <w:r w:rsidR="009979C5">
              <w:rPr>
                <w:noProof/>
                <w:webHidden/>
              </w:rPr>
              <w:instrText xml:space="preserve"> PAGEREF _Toc398209801 \h </w:instrText>
            </w:r>
            <w:r w:rsidR="009979C5">
              <w:rPr>
                <w:noProof/>
                <w:webHidden/>
              </w:rPr>
            </w:r>
            <w:r w:rsidR="009979C5">
              <w:rPr>
                <w:noProof/>
                <w:webHidden/>
              </w:rPr>
              <w:fldChar w:fldCharType="separate"/>
            </w:r>
            <w:r w:rsidR="004D11AD">
              <w:rPr>
                <w:noProof/>
                <w:webHidden/>
              </w:rPr>
              <w:t>15</w:t>
            </w:r>
            <w:r w:rsidR="009979C5">
              <w:rPr>
                <w:noProof/>
                <w:webHidden/>
              </w:rPr>
              <w:fldChar w:fldCharType="end"/>
            </w:r>
          </w:hyperlink>
        </w:p>
        <w:p w:rsidR="009979C5" w:rsidRDefault="005207CB">
          <w:pPr>
            <w:pStyle w:val="TOC1"/>
            <w:rPr>
              <w:rFonts w:eastAsiaTheme="minorEastAsia"/>
              <w:noProof/>
              <w:lang w:eastAsia="en-AU"/>
            </w:rPr>
          </w:pPr>
          <w:hyperlink w:anchor="_Toc398209802" w:history="1">
            <w:r w:rsidR="009979C5" w:rsidRPr="00E74A2C">
              <w:rPr>
                <w:rStyle w:val="Hyperlink"/>
                <w:noProof/>
              </w:rPr>
              <w:t>10)</w:t>
            </w:r>
            <w:r w:rsidR="009979C5">
              <w:rPr>
                <w:rFonts w:eastAsiaTheme="minorEastAsia"/>
                <w:noProof/>
                <w:lang w:eastAsia="en-AU"/>
              </w:rPr>
              <w:tab/>
            </w:r>
            <w:r w:rsidR="009979C5" w:rsidRPr="00E74A2C">
              <w:rPr>
                <w:rStyle w:val="Hyperlink"/>
                <w:noProof/>
              </w:rPr>
              <w:t>Regulatory Information</w:t>
            </w:r>
            <w:r w:rsidR="009979C5">
              <w:rPr>
                <w:noProof/>
                <w:webHidden/>
              </w:rPr>
              <w:tab/>
            </w:r>
            <w:r w:rsidR="009979C5">
              <w:rPr>
                <w:noProof/>
                <w:webHidden/>
              </w:rPr>
              <w:fldChar w:fldCharType="begin"/>
            </w:r>
            <w:r w:rsidR="009979C5">
              <w:rPr>
                <w:noProof/>
                <w:webHidden/>
              </w:rPr>
              <w:instrText xml:space="preserve"> PAGEREF _Toc398209802 \h </w:instrText>
            </w:r>
            <w:r w:rsidR="009979C5">
              <w:rPr>
                <w:noProof/>
                <w:webHidden/>
              </w:rPr>
            </w:r>
            <w:r w:rsidR="009979C5">
              <w:rPr>
                <w:noProof/>
                <w:webHidden/>
              </w:rPr>
              <w:fldChar w:fldCharType="separate"/>
            </w:r>
            <w:r w:rsidR="004D11AD">
              <w:rPr>
                <w:noProof/>
                <w:webHidden/>
              </w:rPr>
              <w:t>17</w:t>
            </w:r>
            <w:r w:rsidR="009979C5">
              <w:rPr>
                <w:noProof/>
                <w:webHidden/>
              </w:rPr>
              <w:fldChar w:fldCharType="end"/>
            </w:r>
          </w:hyperlink>
        </w:p>
        <w:p w:rsidR="009979C5" w:rsidRDefault="005207CB">
          <w:pPr>
            <w:pStyle w:val="TOC1"/>
            <w:rPr>
              <w:rFonts w:eastAsiaTheme="minorEastAsia"/>
              <w:noProof/>
              <w:lang w:eastAsia="en-AU"/>
            </w:rPr>
          </w:pPr>
          <w:hyperlink w:anchor="_Toc398209803" w:history="1">
            <w:r w:rsidR="009979C5" w:rsidRPr="00E74A2C">
              <w:rPr>
                <w:rStyle w:val="Hyperlink"/>
                <w:noProof/>
              </w:rPr>
              <w:t>11)</w:t>
            </w:r>
            <w:r w:rsidR="009979C5">
              <w:rPr>
                <w:rFonts w:eastAsiaTheme="minorEastAsia"/>
                <w:noProof/>
                <w:lang w:eastAsia="en-AU"/>
              </w:rPr>
              <w:tab/>
            </w:r>
            <w:r w:rsidR="009979C5" w:rsidRPr="00E74A2C">
              <w:rPr>
                <w:rStyle w:val="Hyperlink"/>
                <w:noProof/>
              </w:rPr>
              <w:t>Decision analytic</w:t>
            </w:r>
            <w:r w:rsidR="009979C5">
              <w:rPr>
                <w:noProof/>
                <w:webHidden/>
              </w:rPr>
              <w:tab/>
            </w:r>
            <w:r w:rsidR="009979C5">
              <w:rPr>
                <w:noProof/>
                <w:webHidden/>
              </w:rPr>
              <w:fldChar w:fldCharType="begin"/>
            </w:r>
            <w:r w:rsidR="009979C5">
              <w:rPr>
                <w:noProof/>
                <w:webHidden/>
              </w:rPr>
              <w:instrText xml:space="preserve"> PAGEREF _Toc398209803 \h </w:instrText>
            </w:r>
            <w:r w:rsidR="009979C5">
              <w:rPr>
                <w:noProof/>
                <w:webHidden/>
              </w:rPr>
            </w:r>
            <w:r w:rsidR="009979C5">
              <w:rPr>
                <w:noProof/>
                <w:webHidden/>
              </w:rPr>
              <w:fldChar w:fldCharType="separate"/>
            </w:r>
            <w:r w:rsidR="004D11AD">
              <w:rPr>
                <w:noProof/>
                <w:webHidden/>
              </w:rPr>
              <w:t>17</w:t>
            </w:r>
            <w:r w:rsidR="009979C5">
              <w:rPr>
                <w:noProof/>
                <w:webHidden/>
              </w:rPr>
              <w:fldChar w:fldCharType="end"/>
            </w:r>
          </w:hyperlink>
        </w:p>
        <w:p w:rsidR="009979C5" w:rsidRDefault="005207CB">
          <w:pPr>
            <w:pStyle w:val="TOC1"/>
            <w:rPr>
              <w:rFonts w:eastAsiaTheme="minorEastAsia"/>
              <w:noProof/>
              <w:lang w:eastAsia="en-AU"/>
            </w:rPr>
          </w:pPr>
          <w:hyperlink w:anchor="_Toc398209804" w:history="1">
            <w:r w:rsidR="009979C5" w:rsidRPr="00E74A2C">
              <w:rPr>
                <w:rStyle w:val="Hyperlink"/>
                <w:noProof/>
              </w:rPr>
              <w:t>12)</w:t>
            </w:r>
            <w:r w:rsidR="009979C5">
              <w:rPr>
                <w:rFonts w:eastAsiaTheme="minorEastAsia"/>
                <w:noProof/>
                <w:lang w:eastAsia="en-AU"/>
              </w:rPr>
              <w:tab/>
            </w:r>
            <w:r w:rsidR="009979C5" w:rsidRPr="00E74A2C">
              <w:rPr>
                <w:rStyle w:val="Hyperlink"/>
                <w:noProof/>
              </w:rPr>
              <w:t>Healthcare resources</w:t>
            </w:r>
            <w:r w:rsidR="009979C5">
              <w:rPr>
                <w:noProof/>
                <w:webHidden/>
              </w:rPr>
              <w:tab/>
            </w:r>
            <w:r w:rsidR="009979C5">
              <w:rPr>
                <w:noProof/>
                <w:webHidden/>
              </w:rPr>
              <w:fldChar w:fldCharType="begin"/>
            </w:r>
            <w:r w:rsidR="009979C5">
              <w:rPr>
                <w:noProof/>
                <w:webHidden/>
              </w:rPr>
              <w:instrText xml:space="preserve"> PAGEREF _Toc398209804 \h </w:instrText>
            </w:r>
            <w:r w:rsidR="009979C5">
              <w:rPr>
                <w:noProof/>
                <w:webHidden/>
              </w:rPr>
            </w:r>
            <w:r w:rsidR="009979C5">
              <w:rPr>
                <w:noProof/>
                <w:webHidden/>
              </w:rPr>
              <w:fldChar w:fldCharType="separate"/>
            </w:r>
            <w:r w:rsidR="004D11AD">
              <w:rPr>
                <w:noProof/>
                <w:webHidden/>
              </w:rPr>
              <w:t>20</w:t>
            </w:r>
            <w:r w:rsidR="009979C5">
              <w:rPr>
                <w:noProof/>
                <w:webHidden/>
              </w:rPr>
              <w:fldChar w:fldCharType="end"/>
            </w:r>
          </w:hyperlink>
        </w:p>
        <w:p w:rsidR="009979C5" w:rsidRDefault="005207CB">
          <w:pPr>
            <w:pStyle w:val="TOC1"/>
            <w:rPr>
              <w:rFonts w:eastAsiaTheme="minorEastAsia"/>
              <w:noProof/>
              <w:lang w:eastAsia="en-AU"/>
            </w:rPr>
          </w:pPr>
          <w:hyperlink w:anchor="_Toc398209805" w:history="1">
            <w:r w:rsidR="009979C5" w:rsidRPr="00E74A2C">
              <w:rPr>
                <w:rStyle w:val="Hyperlink"/>
                <w:noProof/>
              </w:rPr>
              <w:t>13)</w:t>
            </w:r>
            <w:r w:rsidR="009979C5">
              <w:rPr>
                <w:rFonts w:eastAsiaTheme="minorEastAsia"/>
                <w:noProof/>
                <w:lang w:eastAsia="en-AU"/>
              </w:rPr>
              <w:tab/>
            </w:r>
            <w:r w:rsidR="009979C5" w:rsidRPr="00E74A2C">
              <w:rPr>
                <w:rStyle w:val="Hyperlink"/>
                <w:noProof/>
              </w:rPr>
              <w:t>Questions for public funding</w:t>
            </w:r>
            <w:r w:rsidR="009979C5">
              <w:rPr>
                <w:noProof/>
                <w:webHidden/>
              </w:rPr>
              <w:tab/>
            </w:r>
            <w:r w:rsidR="009979C5">
              <w:rPr>
                <w:noProof/>
                <w:webHidden/>
              </w:rPr>
              <w:fldChar w:fldCharType="begin"/>
            </w:r>
            <w:r w:rsidR="009979C5">
              <w:rPr>
                <w:noProof/>
                <w:webHidden/>
              </w:rPr>
              <w:instrText xml:space="preserve"> PAGEREF _Toc398209805 \h </w:instrText>
            </w:r>
            <w:r w:rsidR="009979C5">
              <w:rPr>
                <w:noProof/>
                <w:webHidden/>
              </w:rPr>
            </w:r>
            <w:r w:rsidR="009979C5">
              <w:rPr>
                <w:noProof/>
                <w:webHidden/>
              </w:rPr>
              <w:fldChar w:fldCharType="separate"/>
            </w:r>
            <w:r w:rsidR="004D11AD">
              <w:rPr>
                <w:noProof/>
                <w:webHidden/>
              </w:rPr>
              <w:t>20</w:t>
            </w:r>
            <w:r w:rsidR="009979C5">
              <w:rPr>
                <w:noProof/>
                <w:webHidden/>
              </w:rPr>
              <w:fldChar w:fldCharType="end"/>
            </w:r>
          </w:hyperlink>
        </w:p>
        <w:p w:rsidR="00E25CE4" w:rsidRDefault="00E25CE4">
          <w:r>
            <w:rPr>
              <w:b/>
              <w:bCs/>
              <w:noProof/>
            </w:rPr>
            <w:fldChar w:fldCharType="end"/>
          </w:r>
        </w:p>
      </w:sdtContent>
    </w:sdt>
    <w:p w:rsidR="008F16C5" w:rsidRDefault="008F16C5" w:rsidP="008F16C5">
      <w:pPr>
        <w:outlineLvl w:val="0"/>
        <w:rPr>
          <w:rFonts w:ascii="Arial" w:hAnsi="Arial" w:cs="Arial"/>
          <w:b/>
          <w:sz w:val="48"/>
          <w:szCs w:val="48"/>
        </w:rPr>
        <w:sectPr w:rsidR="008F16C5" w:rsidSect="00FE1607">
          <w:pgSz w:w="11906" w:h="16838"/>
          <w:pgMar w:top="993" w:right="1440" w:bottom="1276" w:left="1418" w:header="708" w:footer="708" w:gutter="0"/>
          <w:pgNumType w:fmt="lowerRoman" w:start="1"/>
          <w:cols w:space="708"/>
          <w:docGrid w:linePitch="360"/>
        </w:sectPr>
      </w:pPr>
    </w:p>
    <w:p w:rsidR="00BC4EFE" w:rsidRPr="008F6F75" w:rsidRDefault="00BC4EFE" w:rsidP="008F6F75">
      <w:pPr>
        <w:pStyle w:val="Heading1"/>
      </w:pPr>
      <w:bookmarkStart w:id="0" w:name="_Toc398209793"/>
      <w:r w:rsidRPr="008F6F75">
        <w:lastRenderedPageBreak/>
        <w:t>Title of Application</w:t>
      </w:r>
      <w:bookmarkEnd w:id="0"/>
    </w:p>
    <w:p w:rsidR="000C3A0F" w:rsidRPr="000974DC" w:rsidRDefault="00016925" w:rsidP="008F6F75">
      <w:pPr>
        <w:spacing w:after="240"/>
        <w:rPr>
          <w:color w:val="000000" w:themeColor="text1"/>
        </w:rPr>
      </w:pPr>
      <w:proofErr w:type="gramStart"/>
      <w:r w:rsidRPr="00016925">
        <w:t xml:space="preserve">Cardiac Contractility Modulation (CCM) therapy for patients </w:t>
      </w:r>
      <w:r w:rsidRPr="000974DC">
        <w:rPr>
          <w:color w:val="000000" w:themeColor="text1"/>
        </w:rPr>
        <w:t xml:space="preserve">with </w:t>
      </w:r>
      <w:r w:rsidR="00907884" w:rsidRPr="000974DC">
        <w:rPr>
          <w:color w:val="000000" w:themeColor="text1"/>
        </w:rPr>
        <w:t>chronic h</w:t>
      </w:r>
      <w:r w:rsidRPr="000974DC">
        <w:rPr>
          <w:color w:val="000000" w:themeColor="text1"/>
        </w:rPr>
        <w:t xml:space="preserve">eart </w:t>
      </w:r>
      <w:r w:rsidR="00907884" w:rsidRPr="000974DC">
        <w:rPr>
          <w:color w:val="000000" w:themeColor="text1"/>
        </w:rPr>
        <w:t>f</w:t>
      </w:r>
      <w:r w:rsidRPr="000974DC">
        <w:rPr>
          <w:color w:val="000000" w:themeColor="text1"/>
        </w:rPr>
        <w:t>ailure</w:t>
      </w:r>
      <w:r w:rsidR="000C3A0F" w:rsidRPr="000974DC">
        <w:rPr>
          <w:color w:val="000000" w:themeColor="text1"/>
        </w:rPr>
        <w:t>.</w:t>
      </w:r>
      <w:proofErr w:type="gramEnd"/>
    </w:p>
    <w:p w:rsidR="00BC4EFE" w:rsidRPr="000974DC" w:rsidRDefault="00BC4EFE" w:rsidP="005D4349">
      <w:pPr>
        <w:pStyle w:val="Heading1"/>
        <w:rPr>
          <w:color w:val="000000" w:themeColor="text1"/>
        </w:rPr>
      </w:pPr>
      <w:bookmarkStart w:id="1" w:name="_Toc398209794"/>
      <w:r w:rsidRPr="000974DC">
        <w:rPr>
          <w:color w:val="000000" w:themeColor="text1"/>
        </w:rPr>
        <w:t>Purpose of application</w:t>
      </w:r>
      <w:bookmarkEnd w:id="1"/>
    </w:p>
    <w:p w:rsidR="004301F3" w:rsidRPr="000974DC" w:rsidRDefault="000C3A0F" w:rsidP="002D1977">
      <w:pPr>
        <w:rPr>
          <w:color w:val="000000" w:themeColor="text1"/>
        </w:rPr>
      </w:pPr>
      <w:r w:rsidRPr="000974DC">
        <w:rPr>
          <w:color w:val="000000" w:themeColor="text1"/>
        </w:rPr>
        <w:t xml:space="preserve">This application requests the MBS listing of </w:t>
      </w:r>
      <w:r w:rsidR="002D1977" w:rsidRPr="000974DC">
        <w:rPr>
          <w:color w:val="000000" w:themeColor="text1"/>
        </w:rPr>
        <w:t xml:space="preserve">cardiac contraction modulation (CCM) </w:t>
      </w:r>
      <w:r w:rsidR="00FE1607" w:rsidRPr="000974DC">
        <w:rPr>
          <w:color w:val="000000" w:themeColor="text1"/>
        </w:rPr>
        <w:t>therapy</w:t>
      </w:r>
      <w:r w:rsidR="002D1977" w:rsidRPr="000974DC">
        <w:rPr>
          <w:color w:val="000000" w:themeColor="text1"/>
        </w:rPr>
        <w:t xml:space="preserve"> for the treatment of </w:t>
      </w:r>
      <w:r w:rsidR="00907884" w:rsidRPr="000974DC">
        <w:rPr>
          <w:color w:val="000000" w:themeColor="text1"/>
        </w:rPr>
        <w:t>chronic h</w:t>
      </w:r>
      <w:r w:rsidR="00FE1607" w:rsidRPr="000974DC">
        <w:rPr>
          <w:color w:val="000000" w:themeColor="text1"/>
        </w:rPr>
        <w:t xml:space="preserve">eart </w:t>
      </w:r>
      <w:r w:rsidR="00907884" w:rsidRPr="000974DC">
        <w:rPr>
          <w:color w:val="000000" w:themeColor="text1"/>
        </w:rPr>
        <w:t>f</w:t>
      </w:r>
      <w:r w:rsidR="00FE1607" w:rsidRPr="000974DC">
        <w:rPr>
          <w:color w:val="000000" w:themeColor="text1"/>
        </w:rPr>
        <w:t>ailure (</w:t>
      </w:r>
      <w:r w:rsidR="005D4349" w:rsidRPr="000974DC">
        <w:rPr>
          <w:color w:val="000000" w:themeColor="text1"/>
        </w:rPr>
        <w:t>C</w:t>
      </w:r>
      <w:r w:rsidR="00FE1607" w:rsidRPr="000974DC">
        <w:rPr>
          <w:color w:val="000000" w:themeColor="text1"/>
        </w:rPr>
        <w:t>HF)</w:t>
      </w:r>
      <w:r w:rsidR="002D1977" w:rsidRPr="000974DC">
        <w:rPr>
          <w:color w:val="000000" w:themeColor="text1"/>
        </w:rPr>
        <w:t xml:space="preserve">. </w:t>
      </w:r>
    </w:p>
    <w:p w:rsidR="002D1977" w:rsidRPr="000974DC" w:rsidRDefault="002D1977" w:rsidP="002D1977">
      <w:pPr>
        <w:rPr>
          <w:color w:val="000000" w:themeColor="text1"/>
        </w:rPr>
      </w:pPr>
      <w:r w:rsidRPr="000974DC">
        <w:rPr>
          <w:color w:val="000000" w:themeColor="text1"/>
        </w:rPr>
        <w:t>It is proposed that this protocol should guide the assessment of the safety, effectiveness and cost-effectiveness of CCM therapy in the requested populations to inform MSACs decision-making regarding public funding of the procedure.</w:t>
      </w:r>
    </w:p>
    <w:p w:rsidR="008F16C5" w:rsidRPr="000974DC" w:rsidRDefault="009F6DD7" w:rsidP="009F6DD7">
      <w:pPr>
        <w:rPr>
          <w:color w:val="000000" w:themeColor="text1"/>
          <w:lang w:val="en-GB"/>
        </w:rPr>
      </w:pPr>
      <w:r w:rsidRPr="000974DC">
        <w:rPr>
          <w:color w:val="000000" w:themeColor="text1"/>
        </w:rPr>
        <w:t xml:space="preserve">The CCM device is a novel </w:t>
      </w:r>
      <w:r w:rsidRPr="000974DC">
        <w:rPr>
          <w:color w:val="000000" w:themeColor="text1"/>
          <w:lang w:val="en-US"/>
        </w:rPr>
        <w:t xml:space="preserve">device that applies non-excitatory signals to the cardiac muscle during the absolute refractory period </w:t>
      </w:r>
      <w:r w:rsidRPr="000974DC">
        <w:rPr>
          <w:color w:val="000000" w:themeColor="text1"/>
        </w:rPr>
        <w:t>in patients with chronic heart failure</w:t>
      </w:r>
      <w:r w:rsidRPr="000974DC">
        <w:rPr>
          <w:color w:val="000000" w:themeColor="text1"/>
          <w:lang w:val="en-US"/>
        </w:rPr>
        <w:t xml:space="preserve">. These signals modulate the strength of cardiac muscle contraction, which leads to </w:t>
      </w:r>
      <w:r w:rsidRPr="000974DC">
        <w:rPr>
          <w:color w:val="000000" w:themeColor="text1"/>
        </w:rPr>
        <w:t>improved exercise tolerance as well as quality of life (</w:t>
      </w:r>
      <w:proofErr w:type="spellStart"/>
      <w:r w:rsidRPr="000974DC">
        <w:rPr>
          <w:color w:val="000000" w:themeColor="text1"/>
        </w:rPr>
        <w:t>QoL</w:t>
      </w:r>
      <w:proofErr w:type="spellEnd"/>
      <w:r w:rsidRPr="000974DC">
        <w:rPr>
          <w:color w:val="000000" w:themeColor="text1"/>
        </w:rPr>
        <w:t xml:space="preserve">). The OPTIMIZER™ IVs </w:t>
      </w:r>
      <w:r w:rsidRPr="000974DC">
        <w:rPr>
          <w:color w:val="000000" w:themeColor="text1"/>
          <w:lang w:val="en-US"/>
        </w:rPr>
        <w:t xml:space="preserve">is the </w:t>
      </w:r>
      <w:r w:rsidRPr="000974DC">
        <w:rPr>
          <w:color w:val="000000" w:themeColor="text1"/>
          <w:u w:val="single"/>
          <w:lang w:val="en-US"/>
        </w:rPr>
        <w:t xml:space="preserve">only </w:t>
      </w:r>
      <w:r w:rsidR="00227A67">
        <w:rPr>
          <w:color w:val="000000" w:themeColor="text1"/>
          <w:u w:val="single"/>
          <w:lang w:val="en-US"/>
        </w:rPr>
        <w:t xml:space="preserve">device </w:t>
      </w:r>
      <w:r w:rsidRPr="000974DC">
        <w:rPr>
          <w:color w:val="000000" w:themeColor="text1"/>
          <w:lang w:val="en-US"/>
        </w:rPr>
        <w:t xml:space="preserve">available for </w:t>
      </w:r>
      <w:r w:rsidR="00227A67">
        <w:rPr>
          <w:color w:val="000000" w:themeColor="text1"/>
          <w:lang w:val="en-US"/>
        </w:rPr>
        <w:t xml:space="preserve">CCM therapy in </w:t>
      </w:r>
      <w:r w:rsidRPr="000974DC">
        <w:rPr>
          <w:color w:val="000000" w:themeColor="text1"/>
          <w:lang w:val="en-US"/>
        </w:rPr>
        <w:t xml:space="preserve">patients with </w:t>
      </w:r>
      <w:r w:rsidR="00227A67">
        <w:rPr>
          <w:color w:val="000000" w:themeColor="text1"/>
          <w:lang w:val="en-US"/>
        </w:rPr>
        <w:t xml:space="preserve">chronic heart failure. </w:t>
      </w:r>
    </w:p>
    <w:p w:rsidR="00055466" w:rsidRDefault="00AE4C08" w:rsidP="00055466">
      <w:r w:rsidRPr="00055466">
        <w:t>There are currently no published systematic reviews</w:t>
      </w:r>
      <w:r w:rsidR="00055466" w:rsidRPr="00055466">
        <w:t xml:space="preserve"> on CCM therapy in patients with heart</w:t>
      </w:r>
      <w:r w:rsidR="00055466">
        <w:t xml:space="preserve"> failure. </w:t>
      </w:r>
      <w:r w:rsidR="00FE1607">
        <w:t xml:space="preserve">The primary clinical evidence for CCM therapy is devised from </w:t>
      </w:r>
      <w:r w:rsidR="00055466">
        <w:t>three randomis</w:t>
      </w:r>
      <w:r w:rsidR="00055466" w:rsidRPr="003A1528">
        <w:t>ed, controlled trials</w:t>
      </w:r>
      <w:r w:rsidR="00055466">
        <w:t>:</w:t>
      </w:r>
    </w:p>
    <w:p w:rsidR="00055466" w:rsidRPr="005D4349" w:rsidRDefault="00055466" w:rsidP="00055466">
      <w:pPr>
        <w:pStyle w:val="ListParagraph"/>
        <w:numPr>
          <w:ilvl w:val="0"/>
          <w:numId w:val="28"/>
        </w:numPr>
        <w:jc w:val="left"/>
        <w:rPr>
          <w:color w:val="auto"/>
        </w:rPr>
      </w:pPr>
      <w:r w:rsidRPr="005D4349">
        <w:rPr>
          <w:color w:val="auto"/>
        </w:rPr>
        <w:t xml:space="preserve">FIX-CHF-4 </w:t>
      </w:r>
      <w:r w:rsidRPr="005D4349">
        <w:rPr>
          <w:color w:val="auto"/>
        </w:rPr>
        <w:fldChar w:fldCharType="begin">
          <w:fldData xml:space="preserve">PEVuZE5vdGU+PENpdGU+PEF1dGhvcj5Cb3JnZ3JlZmU8L0F1dGhvcj48WWVhcj4yMDA4PC9ZZWFy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</w:fldData>
        </w:fldChar>
      </w:r>
      <w:r w:rsidR="00C7039E">
        <w:rPr>
          <w:color w:val="auto"/>
        </w:rPr>
        <w:instrText xml:space="preserve"> ADDIN EN.CITE </w:instrText>
      </w:r>
      <w:r w:rsidR="00C7039E">
        <w:rPr>
          <w:color w:val="auto"/>
        </w:rPr>
        <w:fldChar w:fldCharType="begin">
          <w:fldData xml:space="preserve">PEVuZE5vdGU+PENpdGU+PEF1dGhvcj5Cb3JnZ3JlZmU8L0F1dGhvcj48WWVhcj4yMDA4PC9ZZWFy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</w:fldData>
        </w:fldChar>
      </w:r>
      <w:r w:rsidR="00C7039E">
        <w:rPr>
          <w:color w:val="auto"/>
        </w:rPr>
        <w:instrText xml:space="preserve"> ADDIN EN.CITE.DATA </w:instrText>
      </w:r>
      <w:r w:rsidR="00C7039E">
        <w:rPr>
          <w:color w:val="auto"/>
        </w:rPr>
      </w:r>
      <w:r w:rsidR="00C7039E">
        <w:rPr>
          <w:color w:val="auto"/>
        </w:rPr>
        <w:fldChar w:fldCharType="end"/>
      </w:r>
      <w:r w:rsidRPr="005D4349">
        <w:rPr>
          <w:color w:val="auto"/>
        </w:rPr>
      </w:r>
      <w:r w:rsidRPr="005D4349">
        <w:rPr>
          <w:color w:val="auto"/>
        </w:rPr>
        <w:fldChar w:fldCharType="separate"/>
      </w:r>
      <w:r w:rsidRPr="005D4349">
        <w:rPr>
          <w:noProof/>
          <w:color w:val="auto"/>
        </w:rPr>
        <w:t>(</w:t>
      </w:r>
      <w:hyperlink w:anchor="_ENREF_5" w:tooltip="Borggrefe, 2008 #4" w:history="1">
        <w:r w:rsidR="00C4399C" w:rsidRPr="005D4349">
          <w:rPr>
            <w:noProof/>
            <w:color w:val="auto"/>
          </w:rPr>
          <w:t>Borggrefe, Lawo et al. 2008</w:t>
        </w:r>
      </w:hyperlink>
      <w:r w:rsidRPr="005D4349">
        <w:rPr>
          <w:noProof/>
          <w:color w:val="auto"/>
        </w:rPr>
        <w:t>)</w:t>
      </w:r>
      <w:r w:rsidRPr="005D4349">
        <w:rPr>
          <w:color w:val="auto"/>
        </w:rPr>
        <w:fldChar w:fldCharType="end"/>
      </w:r>
      <w:r w:rsidRPr="005D4349">
        <w:rPr>
          <w:color w:val="auto"/>
        </w:rPr>
        <w:t>;</w:t>
      </w:r>
    </w:p>
    <w:p w:rsidR="00055466" w:rsidRPr="005D4349" w:rsidRDefault="00055466" w:rsidP="00055466">
      <w:pPr>
        <w:pStyle w:val="ListParagraph"/>
        <w:numPr>
          <w:ilvl w:val="0"/>
          <w:numId w:val="28"/>
        </w:numPr>
        <w:jc w:val="left"/>
        <w:rPr>
          <w:color w:val="auto"/>
        </w:rPr>
      </w:pPr>
      <w:r w:rsidRPr="005D4349">
        <w:rPr>
          <w:color w:val="auto"/>
        </w:rPr>
        <w:t xml:space="preserve">FIX-HF-5 Phase I </w:t>
      </w:r>
      <w:r w:rsidRPr="005D4349">
        <w:rPr>
          <w:color w:val="auto"/>
        </w:rPr>
        <w:fldChar w:fldCharType="begin">
          <w:fldData xml:space="preserve">PEVuZE5vdGU+PENpdGU+PEF1dGhvcj5OZWVsYWdhcnU8L0F1dGhvcj48WWVhcj4yMDA2PC9ZZWFy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</w:fldData>
        </w:fldChar>
      </w:r>
      <w:r w:rsidR="00C7039E">
        <w:rPr>
          <w:color w:val="auto"/>
        </w:rPr>
        <w:instrText xml:space="preserve"> ADDIN EN.CITE </w:instrText>
      </w:r>
      <w:r w:rsidR="00C7039E">
        <w:rPr>
          <w:color w:val="auto"/>
        </w:rPr>
        <w:fldChar w:fldCharType="begin">
          <w:fldData xml:space="preserve">PEVuZE5vdGU+PENpdGU+PEF1dGhvcj5OZWVsYWdhcnU8L0F1dGhvcj48WWVhcj4yMDA2PC9ZZWFy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</w:fldData>
        </w:fldChar>
      </w:r>
      <w:r w:rsidR="00C7039E">
        <w:rPr>
          <w:color w:val="auto"/>
        </w:rPr>
        <w:instrText xml:space="preserve"> ADDIN EN.CITE.DATA </w:instrText>
      </w:r>
      <w:r w:rsidR="00C7039E">
        <w:rPr>
          <w:color w:val="auto"/>
        </w:rPr>
      </w:r>
      <w:r w:rsidR="00C7039E">
        <w:rPr>
          <w:color w:val="auto"/>
        </w:rPr>
        <w:fldChar w:fldCharType="end"/>
      </w:r>
      <w:r w:rsidRPr="005D4349">
        <w:rPr>
          <w:color w:val="auto"/>
        </w:rPr>
      </w:r>
      <w:r w:rsidRPr="005D4349">
        <w:rPr>
          <w:color w:val="auto"/>
        </w:rPr>
        <w:fldChar w:fldCharType="separate"/>
      </w:r>
      <w:r w:rsidRPr="005D4349">
        <w:rPr>
          <w:noProof/>
          <w:color w:val="auto"/>
        </w:rPr>
        <w:t>(</w:t>
      </w:r>
      <w:hyperlink w:anchor="_ENREF_10" w:tooltip="Neelagaru, 2006 #3" w:history="1">
        <w:r w:rsidR="00C4399C" w:rsidRPr="005D4349">
          <w:rPr>
            <w:noProof/>
            <w:color w:val="auto"/>
          </w:rPr>
          <w:t>Neelagaru, Sanchez et al. 2006</w:t>
        </w:r>
      </w:hyperlink>
      <w:r w:rsidRPr="005D4349">
        <w:rPr>
          <w:noProof/>
          <w:color w:val="auto"/>
        </w:rPr>
        <w:t>)</w:t>
      </w:r>
      <w:r w:rsidRPr="005D4349">
        <w:rPr>
          <w:color w:val="auto"/>
        </w:rPr>
        <w:fldChar w:fldCharType="end"/>
      </w:r>
      <w:r w:rsidRPr="005D4349">
        <w:rPr>
          <w:color w:val="auto"/>
        </w:rPr>
        <w:t xml:space="preserve">; </w:t>
      </w:r>
    </w:p>
    <w:p w:rsidR="00055466" w:rsidRPr="005D4349" w:rsidRDefault="00055466" w:rsidP="00055466">
      <w:pPr>
        <w:pStyle w:val="ListParagraph"/>
        <w:numPr>
          <w:ilvl w:val="0"/>
          <w:numId w:val="28"/>
        </w:numPr>
        <w:jc w:val="left"/>
        <w:rPr>
          <w:color w:val="auto"/>
        </w:rPr>
      </w:pPr>
      <w:r w:rsidRPr="005D4349">
        <w:rPr>
          <w:color w:val="auto"/>
        </w:rPr>
        <w:t xml:space="preserve">FIX-HF-5 Phase II </w:t>
      </w:r>
      <w:r w:rsidRPr="005D4349">
        <w:rPr>
          <w:color w:val="auto"/>
        </w:rPr>
        <w:fldChar w:fldCharType="begin">
          <w:fldData xml:space="preserve">PEVuZE5vdGU+PENpdGU+PEF1dGhvcj5LYWRpc2g8L0F1dGhvcj48WWVhcj4yMDExPC9ZZWFyPjxS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</w:fldData>
        </w:fldChar>
      </w:r>
      <w:r w:rsidR="00C7039E">
        <w:rPr>
          <w:color w:val="auto"/>
        </w:rPr>
        <w:instrText xml:space="preserve"> ADDIN EN.CITE </w:instrText>
      </w:r>
      <w:r w:rsidR="00C7039E">
        <w:rPr>
          <w:color w:val="auto"/>
        </w:rPr>
        <w:fldChar w:fldCharType="begin">
          <w:fldData xml:space="preserve">PEVuZE5vdGU+PENpdGU+PEF1dGhvcj5LYWRpc2g8L0F1dGhvcj48WWVhcj4yMDExPC9ZZWFyPjxS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</w:fldData>
        </w:fldChar>
      </w:r>
      <w:r w:rsidR="00C7039E">
        <w:rPr>
          <w:color w:val="auto"/>
        </w:rPr>
        <w:instrText xml:space="preserve"> ADDIN EN.CITE.DATA </w:instrText>
      </w:r>
      <w:r w:rsidR="00C7039E">
        <w:rPr>
          <w:color w:val="auto"/>
        </w:rPr>
      </w:r>
      <w:r w:rsidR="00C7039E">
        <w:rPr>
          <w:color w:val="auto"/>
        </w:rPr>
        <w:fldChar w:fldCharType="end"/>
      </w:r>
      <w:r w:rsidRPr="005D4349">
        <w:rPr>
          <w:color w:val="auto"/>
        </w:rPr>
      </w:r>
      <w:r w:rsidRPr="005D4349">
        <w:rPr>
          <w:color w:val="auto"/>
        </w:rPr>
        <w:fldChar w:fldCharType="separate"/>
      </w:r>
      <w:r w:rsidRPr="005D4349">
        <w:rPr>
          <w:noProof/>
          <w:color w:val="auto"/>
        </w:rPr>
        <w:t>(</w:t>
      </w:r>
      <w:hyperlink w:anchor="_ENREF_8" w:tooltip="Kadish, 2011 #6" w:history="1">
        <w:r w:rsidR="00C4399C" w:rsidRPr="005D4349">
          <w:rPr>
            <w:noProof/>
            <w:color w:val="auto"/>
          </w:rPr>
          <w:t>Kadish, Nademanee et al. 2011</w:t>
        </w:r>
      </w:hyperlink>
      <w:r w:rsidRPr="005D4349">
        <w:rPr>
          <w:noProof/>
          <w:color w:val="auto"/>
        </w:rPr>
        <w:t>)</w:t>
      </w:r>
      <w:r w:rsidRPr="005D4349">
        <w:rPr>
          <w:color w:val="auto"/>
        </w:rPr>
        <w:fldChar w:fldCharType="end"/>
      </w:r>
      <w:r w:rsidRPr="005D4349">
        <w:rPr>
          <w:color w:val="auto"/>
        </w:rPr>
        <w:t xml:space="preserve"> </w:t>
      </w:r>
      <w:r w:rsidRPr="005D4349">
        <w:rPr>
          <w:color w:val="auto"/>
        </w:rPr>
        <w:fldChar w:fldCharType="begin">
          <w:fldData xml:space="preserve">PEVuZE5vdGU+PENpdGU+PEF1dGhvcj5BYnJhaGFtPC9BdXRob3I+PFllYXI+MjAxMTwvWWVhcj48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=
</w:fldData>
        </w:fldChar>
      </w:r>
      <w:r w:rsidR="00C7039E">
        <w:rPr>
          <w:color w:val="auto"/>
        </w:rPr>
        <w:instrText xml:space="preserve"> ADDIN EN.CITE </w:instrText>
      </w:r>
      <w:r w:rsidR="00C7039E">
        <w:rPr>
          <w:color w:val="auto"/>
        </w:rPr>
        <w:fldChar w:fldCharType="begin">
          <w:fldData xml:space="preserve">PEVuZE5vdGU+PENpdGU+PEF1dGhvcj5BYnJhaGFtPC9BdXRob3I+PFllYXI+MjAxMTwvWWVhcj48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=
</w:fldData>
        </w:fldChar>
      </w:r>
      <w:r w:rsidR="00C7039E">
        <w:rPr>
          <w:color w:val="auto"/>
        </w:rPr>
        <w:instrText xml:space="preserve"> ADDIN EN.CITE.DATA </w:instrText>
      </w:r>
      <w:r w:rsidR="00C7039E">
        <w:rPr>
          <w:color w:val="auto"/>
        </w:rPr>
      </w:r>
      <w:r w:rsidR="00C7039E">
        <w:rPr>
          <w:color w:val="auto"/>
        </w:rPr>
        <w:fldChar w:fldCharType="end"/>
      </w:r>
      <w:r w:rsidRPr="005D4349">
        <w:rPr>
          <w:color w:val="auto"/>
        </w:rPr>
      </w:r>
      <w:r w:rsidRPr="005D4349">
        <w:rPr>
          <w:color w:val="auto"/>
        </w:rPr>
        <w:fldChar w:fldCharType="separate"/>
      </w:r>
      <w:r w:rsidRPr="005D4349">
        <w:rPr>
          <w:noProof/>
          <w:color w:val="auto"/>
        </w:rPr>
        <w:t>(</w:t>
      </w:r>
      <w:hyperlink w:anchor="_ENREF_3" w:tooltip="Abraham, 2011 #7" w:history="1">
        <w:r w:rsidR="00C4399C" w:rsidRPr="005D4349">
          <w:rPr>
            <w:noProof/>
            <w:color w:val="auto"/>
          </w:rPr>
          <w:t>Abraham, Nademanee et al. 2011</w:t>
        </w:r>
      </w:hyperlink>
      <w:r w:rsidRPr="005D4349">
        <w:rPr>
          <w:noProof/>
          <w:color w:val="auto"/>
        </w:rPr>
        <w:t>)</w:t>
      </w:r>
      <w:r w:rsidRPr="005D4349">
        <w:rPr>
          <w:color w:val="auto"/>
        </w:rPr>
        <w:fldChar w:fldCharType="end"/>
      </w:r>
      <w:r w:rsidRPr="005D4349">
        <w:rPr>
          <w:color w:val="auto"/>
        </w:rPr>
        <w:t>.</w:t>
      </w:r>
    </w:p>
    <w:p w:rsidR="004A5842" w:rsidRDefault="00055466" w:rsidP="00FF7313">
      <w:pPr>
        <w:autoSpaceDE w:val="0"/>
        <w:autoSpaceDN w:val="0"/>
        <w:adjustRightInd w:val="0"/>
        <w:spacing w:after="0"/>
        <w:jc w:val="left"/>
      </w:pPr>
      <w:r>
        <w:lastRenderedPageBreak/>
        <w:t xml:space="preserve">The </w:t>
      </w:r>
      <w:r w:rsidR="00123916">
        <w:t xml:space="preserve">inclusion criteria for the </w:t>
      </w:r>
      <w:r>
        <w:t xml:space="preserve">above three trials </w:t>
      </w:r>
      <w:r w:rsidR="00123916">
        <w:t xml:space="preserve">stipulated the enrolment of </w:t>
      </w:r>
      <w:r w:rsidRPr="003A1528">
        <w:t>a total of 641</w:t>
      </w:r>
      <w:r>
        <w:t xml:space="preserve"> patients with NYHA class III or IV HF and</w:t>
      </w:r>
      <w:r w:rsidRPr="003A1528">
        <w:t xml:space="preserve"> ejection fraction (EF) ≤</w:t>
      </w:r>
      <w:r w:rsidR="007D0925">
        <w:t>3</w:t>
      </w:r>
      <w:r w:rsidRPr="003A1528">
        <w:t>5%</w:t>
      </w:r>
      <w:r>
        <w:t xml:space="preserve">. </w:t>
      </w:r>
      <w:r w:rsidR="00261734">
        <w:t xml:space="preserve">In practice, however, </w:t>
      </w:r>
      <w:r w:rsidR="00B143FF">
        <w:t xml:space="preserve">approximately </w:t>
      </w:r>
      <w:r w:rsidR="00550CC0">
        <w:t>18</w:t>
      </w:r>
      <w:r w:rsidR="00B143FF">
        <w:t xml:space="preserve">% of the FIX-5 trial sub-population </w:t>
      </w:r>
      <w:r w:rsidR="00B143FF" w:rsidRPr="005D4349">
        <w:fldChar w:fldCharType="begin">
          <w:fldData xml:space="preserve">PEVuZE5vdGU+PENpdGU+PEF1dGhvcj5BYnJhaGFtPC9BdXRob3I+PFllYXI+MjAxMTwvWWVhcj48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=
</w:fldData>
        </w:fldChar>
      </w:r>
      <w:r w:rsidR="00C4399C">
        <w:instrText xml:space="preserve"> ADDIN EN.CITE </w:instrText>
      </w:r>
      <w:r w:rsidR="00C4399C">
        <w:fldChar w:fldCharType="begin">
          <w:fldData xml:space="preserve">PEVuZE5vdGU+PENpdGU+PEF1dGhvcj5BYnJhaGFtPC9BdXRob3I+PFllYXI+MjAxMTwvWWVhcj48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=
</w:fldData>
        </w:fldChar>
      </w:r>
      <w:r w:rsidR="00C4399C">
        <w:instrText xml:space="preserve"> ADDIN EN.CITE.DATA </w:instrText>
      </w:r>
      <w:r w:rsidR="00C4399C">
        <w:fldChar w:fldCharType="end"/>
      </w:r>
      <w:r w:rsidR="00B143FF" w:rsidRPr="005D4349">
        <w:fldChar w:fldCharType="end"/>
      </w:r>
      <w:r w:rsidR="00C4399C">
        <w:t>(</w:t>
      </w:r>
      <w:hyperlink w:anchor="_ENREF_3" w:tooltip="Abraham, 2011 #7" w:history="1">
        <w:r w:rsidR="00C4399C">
          <w:t xml:space="preserve">Abraham, </w:t>
        </w:r>
        <w:proofErr w:type="spellStart"/>
        <w:r w:rsidR="00C4399C">
          <w:t>Nademanee</w:t>
        </w:r>
        <w:proofErr w:type="spellEnd"/>
        <w:r w:rsidR="00C4399C">
          <w:t xml:space="preserve"> et al. 2011</w:t>
        </w:r>
      </w:hyperlink>
      <w:r w:rsidR="00C4399C">
        <w:t>)</w:t>
      </w:r>
      <w:r w:rsidR="00654869">
        <w:t xml:space="preserve"> </w:t>
      </w:r>
      <w:r w:rsidR="00261734">
        <w:t>report</w:t>
      </w:r>
      <w:r w:rsidR="00550CC0">
        <w:t>ed</w:t>
      </w:r>
      <w:r w:rsidR="00261734">
        <w:t xml:space="preserve"> an EF of </w:t>
      </w:r>
      <w:r w:rsidR="00261734" w:rsidRPr="00FF7313">
        <w:t>&gt;35%</w:t>
      </w:r>
      <w:r w:rsidR="00550CC0" w:rsidRPr="00FF7313">
        <w:t xml:space="preserve"> (average 40%; range 35% to 45%) </w:t>
      </w:r>
      <w:r w:rsidR="00C7039E">
        <w:fldChar w:fldCharType="begin"/>
      </w:r>
      <w:r w:rsidR="00C7039E">
        <w:instrText xml:space="preserve"> ADDIN EN.CITE &lt;EndNote&gt;&lt;Cite&gt;&lt;Author&gt;Borggrefe&lt;/Author&gt;&lt;Year&gt;2012&lt;/Year&gt;&lt;RecNum&gt;14&lt;/RecNum&gt;&lt;DisplayText&gt;(Borggrefe and Burkhoff 2012)&lt;/DisplayText&gt;&lt;record&gt;&lt;rec-number&gt;14&lt;/rec-number&gt;&lt;foreign-keys&gt;&lt;key app="EN" db-id="9rwdwz9ertf5roea2scxxfeh5fwdfdsff5ep" timestamp="1411441600"&gt;14&lt;/key&gt;&lt;/foreign-keys&gt;&lt;ref-type name="Journal Article"&gt;17&lt;/ref-type&gt;&lt;contributors&gt;&lt;authors&gt;&lt;author&gt;Borggrefe, M.&lt;/author&gt;&lt;author&gt;Burkhoff, D.&lt;/author&gt;&lt;/authors&gt;&lt;/contributors&gt;&lt;auth-address&gt;Department of Medicine (Department of Cardiology), Medical Faculty Mannheim, University of Heidelberg, Germany. martin.borggrefe@umm.de&lt;/auth-address&gt;&lt;titles&gt;&lt;title&gt;Clinical effects of cardiac contractility modulation (CCM) as a treatment for chronic heart failure&lt;/title&gt;&lt;secondary-title&gt;Eur J Heart Fail&lt;/secondary-title&gt;&lt;alt-title&gt;European journal of heart failure&lt;/alt-title&gt;&lt;/titles&gt;&lt;periodical&gt;&lt;full-title&gt;Eur J Heart Fail&lt;/full-title&gt;&lt;abbr-1&gt;European journal of heart failure&lt;/abbr-1&gt;&lt;/periodical&gt;&lt;alt-periodical&gt;&lt;full-title&gt;Eur J Heart Fail&lt;/full-title&gt;&lt;abbr-1&gt;European journal of heart failure&lt;/abbr-1&gt;&lt;/alt-periodical&gt;&lt;pages&gt;703-12&lt;/pages&gt;&lt;volume&gt;14&lt;/volume&gt;&lt;number&gt;7&lt;/number&gt;&lt;keywords&gt;&lt;keyword&gt;*Cardiac Pacing, Artificial&lt;/keyword&gt;&lt;keyword&gt;Gene Expression&lt;/keyword&gt;&lt;keyword&gt;Heart Failure/etiology/prevention &amp;amp; control/*therapy&lt;/keyword&gt;&lt;keyword&gt;Hemodynamics&lt;/keyword&gt;&lt;keyword&gt;Humans&lt;/keyword&gt;&lt;keyword&gt;Myocardial Contraction/*physiology&lt;/keyword&gt;&lt;keyword&gt;Myocardium&lt;/keyword&gt;&lt;keyword&gt;Oxygen Consumption&lt;/keyword&gt;&lt;keyword&gt;Stroke Volume&lt;/keyword&gt;&lt;keyword&gt;Ventricular Function, Left&lt;/keyword&gt;&lt;/keywords&gt;&lt;dates&gt;&lt;year&gt;2012&lt;/year&gt;&lt;pub-dates&gt;&lt;date&gt;Jul&lt;/date&gt;&lt;/pub-dates&gt;&lt;/dates&gt;&lt;isbn&gt;1879-0844 (Electronic)&amp;#xD;1388-9842 (Linking)&lt;/isbn&gt;&lt;accession-num&gt;22696514&lt;/accession-num&gt;&lt;urls&gt;&lt;related-urls&gt;&lt;url&gt;http://www.ncbi.nlm.nih.gov/pubmed/22696514&lt;/url&gt;&lt;/related-urls&gt;&lt;/urls&gt;&lt;electronic-resource-num&gt;10.1093/eurjhf/hfs078&lt;/electronic-resource-num&gt;&lt;/record&gt;&lt;/Cite&gt;&lt;/EndNote&gt;</w:instrText>
      </w:r>
      <w:r w:rsidR="00C7039E">
        <w:fldChar w:fldCharType="separate"/>
      </w:r>
      <w:r w:rsidR="00C7039E">
        <w:rPr>
          <w:noProof/>
        </w:rPr>
        <w:t>(</w:t>
      </w:r>
      <w:hyperlink w:anchor="_ENREF_4" w:tooltip="Borggrefe, 2012 #14" w:history="1">
        <w:r w:rsidR="00C4399C">
          <w:rPr>
            <w:noProof/>
          </w:rPr>
          <w:t>Borggrefe and Burkhoff 2012</w:t>
        </w:r>
      </w:hyperlink>
      <w:r w:rsidR="00C7039E">
        <w:rPr>
          <w:noProof/>
        </w:rPr>
        <w:t>)</w:t>
      </w:r>
      <w:r w:rsidR="00C7039E">
        <w:fldChar w:fldCharType="end"/>
      </w:r>
      <w:r w:rsidR="00550CC0" w:rsidRPr="00FF7313">
        <w:t xml:space="preserve">. </w:t>
      </w:r>
      <w:r w:rsidR="000A6D96" w:rsidRPr="00FF7313">
        <w:t xml:space="preserve">In this subgroup, peak VO2 was 2.96 mL/kg/min greater (P=0.03), </w:t>
      </w:r>
      <w:r w:rsidR="00EB6698" w:rsidRPr="00EB6698">
        <w:t>VAT was</w:t>
      </w:r>
      <w:r w:rsidR="000A6D96" w:rsidRPr="00FF7313">
        <w:t xml:space="preserve"> 0.57 mL/kg/min greater (P = </w:t>
      </w:r>
      <w:r w:rsidR="000A6D96">
        <w:t>NS</w:t>
      </w:r>
      <w:r w:rsidR="000A6D96" w:rsidRPr="00FF7313">
        <w:t>), and MLWHFQ score was 18 points better (P=0.06) in the treatment group than the control group. Although not all of these differences were statistically significant in view of the small sample size, the trends showed even greater effects than in the group of patients with EF between 25 and 35%.</w:t>
      </w:r>
      <w:r w:rsidR="000A6D96">
        <w:t xml:space="preserve"> (</w:t>
      </w:r>
      <w:r w:rsidR="00C7039E">
        <w:fldChar w:fldCharType="begin"/>
      </w:r>
      <w:r w:rsidR="00A90C6D">
        <w:instrText xml:space="preserve"> ADDIN EN.CITE &lt;EndNote&gt;&lt;Cite&gt;&lt;Author&gt;Burkhoff&lt;/Author&gt;&lt;Year&gt;2011&lt;/Year&gt;&lt;RecNum&gt;21&lt;/RecNum&gt;&lt;DisplayText&gt;(Burkhoff 2011)&lt;/DisplayText&gt;&lt;record&gt;&lt;rec-number&gt;21&lt;/rec-number&gt;&lt;foreign-keys&gt;&lt;key app="EN" db-id="9rwdwz9ertf5roea2scxxfeh5fwdfdsff5ep" timestamp="1413177870"&gt;21&lt;/key&gt;&lt;/foreign-keys&gt;&lt;ref-type name="Journal Article"&gt;17&lt;/ref-type&gt;&lt;contributors&gt;&lt;authors&gt;&lt;author&gt;Burkhoff, D.&lt;/author&gt;&lt;/authors&gt;&lt;/contributors&gt;&lt;auth-address&gt;Division of Cardiology, Columbia University, 177 Fort Washington Avenue, New York, NY 10032, USA. db59@columbia.edu&lt;/auth-address&gt;&lt;titles&gt;&lt;title&gt;Does contractility modulation have a role in the treatment of heart failure?&lt;/title&gt;&lt;secondary-title&gt;Curr Heart Fail Rep&lt;/secondary-title&gt;&lt;alt-title&gt;Current heart failure reports&lt;/alt-title&gt;&lt;/titles&gt;&lt;periodical&gt;&lt;full-title&gt;Curr Heart Fail Rep&lt;/full-title&gt;&lt;abbr-1&gt;Current heart failure reports&lt;/abbr-1&gt;&lt;/periodical&gt;&lt;alt-periodical&gt;&lt;full-title&gt;Curr Heart Fail Rep&lt;/full-title&gt;&lt;abbr-1&gt;Current heart failure reports&lt;/abbr-1&gt;&lt;/alt-periodical&gt;&lt;pages&gt;260-5&lt;/pages&gt;&lt;volume&gt;8&lt;/volume&gt;&lt;number&gt;4&lt;/number&gt;&lt;edition&gt;2011/06/10&lt;/edition&gt;&lt;keywords&gt;&lt;keyword&gt;Cardiac Resynchronization Therapy&lt;/keyword&gt;&lt;keyword&gt;Electrocardiography&lt;/keyword&gt;&lt;keyword&gt;Heart Failure/ physiopathology/therapy&lt;/keyword&gt;&lt;keyword&gt;Humans&lt;/keyword&gt;&lt;keyword&gt;Myocardial Contraction&lt;/keyword&gt;&lt;/keywords&gt;&lt;dates&gt;&lt;year&gt;2011&lt;/year&gt;&lt;pub-dates&gt;&lt;date&gt;Dec&lt;/date&gt;&lt;/pub-dates&gt;&lt;/dates&gt;&lt;isbn&gt;1546-9549 (Electronic)&amp;#xD;1546-9530 (Linking)&lt;/isbn&gt;&lt;accession-num&gt;21656201&lt;/accession-num&gt;&lt;urls&gt;&lt;related-urls&gt;&lt;url&gt;http://link.springer.com/article/10.1007%2Fs11897-011-0067-3&lt;/url&gt;&lt;/related-urls&gt;&lt;/urls&gt;&lt;electronic-resource-num&gt;10.1007/s11897-011-0067-3&lt;/electronic-resource-num&gt;&lt;remote-database-provider&gt;NLM&lt;/remote-database-provider&gt;&lt;language&gt;eng&lt;/language&gt;&lt;/record&gt;&lt;/Cite&gt;&lt;/EndNote&gt;</w:instrText>
      </w:r>
      <w:r w:rsidR="00C7039E">
        <w:fldChar w:fldCharType="separate"/>
      </w:r>
      <w:r w:rsidR="00C7039E">
        <w:rPr>
          <w:noProof/>
        </w:rPr>
        <w:t>(</w:t>
      </w:r>
      <w:hyperlink w:anchor="_ENREF_6" w:tooltip="Burkhoff, 2011 #21" w:history="1">
        <w:r w:rsidR="00C4399C">
          <w:rPr>
            <w:noProof/>
          </w:rPr>
          <w:t>Burkhoff 2011</w:t>
        </w:r>
      </w:hyperlink>
      <w:r w:rsidR="00C7039E">
        <w:rPr>
          <w:noProof/>
        </w:rPr>
        <w:t>)</w:t>
      </w:r>
      <w:r w:rsidR="00C7039E">
        <w:fldChar w:fldCharType="end"/>
      </w:r>
      <w:r w:rsidR="00CF0AD1" w:rsidRPr="00FF7313">
        <w:t xml:space="preserve"> </w:t>
      </w:r>
      <w:r w:rsidR="009C46BC" w:rsidRPr="00FF7313">
        <w:t>In addition, a</w:t>
      </w:r>
      <w:r w:rsidR="00B143FF" w:rsidRPr="00FF7313">
        <w:t xml:space="preserve">n on-going open label registry currently includes 27/138 with an EF &gt;35%. </w:t>
      </w:r>
      <w:r w:rsidR="000A6D96">
        <w:t xml:space="preserve">Results from this registry will be included in the MSAC submission. </w:t>
      </w:r>
      <w:r>
        <w:t>MBS listing is being sought for the</w:t>
      </w:r>
      <w:r w:rsidR="004A5842">
        <w:t xml:space="preserve"> following</w:t>
      </w:r>
      <w:r>
        <w:t xml:space="preserve"> subgroup of patients who have the greatest clinical </w:t>
      </w:r>
      <w:r w:rsidR="004A5842">
        <w:t>benefit:</w:t>
      </w:r>
    </w:p>
    <w:p w:rsidR="004A5842" w:rsidRPr="005D4349" w:rsidRDefault="004A5842" w:rsidP="000A6D96">
      <w:pPr>
        <w:pStyle w:val="ListParagraph"/>
        <w:numPr>
          <w:ilvl w:val="0"/>
          <w:numId w:val="28"/>
        </w:numPr>
        <w:jc w:val="left"/>
        <w:rPr>
          <w:color w:val="auto"/>
        </w:rPr>
      </w:pPr>
      <w:r w:rsidRPr="005D4349">
        <w:rPr>
          <w:color w:val="auto"/>
        </w:rPr>
        <w:t xml:space="preserve">Symptomatic heart failure due to systolic left ventricular dysfunction despite </w:t>
      </w:r>
      <w:r w:rsidR="004217C2">
        <w:rPr>
          <w:color w:val="auto"/>
        </w:rPr>
        <w:t>failed Optimal Medical Therapy</w:t>
      </w:r>
      <w:r w:rsidRPr="005D4349">
        <w:rPr>
          <w:color w:val="auto"/>
        </w:rPr>
        <w:t>;</w:t>
      </w:r>
    </w:p>
    <w:p w:rsidR="004A5842" w:rsidRPr="005D4349" w:rsidRDefault="004A5842" w:rsidP="004A5842">
      <w:pPr>
        <w:pStyle w:val="ListParagraph"/>
        <w:numPr>
          <w:ilvl w:val="0"/>
          <w:numId w:val="28"/>
        </w:numPr>
        <w:jc w:val="left"/>
        <w:rPr>
          <w:color w:val="auto"/>
        </w:rPr>
      </w:pPr>
      <w:r w:rsidRPr="005D4349">
        <w:rPr>
          <w:color w:val="auto"/>
        </w:rPr>
        <w:t>NYHA Class III Heart Failure;</w:t>
      </w:r>
    </w:p>
    <w:p w:rsidR="004A5842" w:rsidRPr="005D4349" w:rsidRDefault="004A5842" w:rsidP="004A5842">
      <w:pPr>
        <w:pStyle w:val="ListParagraph"/>
        <w:numPr>
          <w:ilvl w:val="0"/>
          <w:numId w:val="28"/>
        </w:numPr>
        <w:jc w:val="left"/>
        <w:rPr>
          <w:color w:val="auto"/>
        </w:rPr>
      </w:pPr>
      <w:r w:rsidRPr="005D4349">
        <w:rPr>
          <w:color w:val="auto"/>
        </w:rPr>
        <w:t>≥ 18 years;</w:t>
      </w:r>
    </w:p>
    <w:p w:rsidR="004A5842" w:rsidRPr="000974DC" w:rsidRDefault="004A5842" w:rsidP="004A5842">
      <w:pPr>
        <w:pStyle w:val="ListParagraph"/>
        <w:numPr>
          <w:ilvl w:val="0"/>
          <w:numId w:val="28"/>
        </w:numPr>
        <w:jc w:val="left"/>
        <w:rPr>
          <w:color w:val="auto"/>
        </w:rPr>
      </w:pPr>
      <w:r w:rsidRPr="000974DC">
        <w:rPr>
          <w:color w:val="auto"/>
        </w:rPr>
        <w:t xml:space="preserve">Normal QRS duration </w:t>
      </w:r>
      <w:r w:rsidR="008355D2" w:rsidRPr="000974DC">
        <w:rPr>
          <w:color w:val="auto"/>
        </w:rPr>
        <w:t>(</w:t>
      </w:r>
      <w:r w:rsidR="008355D2">
        <w:rPr>
          <w:color w:val="auto"/>
        </w:rPr>
        <w:t>&lt;</w:t>
      </w:r>
      <w:r w:rsidR="00D700A9" w:rsidRPr="000974DC">
        <w:rPr>
          <w:color w:val="auto"/>
        </w:rPr>
        <w:t>120ms</w:t>
      </w:r>
      <w:r w:rsidRPr="000974DC">
        <w:rPr>
          <w:color w:val="auto"/>
        </w:rPr>
        <w:t>);</w:t>
      </w:r>
    </w:p>
    <w:p w:rsidR="004A5842" w:rsidRPr="000974DC" w:rsidRDefault="0073378E" w:rsidP="004A5842">
      <w:pPr>
        <w:pStyle w:val="ListParagraph"/>
        <w:numPr>
          <w:ilvl w:val="0"/>
          <w:numId w:val="28"/>
        </w:numPr>
        <w:jc w:val="left"/>
        <w:rPr>
          <w:color w:val="auto"/>
        </w:rPr>
      </w:pPr>
      <w:r w:rsidRPr="000974DC">
        <w:rPr>
          <w:color w:val="auto"/>
        </w:rPr>
        <w:t>Left Ventricular Ejection Fraction (</w:t>
      </w:r>
      <w:r w:rsidR="004A5842" w:rsidRPr="000974DC">
        <w:rPr>
          <w:color w:val="auto"/>
        </w:rPr>
        <w:t>LVEF</w:t>
      </w:r>
      <w:r w:rsidRPr="000974DC">
        <w:rPr>
          <w:color w:val="auto"/>
        </w:rPr>
        <w:t>)</w:t>
      </w:r>
      <w:r w:rsidR="004A5842" w:rsidRPr="000974DC">
        <w:rPr>
          <w:color w:val="auto"/>
        </w:rPr>
        <w:t xml:space="preserve"> ≥25% </w:t>
      </w:r>
      <w:r w:rsidR="00CF3C59" w:rsidRPr="000974DC">
        <w:rPr>
          <w:color w:val="auto"/>
        </w:rPr>
        <w:t xml:space="preserve">and </w:t>
      </w:r>
      <w:r w:rsidR="004A5842" w:rsidRPr="000974DC">
        <w:rPr>
          <w:color w:val="auto"/>
        </w:rPr>
        <w:t>≤</w:t>
      </w:r>
      <w:r w:rsidR="00715404" w:rsidRPr="000974DC">
        <w:rPr>
          <w:color w:val="auto"/>
        </w:rPr>
        <w:t>45</w:t>
      </w:r>
      <w:r w:rsidR="00CA3FD1" w:rsidRPr="000974DC">
        <w:rPr>
          <w:color w:val="auto"/>
        </w:rPr>
        <w:t>%</w:t>
      </w:r>
      <w:r w:rsidR="004A5842" w:rsidRPr="000974DC">
        <w:rPr>
          <w:color w:val="auto"/>
        </w:rPr>
        <w:t>.</w:t>
      </w:r>
    </w:p>
    <w:p w:rsidR="005D4349" w:rsidRPr="00654869" w:rsidRDefault="00055466" w:rsidP="005D4349">
      <w:pPr>
        <w:rPr>
          <w:color w:val="1B3FF1"/>
        </w:rPr>
      </w:pPr>
      <w:r w:rsidRPr="000974DC">
        <w:t xml:space="preserve">A full analysis for this subgroup is currently taking place, and at this stage results are not available. </w:t>
      </w:r>
      <w:r w:rsidR="00C4184E" w:rsidRPr="000974DC">
        <w:t>A comprehensive subgroup analysis for all efficacy endpoints in the three trials outlined above will be presented in the final MSAC submission</w:t>
      </w:r>
      <w:r w:rsidR="004858CB" w:rsidRPr="000974DC">
        <w:t>-based assessment</w:t>
      </w:r>
      <w:r w:rsidR="00FE1607" w:rsidRPr="000974DC">
        <w:t>.</w:t>
      </w:r>
      <w:r w:rsidR="00C4184E" w:rsidRPr="000974DC">
        <w:t xml:space="preserve"> </w:t>
      </w:r>
      <w:r>
        <w:t xml:space="preserve">The results from </w:t>
      </w:r>
      <w:r w:rsidRPr="008B2ED0">
        <w:rPr>
          <w:u w:val="single"/>
        </w:rPr>
        <w:t>all</w:t>
      </w:r>
      <w:r>
        <w:t xml:space="preserve"> treated </w:t>
      </w:r>
      <w:r w:rsidRPr="00DF6BB1">
        <w:t>patients</w:t>
      </w:r>
      <w:r>
        <w:t xml:space="preserve"> can be extracted from the publications presented</w:t>
      </w:r>
      <w:r w:rsidR="00FE1607">
        <w:t xml:space="preserve"> above</w:t>
      </w:r>
      <w:r>
        <w:t xml:space="preserve">. </w:t>
      </w:r>
      <w:r w:rsidR="00083BCA">
        <w:rPr>
          <w:i/>
          <w:color w:val="1B3FF1"/>
        </w:rPr>
        <w:t xml:space="preserve"> </w:t>
      </w:r>
    </w:p>
    <w:p w:rsidR="00BC4EFE" w:rsidRPr="008F6F75" w:rsidRDefault="00BC4EFE" w:rsidP="005D4349">
      <w:pPr>
        <w:pStyle w:val="Heading1"/>
        <w:spacing w:before="0"/>
      </w:pPr>
      <w:bookmarkStart w:id="2" w:name="_Toc398209795"/>
      <w:r w:rsidRPr="008F6F75">
        <w:t>Po</w:t>
      </w:r>
      <w:r w:rsidR="00D90D8F" w:rsidRPr="008F6F75">
        <w:t xml:space="preserve">pulation and medical condition </w:t>
      </w:r>
      <w:r w:rsidRPr="008F6F75">
        <w:t>eligible for the proposed medical services</w:t>
      </w:r>
      <w:bookmarkEnd w:id="2"/>
    </w:p>
    <w:p w:rsidR="009F6DD7" w:rsidRDefault="00B906E9" w:rsidP="004A5842">
      <w:pPr>
        <w:keepNext/>
        <w:rPr>
          <w:lang w:val="en-GB"/>
        </w:rPr>
      </w:pPr>
      <w:r w:rsidRPr="002B3B5C">
        <w:rPr>
          <w:lang w:val="en-US"/>
        </w:rPr>
        <w:t>Heart failure (HF)</w:t>
      </w:r>
      <w:r>
        <w:rPr>
          <w:lang w:val="en-GB"/>
        </w:rPr>
        <w:t xml:space="preserve"> is </w:t>
      </w:r>
      <w:r w:rsidRPr="00032DC0">
        <w:rPr>
          <w:lang w:val="en-GB"/>
        </w:rPr>
        <w:t>characterised by an underlying structural abnormality or cardiac dysfunction</w:t>
      </w:r>
      <w:r>
        <w:rPr>
          <w:lang w:val="en-GB"/>
        </w:rPr>
        <w:t xml:space="preserve"> </w:t>
      </w:r>
      <w:r w:rsidRPr="00032DC0">
        <w:rPr>
          <w:lang w:val="en-GB"/>
        </w:rPr>
        <w:t xml:space="preserve">that impairs the ability </w:t>
      </w:r>
      <w:r w:rsidRPr="00BA62D6">
        <w:rPr>
          <w:lang w:val="en-GB"/>
        </w:rPr>
        <w:t xml:space="preserve">of the ventricle of the heart to fill with or eject blood, particularly during physical </w:t>
      </w:r>
      <w:r w:rsidRPr="00515FBD">
        <w:rPr>
          <w:lang w:val="en-GB"/>
        </w:rPr>
        <w:t>activity. Chronic HF</w:t>
      </w:r>
      <w:r w:rsidR="0054757E" w:rsidRPr="00515FBD">
        <w:rPr>
          <w:lang w:val="en-GB"/>
        </w:rPr>
        <w:t xml:space="preserve"> (CHF)</w:t>
      </w:r>
      <w:r w:rsidRPr="00D44AA8">
        <w:rPr>
          <w:lang w:val="en-GB"/>
        </w:rPr>
        <w:t xml:space="preserve"> occurs</w:t>
      </w:r>
      <w:r w:rsidRPr="00270B7B">
        <w:rPr>
          <w:lang w:val="en-GB"/>
        </w:rPr>
        <w:t xml:space="preserve"> in 1.5–2.0%</w:t>
      </w:r>
      <w:r w:rsidR="0054757E" w:rsidRPr="00270B7B">
        <w:rPr>
          <w:rStyle w:val="FootnoteReference"/>
          <w:lang w:val="en-GB"/>
        </w:rPr>
        <w:footnoteReference w:id="1"/>
      </w:r>
      <w:r w:rsidRPr="00106CBD">
        <w:rPr>
          <w:lang w:val="en-GB"/>
        </w:rPr>
        <w:t xml:space="preserve"> of Australians</w:t>
      </w:r>
      <w:r w:rsidRPr="0028483C">
        <w:rPr>
          <w:lang w:val="en-GB"/>
        </w:rPr>
        <w:t xml:space="preserve">, and represents a major burden to the MBS, affecting 10% of people aged ≥65 years and over </w:t>
      </w:r>
      <w:r w:rsidRPr="00D62BC4">
        <w:rPr>
          <w:lang w:val="en-GB"/>
        </w:rPr>
        <w:t>50% of people aged ≥85 years</w:t>
      </w:r>
      <w:r w:rsidRPr="00B4644A">
        <w:rPr>
          <w:lang w:val="en-GB"/>
        </w:rPr>
        <w:t xml:space="preserve">. </w:t>
      </w:r>
      <w:r w:rsidRPr="00CA3FD1">
        <w:rPr>
          <w:lang w:val="en-GB"/>
        </w:rPr>
        <w:t>HF is one of the most common reasons for hospital admission and GP consultation</w:t>
      </w:r>
      <w:r w:rsidRPr="00963550">
        <w:rPr>
          <w:lang w:val="en-GB"/>
        </w:rPr>
        <w:t>s</w:t>
      </w:r>
      <w:r w:rsidRPr="00ED5902">
        <w:rPr>
          <w:lang w:val="en-GB"/>
        </w:rPr>
        <w:t xml:space="preserve"> in people aged 70 and older</w:t>
      </w:r>
      <w:r w:rsidR="0054757E" w:rsidRPr="00ED5902">
        <w:rPr>
          <w:lang w:val="en-GB"/>
        </w:rPr>
        <w:t xml:space="preserve"> </w:t>
      </w:r>
      <w:r w:rsidR="0054757E" w:rsidRPr="00FF7313">
        <w:rPr>
          <w:lang w:val="en-GB"/>
        </w:rPr>
        <w:fldChar w:fldCharType="begin"/>
      </w:r>
      <w:r w:rsidR="00A90C6D">
        <w:rPr>
          <w:lang w:val="en-GB"/>
        </w:rPr>
        <w:instrText xml:space="preserve"> ADDIN EN.CITE &lt;EndNote&gt;&lt;Cite&gt;&lt;RecNum&gt;1&lt;/RecNum&gt;&lt;DisplayText&gt;(2011)&lt;/DisplayText&gt;&lt;record&gt;&lt;rec-number&gt;1&lt;/rec-number&gt;&lt;foreign-keys&gt;&lt;key app="EN" db-id="9rwdwz9ertf5roea2scxxfeh5fwdfdsff5ep" timestamp="1408926745"&gt;1&lt;/key&gt;&lt;/foreign-keys&gt;&lt;ref-type name="Government Document"&gt;46&lt;/ref-type&gt;&lt;contributors&gt;&lt;/contributors&gt;&lt;titles&gt;&lt;title&gt;Guidelines for the prevention, detection and management of chronic heart failure in Australia. National Heart Foundation of Australia and the Cardiac Society of Australia and New Zealand. &amp;#xD;&lt;/title&gt;&lt;/titles&gt;&lt;dates&gt;&lt;year&gt;2011&lt;/year&gt;&lt;/dates&gt;&lt;urls&gt;&lt;/urls&gt;&lt;/record&gt;&lt;/Cite&gt;&lt;Cite&gt;&lt;RecNum&gt;1&lt;/RecNum&gt;&lt;record&gt;&lt;rec-number&gt;1&lt;/rec-number&gt;&lt;foreign-keys&gt;&lt;key app="EN" db-id="9rwdwz9ertf5roea2scxxfeh5fwdfdsff5ep" timestamp="1408926745"&gt;1&lt;/key&gt;&lt;/foreign-keys&gt;&lt;ref-type name="Government Document"&gt;46&lt;/ref-type&gt;&lt;contributors&gt;&lt;/contributors&gt;&lt;titles&gt;&lt;title&gt;Guidelines for the prevention, detection and management of chronic heart failure in Australia. National Heart Foundation of Australia and the Cardiac Society of Australia and New Zealand. &amp;#xD;&lt;/title&gt;&lt;/titles&gt;&lt;dates&gt;&lt;year&gt;2011&lt;/year&gt;&lt;/dates&gt;&lt;urls&gt;&lt;/urls&gt;&lt;/record&gt;&lt;/Cite&gt;&lt;Cite&gt;&lt;Year&gt;2011&lt;/Year&gt;&lt;RecNum&gt;1&lt;/RecNum&gt;&lt;record&gt;&lt;rec-number&gt;1&lt;/rec-number&gt;&lt;foreign-keys&gt;&lt;key app="EN" db-id="9rwdwz9ertf5roea2scxxfeh5fwdfdsff5ep" timestamp="1408926745"&gt;1&lt;/key&gt;&lt;/foreign-keys&gt;&lt;ref-type name="Government Document"&gt;46&lt;/ref-type&gt;&lt;contributors&gt;&lt;/contributors&gt;&lt;titles&gt;&lt;title&gt;Guidelines for the prevention, detection and management of chronic heart failure in Australia. National Heart Foundation of Australia and the Cardiac Society of Australia and New Zealand. &amp;#xD;&lt;/title&gt;&lt;/titles&gt;&lt;dates&gt;&lt;year&gt;2011&lt;/year&gt;&lt;/dates&gt;&lt;urls&gt;&lt;/urls&gt;&lt;/record&gt;&lt;/Cite&gt;&lt;/EndNote&gt;</w:instrText>
      </w:r>
      <w:r w:rsidR="0054757E" w:rsidRPr="00FF7313">
        <w:rPr>
          <w:lang w:val="en-GB"/>
        </w:rPr>
        <w:fldChar w:fldCharType="separate"/>
      </w:r>
      <w:r w:rsidR="00A90C6D">
        <w:rPr>
          <w:noProof/>
          <w:lang w:val="en-GB"/>
        </w:rPr>
        <w:t>(</w:t>
      </w:r>
      <w:hyperlink w:anchor="_ENREF_2" w:tooltip=", 2011 #1" w:history="1">
        <w:r w:rsidR="00C4399C">
          <w:rPr>
            <w:noProof/>
            <w:lang w:val="en-GB"/>
          </w:rPr>
          <w:t>2011</w:t>
        </w:r>
      </w:hyperlink>
      <w:r w:rsidR="00A90C6D">
        <w:rPr>
          <w:noProof/>
          <w:lang w:val="en-GB"/>
        </w:rPr>
        <w:t>)</w:t>
      </w:r>
      <w:r w:rsidR="0054757E" w:rsidRPr="00FF7313">
        <w:rPr>
          <w:lang w:val="en-GB"/>
        </w:rPr>
        <w:fldChar w:fldCharType="end"/>
      </w:r>
    </w:p>
    <w:p w:rsidR="00B906E9" w:rsidRDefault="00B906E9" w:rsidP="00B906E9">
      <w:pPr>
        <w:rPr>
          <w:lang w:val="en-GB"/>
        </w:rPr>
      </w:pPr>
      <w:r>
        <w:rPr>
          <w:lang w:val="en-GB"/>
        </w:rPr>
        <w:t xml:space="preserve">The prognosis </w:t>
      </w:r>
      <w:r w:rsidRPr="000974DC">
        <w:rPr>
          <w:lang w:val="en-GB"/>
        </w:rPr>
        <w:t xml:space="preserve">for </w:t>
      </w:r>
      <w:r w:rsidR="005D4349" w:rsidRPr="000974DC">
        <w:rPr>
          <w:lang w:val="en-GB"/>
        </w:rPr>
        <w:t xml:space="preserve">patients with </w:t>
      </w:r>
      <w:r w:rsidR="00BA62D6" w:rsidRPr="000974DC">
        <w:rPr>
          <w:lang w:val="en-GB"/>
        </w:rPr>
        <w:t>C</w:t>
      </w:r>
      <w:r w:rsidRPr="000974DC">
        <w:rPr>
          <w:lang w:val="en-GB"/>
        </w:rPr>
        <w:t>HF remains very poor</w:t>
      </w:r>
      <w:r w:rsidR="00BA62D6" w:rsidRPr="000974DC">
        <w:rPr>
          <w:lang w:val="en-GB"/>
        </w:rPr>
        <w:t>. About half of people who develop heart failure die within 5 years of diagnosis (</w:t>
      </w:r>
      <w:hyperlink r:id="rId15" w:history="1">
        <w:r w:rsidR="00D507BF" w:rsidRPr="00D507BF">
          <w:rPr>
            <w:rStyle w:val="Hyperlink"/>
            <w:lang w:val="en-GB"/>
          </w:rPr>
          <w:t xml:space="preserve">Heart Failure Fact </w:t>
        </w:r>
        <w:proofErr w:type="spellStart"/>
        <w:r w:rsidR="00D507BF" w:rsidRPr="00D507BF">
          <w:rPr>
            <w:rStyle w:val="Hyperlink"/>
            <w:lang w:val="en-GB"/>
          </w:rPr>
          <w:t>Sheet|Data</w:t>
        </w:r>
        <w:proofErr w:type="spellEnd"/>
        <w:r w:rsidR="00D507BF" w:rsidRPr="00D507BF">
          <w:rPr>
            <w:rStyle w:val="Hyperlink"/>
            <w:lang w:val="en-GB"/>
          </w:rPr>
          <w:t xml:space="preserve"> &amp; </w:t>
        </w:r>
        <w:proofErr w:type="spellStart"/>
        <w:r w:rsidR="00D507BF" w:rsidRPr="00D507BF">
          <w:rPr>
            <w:rStyle w:val="Hyperlink"/>
            <w:lang w:val="en-GB"/>
          </w:rPr>
          <w:t>Statistics|DHDSP|CDC</w:t>
        </w:r>
        <w:proofErr w:type="spellEnd"/>
      </w:hyperlink>
      <w:r w:rsidR="00B22386">
        <w:rPr>
          <w:rStyle w:val="Hyperlink"/>
          <w:lang w:val="en-GB"/>
        </w:rPr>
        <w:t>).</w:t>
      </w:r>
      <w:r w:rsidRPr="000974DC">
        <w:rPr>
          <w:lang w:val="en-GB"/>
        </w:rPr>
        <w:t xml:space="preserve">  Whilst medical therapy has improved in recent years, many patients with advanced HF are refractory to medical therapy especially those with low left ventricular ejection fraction. </w:t>
      </w:r>
      <w:r w:rsidR="00455FC0" w:rsidRPr="000974DC">
        <w:rPr>
          <w:lang w:val="en-GB"/>
        </w:rPr>
        <w:t xml:space="preserve">(Improved medical therapy or </w:t>
      </w:r>
      <w:r w:rsidR="00BA62D6" w:rsidRPr="000974DC">
        <w:rPr>
          <w:lang w:val="en-GB"/>
        </w:rPr>
        <w:t xml:space="preserve">the </w:t>
      </w:r>
      <w:r w:rsidR="00455FC0" w:rsidRPr="000974DC">
        <w:rPr>
          <w:lang w:val="en-GB"/>
        </w:rPr>
        <w:t xml:space="preserve">presence of HF refractory to medical therapy) </w:t>
      </w:r>
      <w:r w:rsidRPr="00B5785B">
        <w:rPr>
          <w:lang w:val="en-GB"/>
        </w:rPr>
        <w:t xml:space="preserve">has given rise to a </w:t>
      </w:r>
      <w:r>
        <w:rPr>
          <w:lang w:val="en-GB"/>
        </w:rPr>
        <w:t xml:space="preserve">host of device-based therapies, including Cardiac Resynchronisation Therapy (CRT), which is indicated for </w:t>
      </w:r>
      <w:r w:rsidRPr="00B5785B">
        <w:rPr>
          <w:lang w:val="en-GB"/>
        </w:rPr>
        <w:t xml:space="preserve">patients with </w:t>
      </w:r>
      <w:r>
        <w:rPr>
          <w:lang w:val="en-GB"/>
        </w:rPr>
        <w:t>NYHA</w:t>
      </w:r>
      <w:r w:rsidRPr="00B5785B">
        <w:rPr>
          <w:lang w:val="en-GB"/>
        </w:rPr>
        <w:t xml:space="preserve"> class III or IV</w:t>
      </w:r>
      <w:r>
        <w:rPr>
          <w:lang w:val="en-GB"/>
        </w:rPr>
        <w:t xml:space="preserve"> HF,</w:t>
      </w:r>
      <w:r w:rsidRPr="00B5785B">
        <w:rPr>
          <w:lang w:val="en-GB"/>
        </w:rPr>
        <w:t xml:space="preserve"> with LVEF of ≤</w:t>
      </w:r>
      <w:r w:rsidR="00E025C8">
        <w:rPr>
          <w:lang w:val="en-GB"/>
        </w:rPr>
        <w:t>4</w:t>
      </w:r>
      <w:r w:rsidR="00E025C8" w:rsidRPr="00B5785B">
        <w:rPr>
          <w:lang w:val="en-GB"/>
        </w:rPr>
        <w:t>5</w:t>
      </w:r>
      <w:r w:rsidRPr="00B5785B">
        <w:rPr>
          <w:lang w:val="en-GB"/>
        </w:rPr>
        <w:t xml:space="preserve">% and </w:t>
      </w:r>
      <w:r w:rsidR="00A73EA6">
        <w:rPr>
          <w:lang w:val="en-GB"/>
        </w:rPr>
        <w:t xml:space="preserve">wide </w:t>
      </w:r>
      <w:r w:rsidRPr="00B5785B">
        <w:rPr>
          <w:lang w:val="en-GB"/>
        </w:rPr>
        <w:t xml:space="preserve">QRS duration </w:t>
      </w:r>
      <w:r w:rsidR="00A73EA6">
        <w:rPr>
          <w:lang w:val="en-GB"/>
        </w:rPr>
        <w:t>(</w:t>
      </w:r>
      <w:r w:rsidRPr="00B5785B">
        <w:rPr>
          <w:lang w:val="en-GB"/>
        </w:rPr>
        <w:t>≥120ms</w:t>
      </w:r>
      <w:r w:rsidR="00A73EA6">
        <w:rPr>
          <w:lang w:val="en-GB"/>
        </w:rPr>
        <w:t>)</w:t>
      </w:r>
      <w:r w:rsidRPr="00B5785B">
        <w:rPr>
          <w:lang w:val="en-GB"/>
        </w:rPr>
        <w:t xml:space="preserve">. </w:t>
      </w:r>
      <w:r>
        <w:rPr>
          <w:lang w:val="en-GB"/>
        </w:rPr>
        <w:t>The main limitation of CRT is that</w:t>
      </w:r>
      <w:r w:rsidR="003E6272">
        <w:rPr>
          <w:lang w:val="en-GB"/>
        </w:rPr>
        <w:t xml:space="preserve"> approximately</w:t>
      </w:r>
      <w:r w:rsidRPr="00B5785B">
        <w:rPr>
          <w:lang w:val="en-GB"/>
        </w:rPr>
        <w:t xml:space="preserve"> </w:t>
      </w:r>
      <w:r w:rsidR="003E6272">
        <w:rPr>
          <w:lang w:val="en-GB"/>
        </w:rPr>
        <w:t>8</w:t>
      </w:r>
      <w:r>
        <w:rPr>
          <w:lang w:val="en-GB"/>
        </w:rPr>
        <w:t>0% of patients with HF have a normal QRS duration</w:t>
      </w:r>
      <w:r w:rsidR="003E6272">
        <w:rPr>
          <w:lang w:val="en-GB"/>
        </w:rPr>
        <w:t xml:space="preserve"> </w:t>
      </w:r>
      <w:r w:rsidR="003A6F36">
        <w:rPr>
          <w:lang w:val="en-GB"/>
        </w:rPr>
        <w:fldChar w:fldCharType="begin"/>
      </w:r>
      <w:r w:rsidR="00C7039E">
        <w:rPr>
          <w:lang w:val="en-GB"/>
        </w:rPr>
        <w:instrText xml:space="preserve"> ADDIN EN.CITE &lt;EndNote&gt;&lt;Cite&gt;&lt;Author&gt;Shenkman&lt;/Author&gt;&lt;Year&gt;2002&lt;/Year&gt;&lt;RecNum&gt;8&lt;/RecNum&gt;&lt;DisplayText&gt;(Shenkman, Pampati et al. 2002)&lt;/DisplayText&gt;&lt;record&gt;&lt;rec-number&gt;8&lt;/rec-number&gt;&lt;foreign-keys&gt;&lt;key app="EN" db-id="9rwdwz9ertf5roea2scxxfeh5fwdfdsff5ep" timestamp="1410314315"&gt;8&lt;/key&gt;&lt;/foreign-keys&gt;&lt;ref-type name="Journal Article"&gt;17&lt;/ref-type&gt;&lt;contributors&gt;&lt;authors&gt;&lt;author&gt;Shenkman, H. J.&lt;/author&gt;&lt;author&gt;Pampati, V.&lt;/author&gt;&lt;author&gt;Khandelwal, A. K.&lt;/author&gt;&lt;author&gt;McKinnon, J.&lt;/author&gt;&lt;author&gt;Nori, D.&lt;/author&gt;&lt;author&gt;Kaatz, S.&lt;/author&gt;&lt;author&gt;Sandberg, K. R.&lt;/author&gt;&lt;author&gt;McCullough, P. A.&lt;/author&gt;&lt;/authors&gt;&lt;/contributors&gt;&lt;auth-address&gt;Department of Internal Medicine, Henry Ford Hospital, Detroit, MI, USA.&lt;/auth-address&gt;&lt;titles&gt;&lt;title&gt;Congestive heart failure and QRS duration: establishing prognosis study&lt;/title&gt;&lt;secondary-title&gt;Chest&lt;/secondary-title&gt;&lt;alt-title&gt;Chest&lt;/alt-title&gt;&lt;/titles&gt;&lt;periodical&gt;&lt;full-title&gt;Chest&lt;/full-title&gt;&lt;abbr-1&gt;Chest&lt;/abbr-1&gt;&lt;/periodical&gt;&lt;alt-periodical&gt;&lt;full-title&gt;Chest&lt;/full-title&gt;&lt;abbr-1&gt;Chest&lt;/abbr-1&gt;&lt;/alt-periodical&gt;&lt;pages&gt;528-34&lt;/pages&gt;&lt;volume&gt;122&lt;/volume&gt;&lt;number&gt;2&lt;/number&gt;&lt;keywords&gt;&lt;keyword&gt;Aged&lt;/keyword&gt;&lt;keyword&gt;Echocardiography&lt;/keyword&gt;&lt;keyword&gt;*Electrocardiography&lt;/keyword&gt;&lt;keyword&gt;Female&lt;/keyword&gt;&lt;keyword&gt;Heart Failure/*diagnosis/epidemiology&lt;/keyword&gt;&lt;keyword&gt;Humans&lt;/keyword&gt;&lt;keyword&gt;Male&lt;/keyword&gt;&lt;keyword&gt;Prevalence&lt;/keyword&gt;&lt;keyword&gt;Prognosis&lt;/keyword&gt;&lt;keyword&gt;Stroke Volume&lt;/keyword&gt;&lt;/keywords&gt;&lt;dates&gt;&lt;year&gt;2002&lt;/year&gt;&lt;pub-dates&gt;&lt;date&gt;Aug&lt;/date&gt;&lt;/pub-dates&gt;&lt;/dates&gt;&lt;isbn&gt;0012-3692 (Print)&amp;#xD;0012-3692 (Linking)&lt;/isbn&gt;&lt;accession-num&gt;12171827&lt;/accession-num&gt;&lt;urls&gt;&lt;related-urls&gt;&lt;url&gt;http://www.ncbi.nlm.nih.gov/pubmed/12171827&lt;/url&gt;&lt;/related-urls&gt;&lt;/urls&gt;&lt;/record&gt;&lt;/Cite&gt;&lt;/EndNote&gt;</w:instrText>
      </w:r>
      <w:r w:rsidR="003A6F36">
        <w:rPr>
          <w:lang w:val="en-GB"/>
        </w:rPr>
        <w:fldChar w:fldCharType="separate"/>
      </w:r>
      <w:r w:rsidR="003A6F36">
        <w:rPr>
          <w:noProof/>
          <w:lang w:val="en-GB"/>
        </w:rPr>
        <w:t>(</w:t>
      </w:r>
      <w:hyperlink w:anchor="_ENREF_11" w:tooltip="Shenkman, 2002 #8" w:history="1">
        <w:r w:rsidR="00C4399C">
          <w:rPr>
            <w:noProof/>
            <w:lang w:val="en-GB"/>
          </w:rPr>
          <w:t>Shenkman, Pampati et al. 2002</w:t>
        </w:r>
      </w:hyperlink>
      <w:r w:rsidR="003A6F36">
        <w:rPr>
          <w:noProof/>
          <w:lang w:val="en-GB"/>
        </w:rPr>
        <w:t>)</w:t>
      </w:r>
      <w:r w:rsidR="003A6F36">
        <w:rPr>
          <w:lang w:val="en-GB"/>
        </w:rPr>
        <w:fldChar w:fldCharType="end"/>
      </w:r>
      <w:r>
        <w:rPr>
          <w:lang w:val="en-GB"/>
        </w:rPr>
        <w:t xml:space="preserve">. </w:t>
      </w:r>
    </w:p>
    <w:p w:rsidR="00F31894" w:rsidRDefault="00B906E9" w:rsidP="001A5495">
      <w:pPr>
        <w:rPr>
          <w:lang w:val="en-GB"/>
        </w:rPr>
      </w:pPr>
      <w:r>
        <w:rPr>
          <w:lang w:val="en-GB"/>
        </w:rPr>
        <w:lastRenderedPageBreak/>
        <w:t>There is therefore a clear medical need for</w:t>
      </w:r>
      <w:r w:rsidRPr="00B5785B">
        <w:rPr>
          <w:lang w:val="en-GB"/>
        </w:rPr>
        <w:t xml:space="preserve"> </w:t>
      </w:r>
      <w:r>
        <w:rPr>
          <w:lang w:val="en-GB"/>
        </w:rPr>
        <w:t>a new device-based treatment</w:t>
      </w:r>
      <w:r w:rsidRPr="00B5785B">
        <w:rPr>
          <w:lang w:val="en-GB"/>
        </w:rPr>
        <w:t xml:space="preserve"> for patients with normal QRS duration and persistent symptoms despite </w:t>
      </w:r>
      <w:r>
        <w:rPr>
          <w:lang w:val="en-GB"/>
        </w:rPr>
        <w:t xml:space="preserve">optimal </w:t>
      </w:r>
      <w:r w:rsidRPr="00B5785B">
        <w:rPr>
          <w:lang w:val="en-GB"/>
        </w:rPr>
        <w:t>medical t</w:t>
      </w:r>
      <w:r>
        <w:rPr>
          <w:lang w:val="en-GB"/>
        </w:rPr>
        <w:t>reatment (OMT)</w:t>
      </w:r>
      <w:r w:rsidRPr="00B5785B">
        <w:rPr>
          <w:lang w:val="en-GB"/>
        </w:rPr>
        <w:t xml:space="preserve">. </w:t>
      </w:r>
      <w:r>
        <w:rPr>
          <w:lang w:val="en-GB"/>
        </w:rPr>
        <w:t>Impulse</w:t>
      </w:r>
      <w:r w:rsidRPr="00B5785B">
        <w:rPr>
          <w:lang w:val="en-GB"/>
        </w:rPr>
        <w:t xml:space="preserve"> Dynamics</w:t>
      </w:r>
      <w:r w:rsidR="00FE1607">
        <w:rPr>
          <w:rStyle w:val="FootnoteReference"/>
          <w:lang w:val="en-GB"/>
        </w:rPr>
        <w:footnoteReference w:id="2"/>
      </w:r>
      <w:r w:rsidRPr="00B5785B">
        <w:rPr>
          <w:lang w:val="en-GB"/>
        </w:rPr>
        <w:t xml:space="preserve"> have developed </w:t>
      </w:r>
      <w:r>
        <w:rPr>
          <w:lang w:val="en-GB"/>
        </w:rPr>
        <w:t xml:space="preserve">a </w:t>
      </w:r>
      <w:r w:rsidRPr="00B5785B">
        <w:rPr>
          <w:lang w:val="en-GB"/>
        </w:rPr>
        <w:t>cardiac contractility modulation (CC</w:t>
      </w:r>
      <w:r>
        <w:rPr>
          <w:lang w:val="en-GB"/>
        </w:rPr>
        <w:t>M)</w:t>
      </w:r>
      <w:r w:rsidRPr="00B5785B">
        <w:rPr>
          <w:lang w:val="en-GB"/>
        </w:rPr>
        <w:t xml:space="preserve"> </w:t>
      </w:r>
      <w:r>
        <w:rPr>
          <w:lang w:val="en-GB"/>
        </w:rPr>
        <w:t xml:space="preserve">device </w:t>
      </w:r>
      <w:r w:rsidRPr="00B5785B">
        <w:rPr>
          <w:lang w:val="en-GB"/>
        </w:rPr>
        <w:t xml:space="preserve">for this group of patients. </w:t>
      </w:r>
    </w:p>
    <w:p w:rsidR="00B906E9" w:rsidRDefault="00B906E9" w:rsidP="00B906E9">
      <w:pPr>
        <w:rPr>
          <w:lang w:val="en-GB"/>
        </w:rPr>
      </w:pPr>
      <w:r>
        <w:rPr>
          <w:lang w:val="en-GB"/>
        </w:rPr>
        <w:t>Impulse Dynamics are seeking the MBS listing of CCM therapy for the following patient population:</w:t>
      </w:r>
    </w:p>
    <w:p w:rsidR="00B906E9" w:rsidRPr="004E4232" w:rsidRDefault="00B906E9" w:rsidP="009B4933">
      <w:pPr>
        <w:pStyle w:val="NormalWeb"/>
        <w:keepNext/>
        <w:numPr>
          <w:ilvl w:val="0"/>
          <w:numId w:val="31"/>
        </w:numPr>
        <w:spacing w:before="0" w:beforeAutospacing="0" w:line="276" w:lineRule="auto"/>
        <w:rPr>
          <w:rFonts w:asciiTheme="minorHAnsi" w:hAnsiTheme="minorHAnsi"/>
          <w:sz w:val="22"/>
          <w:szCs w:val="22"/>
        </w:rPr>
      </w:pPr>
      <w:r>
        <w:rPr>
          <w:rFonts w:asciiTheme="minorHAnsi" w:hAnsiTheme="minorHAnsi"/>
          <w:sz w:val="22"/>
          <w:szCs w:val="22"/>
        </w:rPr>
        <w:t xml:space="preserve">Symptomatic heart failure due to systolic left ventricular dysfunction despite </w:t>
      </w:r>
      <w:r w:rsidR="004217C2">
        <w:rPr>
          <w:rFonts w:asciiTheme="minorHAnsi" w:hAnsiTheme="minorHAnsi"/>
          <w:sz w:val="22"/>
          <w:szCs w:val="22"/>
        </w:rPr>
        <w:t>failed Optimal Medical Therapy</w:t>
      </w:r>
      <w:r>
        <w:rPr>
          <w:rFonts w:asciiTheme="minorHAnsi" w:hAnsiTheme="minorHAnsi"/>
          <w:sz w:val="22"/>
          <w:szCs w:val="22"/>
        </w:rPr>
        <w:t>;</w:t>
      </w:r>
    </w:p>
    <w:p w:rsidR="00B906E9" w:rsidRPr="004E4232" w:rsidRDefault="00B906E9" w:rsidP="009B4933">
      <w:pPr>
        <w:pStyle w:val="NormalWeb"/>
        <w:keepNext/>
        <w:numPr>
          <w:ilvl w:val="0"/>
          <w:numId w:val="31"/>
        </w:numPr>
        <w:spacing w:before="0" w:beforeAutospacing="0" w:line="276" w:lineRule="auto"/>
        <w:rPr>
          <w:rFonts w:asciiTheme="minorHAnsi" w:hAnsiTheme="minorHAnsi"/>
          <w:sz w:val="22"/>
          <w:szCs w:val="22"/>
        </w:rPr>
      </w:pPr>
      <w:r>
        <w:rPr>
          <w:rFonts w:asciiTheme="minorHAnsi" w:hAnsiTheme="minorHAnsi"/>
          <w:sz w:val="22"/>
          <w:szCs w:val="22"/>
        </w:rPr>
        <w:t>NYHA Class III Heart Failure;</w:t>
      </w:r>
    </w:p>
    <w:p w:rsidR="00B906E9" w:rsidRPr="004E4232" w:rsidRDefault="00B906E9" w:rsidP="009B4933">
      <w:pPr>
        <w:pStyle w:val="NormalWeb"/>
        <w:keepNext/>
        <w:numPr>
          <w:ilvl w:val="0"/>
          <w:numId w:val="31"/>
        </w:numPr>
        <w:spacing w:before="0" w:beforeAutospacing="0" w:line="276" w:lineRule="auto"/>
        <w:rPr>
          <w:rFonts w:asciiTheme="minorHAnsi" w:hAnsiTheme="minorHAnsi"/>
          <w:sz w:val="22"/>
          <w:szCs w:val="22"/>
        </w:rPr>
      </w:pPr>
      <w:r w:rsidRPr="004E4232">
        <w:rPr>
          <w:rFonts w:asciiTheme="minorHAnsi" w:hAnsiTheme="minorHAnsi"/>
          <w:sz w:val="22"/>
          <w:szCs w:val="22"/>
        </w:rPr>
        <w:t>≥ 18 years</w:t>
      </w:r>
      <w:r>
        <w:rPr>
          <w:rFonts w:asciiTheme="minorHAnsi" w:hAnsiTheme="minorHAnsi"/>
          <w:sz w:val="22"/>
          <w:szCs w:val="22"/>
        </w:rPr>
        <w:t>;</w:t>
      </w:r>
    </w:p>
    <w:p w:rsidR="00CF3C59" w:rsidRDefault="00B906E9" w:rsidP="009B4933">
      <w:pPr>
        <w:pStyle w:val="NormalWeb"/>
        <w:keepNext/>
        <w:numPr>
          <w:ilvl w:val="0"/>
          <w:numId w:val="31"/>
        </w:numPr>
        <w:spacing w:before="0" w:beforeAutospacing="0" w:line="276" w:lineRule="auto"/>
        <w:rPr>
          <w:rFonts w:asciiTheme="minorHAnsi" w:hAnsiTheme="minorHAnsi"/>
          <w:sz w:val="22"/>
          <w:szCs w:val="22"/>
        </w:rPr>
      </w:pPr>
      <w:r>
        <w:rPr>
          <w:rFonts w:asciiTheme="minorHAnsi" w:hAnsiTheme="minorHAnsi"/>
          <w:sz w:val="22"/>
          <w:szCs w:val="22"/>
        </w:rPr>
        <w:t xml:space="preserve">Normal QRS </w:t>
      </w:r>
      <w:r w:rsidRPr="004630DA">
        <w:rPr>
          <w:rFonts w:asciiTheme="minorHAnsi" w:hAnsiTheme="minorHAnsi"/>
          <w:sz w:val="22"/>
          <w:szCs w:val="22"/>
        </w:rPr>
        <w:t xml:space="preserve">duration </w:t>
      </w:r>
      <w:r w:rsidR="003B6924" w:rsidRPr="004630DA">
        <w:rPr>
          <w:rFonts w:asciiTheme="minorHAnsi" w:hAnsiTheme="minorHAnsi"/>
          <w:sz w:val="22"/>
          <w:szCs w:val="22"/>
        </w:rPr>
        <w:t>(</w:t>
      </w:r>
      <w:r w:rsidR="003B6924">
        <w:rPr>
          <w:rFonts w:asciiTheme="minorHAnsi" w:hAnsiTheme="minorHAnsi"/>
          <w:sz w:val="22"/>
          <w:szCs w:val="22"/>
        </w:rPr>
        <w:t>&lt;</w:t>
      </w:r>
      <w:r w:rsidR="00D700A9" w:rsidRPr="004630DA">
        <w:rPr>
          <w:rFonts w:asciiTheme="minorHAnsi" w:hAnsiTheme="minorHAnsi"/>
          <w:sz w:val="22"/>
          <w:szCs w:val="22"/>
        </w:rPr>
        <w:t>1</w:t>
      </w:r>
      <w:r w:rsidR="00D700A9">
        <w:rPr>
          <w:rFonts w:asciiTheme="minorHAnsi" w:hAnsiTheme="minorHAnsi"/>
          <w:sz w:val="22"/>
          <w:szCs w:val="22"/>
        </w:rPr>
        <w:t>2</w:t>
      </w:r>
      <w:r w:rsidR="00D700A9" w:rsidRPr="004630DA">
        <w:rPr>
          <w:rFonts w:asciiTheme="minorHAnsi" w:hAnsiTheme="minorHAnsi"/>
          <w:sz w:val="22"/>
          <w:szCs w:val="22"/>
        </w:rPr>
        <w:t>0ms</w:t>
      </w:r>
      <w:r w:rsidRPr="004E4232">
        <w:rPr>
          <w:rFonts w:asciiTheme="minorHAnsi" w:hAnsiTheme="minorHAnsi"/>
          <w:sz w:val="22"/>
          <w:szCs w:val="22"/>
        </w:rPr>
        <w:t>)</w:t>
      </w:r>
      <w:r>
        <w:rPr>
          <w:rFonts w:asciiTheme="minorHAnsi" w:hAnsiTheme="minorHAnsi"/>
          <w:sz w:val="22"/>
          <w:szCs w:val="22"/>
        </w:rPr>
        <w:t>;</w:t>
      </w:r>
    </w:p>
    <w:p w:rsidR="00B906E9" w:rsidRPr="00CF3C59" w:rsidRDefault="005D4349" w:rsidP="009B4933">
      <w:pPr>
        <w:pStyle w:val="NormalWeb"/>
        <w:keepNext/>
        <w:numPr>
          <w:ilvl w:val="0"/>
          <w:numId w:val="31"/>
        </w:numPr>
        <w:spacing w:before="0" w:beforeAutospacing="0" w:line="276" w:lineRule="auto"/>
        <w:rPr>
          <w:rFonts w:asciiTheme="minorHAnsi" w:hAnsiTheme="minorHAnsi"/>
          <w:sz w:val="22"/>
          <w:szCs w:val="22"/>
        </w:rPr>
      </w:pPr>
      <w:r w:rsidRPr="005D4349">
        <w:rPr>
          <w:rFonts w:asciiTheme="minorHAnsi" w:hAnsiTheme="minorHAnsi"/>
          <w:color w:val="auto"/>
          <w:sz w:val="22"/>
          <w:szCs w:val="22"/>
        </w:rPr>
        <w:t>LVEF</w:t>
      </w:r>
      <w:r w:rsidR="00CF3C59" w:rsidRPr="005D4349">
        <w:rPr>
          <w:rFonts w:asciiTheme="minorHAnsi" w:hAnsiTheme="minorHAnsi"/>
          <w:color w:val="auto"/>
          <w:sz w:val="22"/>
          <w:szCs w:val="22"/>
        </w:rPr>
        <w:t xml:space="preserve"> </w:t>
      </w:r>
      <w:r w:rsidR="00CF3C59" w:rsidRPr="00CF3C59">
        <w:rPr>
          <w:rFonts w:asciiTheme="minorHAnsi" w:hAnsiTheme="minorHAnsi"/>
          <w:sz w:val="22"/>
          <w:szCs w:val="22"/>
        </w:rPr>
        <w:t>≥25</w:t>
      </w:r>
      <w:r w:rsidR="00CF3C59" w:rsidRPr="000974DC">
        <w:rPr>
          <w:rFonts w:asciiTheme="minorHAnsi" w:hAnsiTheme="minorHAnsi"/>
          <w:color w:val="auto"/>
          <w:sz w:val="22"/>
          <w:szCs w:val="22"/>
        </w:rPr>
        <w:t xml:space="preserve">% and </w:t>
      </w:r>
      <w:r w:rsidR="00CF3C59" w:rsidRPr="00CF3C59">
        <w:rPr>
          <w:rFonts w:asciiTheme="minorHAnsi" w:hAnsiTheme="minorHAnsi"/>
          <w:sz w:val="22"/>
          <w:szCs w:val="22"/>
        </w:rPr>
        <w:t>≤</w:t>
      </w:r>
      <w:r w:rsidR="00715404">
        <w:rPr>
          <w:rFonts w:asciiTheme="minorHAnsi" w:hAnsiTheme="minorHAnsi"/>
          <w:sz w:val="22"/>
          <w:szCs w:val="22"/>
        </w:rPr>
        <w:t>4</w:t>
      </w:r>
      <w:r w:rsidR="00CA3FD1">
        <w:rPr>
          <w:rFonts w:asciiTheme="minorHAnsi" w:hAnsiTheme="minorHAnsi"/>
          <w:sz w:val="22"/>
          <w:szCs w:val="22"/>
        </w:rPr>
        <w:t>5%</w:t>
      </w:r>
      <w:r w:rsidR="00CF3C59" w:rsidRPr="00CF3C59">
        <w:rPr>
          <w:rFonts w:asciiTheme="minorHAnsi" w:hAnsiTheme="minorHAnsi"/>
          <w:sz w:val="22"/>
          <w:szCs w:val="22"/>
        </w:rPr>
        <w:t>.</w:t>
      </w:r>
    </w:p>
    <w:p w:rsidR="005D1883" w:rsidRPr="000974DC" w:rsidRDefault="009E20B0" w:rsidP="001D6B65">
      <w:pPr>
        <w:keepNext/>
      </w:pPr>
      <w:r w:rsidRPr="008F6F75">
        <w:t xml:space="preserve">As outlined above, </w:t>
      </w:r>
      <w:r w:rsidR="001D6B65">
        <w:t>t</w:t>
      </w:r>
      <w:r w:rsidR="001D6B65" w:rsidRPr="001D6B65">
        <w:t xml:space="preserve">he OPTIMIZER™ IVs is currently the only treatment option for approximately </w:t>
      </w:r>
      <w:r w:rsidR="001A5495">
        <w:t>80%</w:t>
      </w:r>
      <w:r w:rsidR="001D6B65" w:rsidRPr="001D6B65">
        <w:t xml:space="preserve"> of HF patients with advanced HF symptoms who are inadequately controlled on optimal medical therapy and have normal QRS duration. These patients are not suitable for CRT, as CRT is indicated for symptomatic HF patients with </w:t>
      </w:r>
      <w:r w:rsidR="00A73EA6">
        <w:t xml:space="preserve">a wide </w:t>
      </w:r>
      <w:r w:rsidR="001D6B65" w:rsidRPr="001D6B65">
        <w:t xml:space="preserve">QRS duration </w:t>
      </w:r>
      <w:r w:rsidR="00A73EA6">
        <w:t>(</w:t>
      </w:r>
      <w:r w:rsidR="001D6B65" w:rsidRPr="001D6B65">
        <w:t>≥120ms</w:t>
      </w:r>
      <w:r w:rsidR="00A73EA6">
        <w:t>)</w:t>
      </w:r>
      <w:r w:rsidR="001D6B65" w:rsidRPr="001D6B65">
        <w:t xml:space="preserve">. </w:t>
      </w:r>
      <w:r w:rsidR="001D6B65">
        <w:t xml:space="preserve">Therefore, should CCM therapy </w:t>
      </w:r>
      <w:r w:rsidR="001D6B65">
        <w:rPr>
          <w:u w:val="single"/>
        </w:rPr>
        <w:t>not</w:t>
      </w:r>
      <w:r w:rsidR="001D6B65" w:rsidRPr="001D6B65">
        <w:t xml:space="preserve"> </w:t>
      </w:r>
      <w:r w:rsidR="001D6B65">
        <w:t xml:space="preserve">be available on the MBS, this </w:t>
      </w:r>
      <w:r w:rsidR="001D6B65" w:rsidRPr="000974DC">
        <w:t xml:space="preserve">group </w:t>
      </w:r>
      <w:r w:rsidR="00455FC0" w:rsidRPr="000974DC">
        <w:t xml:space="preserve">of </w:t>
      </w:r>
      <w:r w:rsidR="001D6B65" w:rsidRPr="000974DC">
        <w:t>patients would continue to have symptomatic and deteriorating HF.</w:t>
      </w:r>
    </w:p>
    <w:p w:rsidR="00E72DA9" w:rsidRPr="000974DC" w:rsidRDefault="008F6F75" w:rsidP="008F6F75">
      <w:r w:rsidRPr="000974DC">
        <w:t>Table 1</w:t>
      </w:r>
      <w:r w:rsidR="002E26D0" w:rsidRPr="000974DC">
        <w:t xml:space="preserve"> </w:t>
      </w:r>
      <w:r w:rsidR="00196966" w:rsidRPr="000974DC">
        <w:t xml:space="preserve">provides a preliminary </w:t>
      </w:r>
      <w:r w:rsidR="00E72DA9" w:rsidRPr="000974DC">
        <w:t xml:space="preserve">estimate of the </w:t>
      </w:r>
      <w:r w:rsidR="002E26D0" w:rsidRPr="000974DC">
        <w:t xml:space="preserve">prevalent </w:t>
      </w:r>
      <w:r w:rsidR="00E72DA9" w:rsidRPr="000974DC">
        <w:t>pool of patients</w:t>
      </w:r>
      <w:r w:rsidR="002E26D0" w:rsidRPr="000974DC">
        <w:t xml:space="preserve"> who are potential candidates for</w:t>
      </w:r>
      <w:r w:rsidR="00E72DA9" w:rsidRPr="000974DC">
        <w:t xml:space="preserve"> </w:t>
      </w:r>
      <w:r w:rsidR="008C6DE2" w:rsidRPr="000974DC">
        <w:t>C</w:t>
      </w:r>
      <w:r w:rsidRPr="000974DC">
        <w:t>CM therapy</w:t>
      </w:r>
      <w:r w:rsidR="002E26D0" w:rsidRPr="000974DC">
        <w:t xml:space="preserve"> on the MBS.</w:t>
      </w:r>
      <w:r w:rsidR="00BB76E1" w:rsidRPr="000974DC">
        <w:t xml:space="preserve"> These preliminary estimates suggest a prevalent pool of </w:t>
      </w:r>
      <w:r w:rsidRPr="000974DC">
        <w:t xml:space="preserve">approximately </w:t>
      </w:r>
      <w:r w:rsidR="00997A6A" w:rsidRPr="000974DC">
        <w:t>3,233</w:t>
      </w:r>
      <w:r w:rsidRPr="000974DC">
        <w:t xml:space="preserve"> patients who could be eligibl</w:t>
      </w:r>
      <w:r w:rsidR="008C6DE2" w:rsidRPr="000974DC">
        <w:t>e for C</w:t>
      </w:r>
      <w:r w:rsidRPr="000974DC">
        <w:t xml:space="preserve">CM therapy in Australia. </w:t>
      </w:r>
      <w:r w:rsidR="00555241" w:rsidRPr="000974DC">
        <w:t xml:space="preserve"> </w:t>
      </w:r>
    </w:p>
    <w:p w:rsidR="008F6F75" w:rsidRPr="000974DC" w:rsidRDefault="008C6DE2" w:rsidP="008F6F75">
      <w:r w:rsidRPr="000974DC">
        <w:t>The uptake of C</w:t>
      </w:r>
      <w:r w:rsidR="008F6F75" w:rsidRPr="000974DC">
        <w:t>CM therapy h</w:t>
      </w:r>
      <w:r w:rsidR="001A5495" w:rsidRPr="000974DC">
        <w:t xml:space="preserve">as not been considered for the </w:t>
      </w:r>
      <w:r w:rsidR="008F6F75" w:rsidRPr="000974DC">
        <w:t>proposed population, and this analysis will be included in the MSAC submission</w:t>
      </w:r>
      <w:r w:rsidR="0073378E" w:rsidRPr="000974DC">
        <w:t>-based assessment</w:t>
      </w:r>
      <w:r w:rsidR="008F6F75" w:rsidRPr="000974DC">
        <w:t xml:space="preserve">. </w:t>
      </w:r>
    </w:p>
    <w:p w:rsidR="00515FBD" w:rsidRPr="000974DC" w:rsidRDefault="008F6F75" w:rsidP="00337D87">
      <w:pPr>
        <w:pStyle w:val="Caption"/>
        <w:spacing w:after="0"/>
      </w:pPr>
      <w:r w:rsidRPr="000974DC">
        <w:t xml:space="preserve">Table </w:t>
      </w:r>
      <w:r w:rsidRPr="000974DC">
        <w:fldChar w:fldCharType="begin"/>
      </w:r>
      <w:r w:rsidRPr="000974DC">
        <w:instrText xml:space="preserve"> SEQ Table \* ARABIC </w:instrText>
      </w:r>
      <w:r w:rsidRPr="000974DC">
        <w:fldChar w:fldCharType="separate"/>
      </w:r>
      <w:r w:rsidR="004D11AD">
        <w:rPr>
          <w:noProof/>
        </w:rPr>
        <w:t>1</w:t>
      </w:r>
      <w:r w:rsidRPr="000974DC">
        <w:fldChar w:fldCharType="end"/>
      </w:r>
      <w:r w:rsidRPr="000974DC">
        <w:rPr>
          <w:b w:val="0"/>
        </w:rPr>
        <w:tab/>
      </w:r>
      <w:r w:rsidRPr="000974DC">
        <w:t xml:space="preserve">Estimation of prevalent pool of potential candidate patients for </w:t>
      </w:r>
      <w:r w:rsidR="00A11FCF" w:rsidRPr="000974DC">
        <w:t xml:space="preserve">CCM therapy </w:t>
      </w:r>
    </w:p>
    <w:tbl>
      <w:tblPr>
        <w:tblpPr w:leftFromText="180" w:rightFromText="180" w:vertAnchor="text" w:horzAnchor="margin" w:tblpY="4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1312"/>
        <w:gridCol w:w="1312"/>
        <w:gridCol w:w="3733"/>
      </w:tblGrid>
      <w:tr w:rsidR="000974DC" w:rsidRPr="000974DC" w:rsidTr="005B617C">
        <w:trPr>
          <w:trHeight w:val="600"/>
        </w:trPr>
        <w:tc>
          <w:tcPr>
            <w:tcW w:w="1569" w:type="pct"/>
            <w:shd w:val="clear" w:color="auto" w:fill="auto"/>
            <w:hideMark/>
          </w:tcPr>
          <w:p w:rsidR="00997A6A" w:rsidRPr="000974DC" w:rsidRDefault="00362EC4" w:rsidP="00362EC4">
            <w:pPr>
              <w:keepNext/>
              <w:spacing w:after="0" w:line="240" w:lineRule="auto"/>
              <w:jc w:val="left"/>
              <w:rPr>
                <w:rFonts w:ascii="Calibri" w:eastAsia="Times New Roman" w:hAnsi="Calibri" w:cs="Times New Roman"/>
                <w:b/>
                <w:bCs/>
                <w:sz w:val="20"/>
                <w:szCs w:val="20"/>
                <w:lang w:eastAsia="en-AU"/>
              </w:rPr>
            </w:pPr>
            <w:r w:rsidRPr="000974DC">
              <w:rPr>
                <w:b/>
                <w:sz w:val="20"/>
                <w:szCs w:val="20"/>
              </w:rPr>
              <w:t>CCM therapy</w:t>
            </w:r>
            <w:r w:rsidRPr="000974DC">
              <w:rPr>
                <w:sz w:val="20"/>
                <w:szCs w:val="20"/>
              </w:rPr>
              <w:t xml:space="preserve"> </w:t>
            </w:r>
            <w:r w:rsidR="00997A6A" w:rsidRPr="000974DC">
              <w:rPr>
                <w:rFonts w:ascii="Calibri" w:eastAsia="Times New Roman" w:hAnsi="Calibri" w:cs="Times New Roman"/>
                <w:b/>
                <w:bCs/>
                <w:sz w:val="20"/>
                <w:szCs w:val="20"/>
                <w:lang w:eastAsia="en-AU"/>
              </w:rPr>
              <w:t>inclusion criteria</w:t>
            </w:r>
          </w:p>
        </w:tc>
        <w:tc>
          <w:tcPr>
            <w:tcW w:w="708" w:type="pct"/>
            <w:shd w:val="clear" w:color="auto" w:fill="auto"/>
            <w:hideMark/>
          </w:tcPr>
          <w:p w:rsidR="00997A6A" w:rsidRPr="000974DC" w:rsidRDefault="00997A6A" w:rsidP="006D7E30">
            <w:pPr>
              <w:keepNext/>
              <w:spacing w:after="0" w:line="240" w:lineRule="auto"/>
              <w:rPr>
                <w:rFonts w:ascii="Calibri" w:eastAsia="Times New Roman" w:hAnsi="Calibri" w:cs="Times New Roman"/>
                <w:b/>
                <w:bCs/>
                <w:sz w:val="20"/>
                <w:szCs w:val="20"/>
                <w:lang w:eastAsia="en-AU"/>
              </w:rPr>
            </w:pPr>
            <w:r w:rsidRPr="000974DC">
              <w:rPr>
                <w:rFonts w:ascii="Calibri" w:eastAsia="Times New Roman" w:hAnsi="Calibri" w:cs="Times New Roman"/>
                <w:b/>
                <w:bCs/>
                <w:sz w:val="20"/>
                <w:szCs w:val="20"/>
                <w:lang w:eastAsia="en-AU"/>
              </w:rPr>
              <w:t>Estimated prevalence</w:t>
            </w:r>
            <w:r w:rsidR="00515FBD" w:rsidRPr="000974DC">
              <w:rPr>
                <w:rFonts w:ascii="Calibri" w:eastAsia="Times New Roman" w:hAnsi="Calibri" w:cs="Times New Roman"/>
                <w:b/>
                <w:bCs/>
                <w:sz w:val="20"/>
                <w:szCs w:val="20"/>
                <w:vertAlign w:val="superscript"/>
                <w:lang w:eastAsia="en-AU"/>
              </w:rPr>
              <w:t>1</w:t>
            </w:r>
          </w:p>
        </w:tc>
        <w:tc>
          <w:tcPr>
            <w:tcW w:w="708" w:type="pct"/>
            <w:shd w:val="clear" w:color="auto" w:fill="auto"/>
            <w:hideMark/>
          </w:tcPr>
          <w:p w:rsidR="00997A6A" w:rsidRPr="000974DC" w:rsidRDefault="00997A6A" w:rsidP="006D7E30">
            <w:pPr>
              <w:keepNext/>
              <w:spacing w:after="0" w:line="240" w:lineRule="auto"/>
              <w:rPr>
                <w:rFonts w:ascii="Calibri" w:eastAsia="Times New Roman" w:hAnsi="Calibri" w:cs="Times New Roman"/>
                <w:b/>
                <w:bCs/>
                <w:sz w:val="20"/>
                <w:szCs w:val="20"/>
                <w:lang w:eastAsia="en-AU"/>
              </w:rPr>
            </w:pPr>
            <w:r w:rsidRPr="000974DC">
              <w:rPr>
                <w:rFonts w:ascii="Calibri" w:eastAsia="Times New Roman" w:hAnsi="Calibri" w:cs="Times New Roman"/>
                <w:b/>
                <w:bCs/>
                <w:sz w:val="20"/>
                <w:szCs w:val="20"/>
                <w:lang w:eastAsia="en-AU"/>
              </w:rPr>
              <w:t>Number in Australia</w:t>
            </w:r>
          </w:p>
        </w:tc>
        <w:tc>
          <w:tcPr>
            <w:tcW w:w="2015" w:type="pct"/>
            <w:shd w:val="clear" w:color="auto" w:fill="auto"/>
            <w:hideMark/>
          </w:tcPr>
          <w:p w:rsidR="00997A6A" w:rsidRPr="000974DC" w:rsidRDefault="00997A6A" w:rsidP="006D7E30">
            <w:pPr>
              <w:keepNext/>
              <w:spacing w:after="0" w:line="240" w:lineRule="auto"/>
              <w:rPr>
                <w:rFonts w:ascii="Calibri" w:eastAsia="Times New Roman" w:hAnsi="Calibri" w:cs="Times New Roman"/>
                <w:b/>
                <w:bCs/>
                <w:sz w:val="20"/>
                <w:szCs w:val="20"/>
                <w:lang w:eastAsia="en-AU"/>
              </w:rPr>
            </w:pPr>
            <w:r w:rsidRPr="000974DC">
              <w:rPr>
                <w:rFonts w:ascii="Calibri" w:eastAsia="Times New Roman" w:hAnsi="Calibri" w:cs="Times New Roman"/>
                <w:b/>
                <w:bCs/>
                <w:sz w:val="20"/>
                <w:szCs w:val="20"/>
                <w:lang w:eastAsia="en-AU"/>
              </w:rPr>
              <w:t>Source</w:t>
            </w:r>
          </w:p>
        </w:tc>
      </w:tr>
      <w:tr w:rsidR="00997A6A" w:rsidRPr="00362EC4" w:rsidTr="00997A6A">
        <w:trPr>
          <w:trHeight w:val="300"/>
        </w:trPr>
        <w:tc>
          <w:tcPr>
            <w:tcW w:w="1569"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 18 years</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17,898,348</w:t>
            </w:r>
          </w:p>
        </w:tc>
        <w:tc>
          <w:tcPr>
            <w:tcW w:w="2015" w:type="pct"/>
            <w:shd w:val="clear" w:color="auto" w:fill="auto"/>
            <w:noWrap/>
            <w:hideMark/>
          </w:tcPr>
          <w:p w:rsidR="00997A6A" w:rsidRPr="00362EC4" w:rsidRDefault="00997A6A" w:rsidP="00B104D2">
            <w:pPr>
              <w:spacing w:after="0" w:line="240" w:lineRule="auto"/>
              <w:jc w:val="left"/>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ABS (2013) 3101.0 Australian demographic Statistics; Table 59</w:t>
            </w:r>
          </w:p>
        </w:tc>
      </w:tr>
      <w:tr w:rsidR="00997A6A" w:rsidRPr="00362EC4" w:rsidTr="00997A6A">
        <w:trPr>
          <w:trHeight w:val="300"/>
        </w:trPr>
        <w:tc>
          <w:tcPr>
            <w:tcW w:w="1569" w:type="pct"/>
            <w:shd w:val="clear" w:color="auto" w:fill="auto"/>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Symptomatic heart failure</w:t>
            </w:r>
          </w:p>
        </w:tc>
        <w:tc>
          <w:tcPr>
            <w:tcW w:w="708" w:type="pct"/>
            <w:shd w:val="clear" w:color="auto" w:fill="auto"/>
            <w:noWrap/>
            <w:hideMark/>
          </w:tcPr>
          <w:p w:rsidR="00997A6A" w:rsidRPr="00362EC4" w:rsidRDefault="00997A6A" w:rsidP="00B104D2">
            <w:pPr>
              <w:spacing w:after="0" w:line="240" w:lineRule="auto"/>
              <w:ind w:left="360"/>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1.75%</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313,221</w:t>
            </w:r>
          </w:p>
        </w:tc>
        <w:tc>
          <w:tcPr>
            <w:tcW w:w="2015" w:type="pct"/>
            <w:shd w:val="clear" w:color="auto" w:fill="auto"/>
            <w:noWrap/>
            <w:hideMark/>
          </w:tcPr>
          <w:p w:rsidR="00997A6A" w:rsidRPr="00362EC4" w:rsidRDefault="00997A6A" w:rsidP="00B104D2">
            <w:pPr>
              <w:spacing w:after="0" w:line="240" w:lineRule="auto"/>
              <w:jc w:val="left"/>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Heart Foundation (2011); Guidelines for the prevention, detection and management of chronic heart failure in Australia</w:t>
            </w:r>
          </w:p>
        </w:tc>
      </w:tr>
      <w:tr w:rsidR="00997A6A" w:rsidRPr="00362EC4" w:rsidTr="00997A6A">
        <w:trPr>
          <w:trHeight w:val="300"/>
        </w:trPr>
        <w:tc>
          <w:tcPr>
            <w:tcW w:w="1569" w:type="pct"/>
            <w:shd w:val="clear" w:color="auto" w:fill="auto"/>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Systolic left ventricular dysfunction</w:t>
            </w:r>
          </w:p>
        </w:tc>
        <w:tc>
          <w:tcPr>
            <w:tcW w:w="708" w:type="pct"/>
            <w:shd w:val="clear" w:color="auto" w:fill="auto"/>
            <w:noWrap/>
            <w:hideMark/>
          </w:tcPr>
          <w:p w:rsidR="00DA5589"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78%</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245,130</w:t>
            </w:r>
          </w:p>
        </w:tc>
        <w:tc>
          <w:tcPr>
            <w:tcW w:w="2015" w:type="pct"/>
            <w:shd w:val="clear" w:color="auto" w:fill="auto"/>
            <w:noWrap/>
            <w:hideMark/>
          </w:tcPr>
          <w:p w:rsidR="00DA5589" w:rsidRPr="00362EC4" w:rsidRDefault="00997A6A" w:rsidP="00C4399C">
            <w:pPr>
              <w:spacing w:after="0" w:line="240" w:lineRule="auto"/>
              <w:jc w:val="left"/>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fldChar w:fldCharType="begin"/>
            </w:r>
            <w:r w:rsidR="00C7039E">
              <w:rPr>
                <w:rFonts w:ascii="Calibri" w:eastAsia="Times New Roman" w:hAnsi="Calibri" w:cs="Times New Roman"/>
                <w:color w:val="000000"/>
                <w:sz w:val="20"/>
                <w:szCs w:val="20"/>
                <w:lang w:eastAsia="en-AU"/>
              </w:rPr>
              <w:instrText xml:space="preserve"> ADDIN EN.CITE &lt;EndNote&gt;&lt;Cite&gt;&lt;Author&gt;Davies&lt;/Author&gt;&lt;Year&gt;2001&lt;/Year&gt;&lt;RecNum&gt;9&lt;/RecNum&gt;&lt;DisplayText&gt;(Davies, Hobbs et al. 2001)&lt;/DisplayText&gt;&lt;record&gt;&lt;rec-number&gt;9&lt;/rec-number&gt;&lt;foreign-keys&gt;&lt;key app="EN" db-id="9rwdwz9ertf5roea2scxxfeh5fwdfdsff5ep" timestamp="1410314419"&gt;9&lt;/key&gt;&lt;/foreign-keys&gt;&lt;ref-type name="Journal Article"&gt;17&lt;/ref-type&gt;&lt;contributors&gt;&lt;authors&gt;&lt;author&gt;Davies, M.&lt;/author&gt;&lt;author&gt;Hobbs, F.&lt;/author&gt;&lt;author&gt;Davis, R.&lt;/author&gt;&lt;author&gt;Kenkre, J.&lt;/author&gt;&lt;author&gt;Roalfe, A. K.&lt;/author&gt;&lt;author&gt;Hare, R.&lt;/author&gt;&lt;author&gt;Wosornu, D.&lt;/author&gt;&lt;author&gt;Lancashire, R. J.&lt;/author&gt;&lt;/authors&gt;&lt;/contributors&gt;&lt;auth-address&gt;Department of Cardiology, Selly Oak Hospital, Raddlebarn Road, Selly Oak, West Midlands, UK.&lt;/auth-address&gt;&lt;titles&gt;&lt;title&gt;Prevalence of left-ventricular systolic dysfunction and heart failure in the Echocardiographic Heart of England Screening study: a population based study&lt;/title&gt;&lt;secondary-title&gt;Lancet&lt;/secondary-title&gt;&lt;alt-title&gt;Lancet&lt;/alt-title&gt;&lt;/titles&gt;&lt;periodical&gt;&lt;full-title&gt;Lancet&lt;/full-title&gt;&lt;abbr-1&gt;Lancet&lt;/abbr-1&gt;&lt;/periodical&gt;&lt;alt-periodical&gt;&lt;full-title&gt;Lancet&lt;/full-title&gt;&lt;abbr-1&gt;Lancet&lt;/abbr-1&gt;&lt;/alt-periodical&gt;&lt;pages&gt;439-44&lt;/pages&gt;&lt;volume&gt;358&lt;/volume&gt;&lt;number&gt;9280&lt;/number&gt;&lt;keywords&gt;&lt;keyword&gt;Aged&lt;/keyword&gt;&lt;keyword&gt;Aged, 80 and over&lt;/keyword&gt;&lt;keyword&gt;*Echocardiography&lt;/keyword&gt;&lt;keyword&gt;England/epidemiology&lt;/keyword&gt;&lt;keyword&gt;Female&lt;/keyword&gt;&lt;keyword&gt;Heart Failure/*epidemiology/ultrasonography&lt;/keyword&gt;&lt;keyword&gt;Humans&lt;/keyword&gt;&lt;keyword&gt;Male&lt;/keyword&gt;&lt;keyword&gt;*Mass Screening&lt;/keyword&gt;&lt;keyword&gt;Middle Aged&lt;/keyword&gt;&lt;keyword&gt;Prevalence&lt;/keyword&gt;&lt;keyword&gt;Random Allocation&lt;/keyword&gt;&lt;keyword&gt;Stroke Volume/physiology&lt;/keyword&gt;&lt;keyword&gt;Ventricular Dysfunction, Left/*epidemiology/ultrasonography&lt;/keyword&gt;&lt;/keywords&gt;&lt;dates&gt;&lt;year&gt;2001&lt;/year&gt;&lt;pub-dates&gt;&lt;date&gt;Aug 11&lt;/date&gt;&lt;/pub-dates&gt;&lt;/dates&gt;&lt;isbn&gt;0140-6736 (Print)&amp;#xD;0140-6736 (Linking)&lt;/isbn&gt;&lt;accession-num&gt;11513906&lt;/accession-num&gt;&lt;urls&gt;&lt;related-urls&gt;&lt;url&gt;http://www.ncbi.nlm.nih.gov/pubmed/11513906&lt;/url&gt;&lt;/related-urls&gt;&lt;/urls&gt;&lt;/record&gt;&lt;/Cite&gt;&lt;/EndNote&gt;</w:instrText>
            </w:r>
            <w:r w:rsidRPr="00362EC4">
              <w:rPr>
                <w:rFonts w:ascii="Calibri" w:eastAsia="Times New Roman" w:hAnsi="Calibri" w:cs="Times New Roman"/>
                <w:color w:val="000000"/>
                <w:sz w:val="20"/>
                <w:szCs w:val="20"/>
                <w:lang w:eastAsia="en-AU"/>
              </w:rPr>
              <w:fldChar w:fldCharType="separate"/>
            </w:r>
            <w:r w:rsidRPr="00362EC4">
              <w:rPr>
                <w:rFonts w:ascii="Calibri" w:eastAsia="Times New Roman" w:hAnsi="Calibri" w:cs="Times New Roman"/>
                <w:noProof/>
                <w:color w:val="000000"/>
                <w:sz w:val="20"/>
                <w:szCs w:val="20"/>
                <w:lang w:eastAsia="en-AU"/>
              </w:rPr>
              <w:t>(</w:t>
            </w:r>
            <w:hyperlink w:anchor="_ENREF_7" w:tooltip="Davies, 2001 #9" w:history="1">
              <w:r w:rsidR="00C4399C" w:rsidRPr="00362EC4">
                <w:rPr>
                  <w:rFonts w:ascii="Calibri" w:eastAsia="Times New Roman" w:hAnsi="Calibri" w:cs="Times New Roman"/>
                  <w:noProof/>
                  <w:color w:val="000000"/>
                  <w:sz w:val="20"/>
                  <w:szCs w:val="20"/>
                  <w:lang w:eastAsia="en-AU"/>
                </w:rPr>
                <w:t>Davies, Hobbs et al. 2001</w:t>
              </w:r>
            </w:hyperlink>
            <w:r w:rsidRPr="00362EC4">
              <w:rPr>
                <w:rFonts w:ascii="Calibri" w:eastAsia="Times New Roman" w:hAnsi="Calibri" w:cs="Times New Roman"/>
                <w:noProof/>
                <w:color w:val="000000"/>
                <w:sz w:val="20"/>
                <w:szCs w:val="20"/>
                <w:lang w:eastAsia="en-AU"/>
              </w:rPr>
              <w:t>)</w:t>
            </w:r>
            <w:r w:rsidRPr="00362EC4">
              <w:rPr>
                <w:rFonts w:ascii="Calibri" w:eastAsia="Times New Roman" w:hAnsi="Calibri" w:cs="Times New Roman"/>
                <w:color w:val="000000"/>
                <w:sz w:val="20"/>
                <w:szCs w:val="20"/>
                <w:lang w:eastAsia="en-AU"/>
              </w:rPr>
              <w:fldChar w:fldCharType="end"/>
            </w:r>
          </w:p>
        </w:tc>
      </w:tr>
      <w:tr w:rsidR="00997A6A" w:rsidRPr="00362EC4" w:rsidTr="00997A6A">
        <w:trPr>
          <w:trHeight w:val="300"/>
        </w:trPr>
        <w:tc>
          <w:tcPr>
            <w:tcW w:w="1569" w:type="pct"/>
            <w:shd w:val="clear" w:color="auto" w:fill="auto"/>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Failed medical therapy</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26.5%</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64,959</w:t>
            </w:r>
          </w:p>
        </w:tc>
        <w:tc>
          <w:tcPr>
            <w:tcW w:w="2015" w:type="pct"/>
            <w:shd w:val="clear" w:color="auto" w:fill="auto"/>
            <w:noWrap/>
            <w:hideMark/>
          </w:tcPr>
          <w:p w:rsidR="00997A6A" w:rsidRPr="00362EC4" w:rsidRDefault="00997A6A" w:rsidP="00C4399C">
            <w:pPr>
              <w:spacing w:after="0" w:line="240" w:lineRule="auto"/>
              <w:jc w:val="left"/>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fldChar w:fldCharType="begin">
                <w:fldData xml:space="preserve">PEVuZE5vdGU+PENpdGU+PEF1dGhvcj5NY011cnJheTwvQXV0aG9yPjxZZWFyPjIwMTQ8L1llYXI+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dXJuYWwgb2YgbWVkaWNpbmU8L2FiYnItMT48L2FsdC1wZXJpb2RpY2FsPjxwYWdlcz45OTMtMTAw
NDwvcGFnZXM+PHZvbHVtZT4zNzE8L3ZvbHVtZT48bnVtYmVyPjExPC9udW1iZXI+PGRhdGVzPjx5
ZWFyPjIwMTQ8L3llYXI+PHB1Yi1kYXRlcz48ZGF0ZT5TZXAgMTE8L2RhdGU+PC9wdWItZGF0ZXM+
PC9kYXRlcz48aXNibj4xNTMzLTQ0MDYgKEVsZWN0cm9uaWMpJiN4RDswMDI4LTQ3OTMgKExpbmtp
bmcpPC9pc2JuPjxhY2Nlc3Npb24tbnVtPjI1MTc2MDE1PC9hY2Nlc3Npb24tbnVtPjx1cmxzPjxy
ZWxhdGVkLXVybHM+PHVybD5odHRwOi8vd3d3Lm5jYmkubmxtLm5paC5nb3YvcHVibWVkLzI1MTc2
MDE1PC91cmw+PC9yZWxhdGVkLXVybHM+PC91cmxzPjxlbGVjdHJvbmljLXJlc291cmNlLW51bT4x
MC4xMDU2L05FSk1vYTE0MDkwNzc8L2VsZWN0cm9uaWMtcmVzb3VyY2UtbnVtPjwvcmVjb3JkPjwv
Q2l0ZT48L0VuZE5vdGU+
</w:fldData>
              </w:fldChar>
            </w:r>
            <w:r w:rsidR="00C7039E">
              <w:rPr>
                <w:rFonts w:ascii="Calibri" w:eastAsia="Times New Roman" w:hAnsi="Calibri" w:cs="Times New Roman"/>
                <w:color w:val="000000"/>
                <w:sz w:val="20"/>
                <w:szCs w:val="20"/>
                <w:lang w:eastAsia="en-AU"/>
              </w:rPr>
              <w:instrText xml:space="preserve"> ADDIN EN.CITE </w:instrText>
            </w:r>
            <w:r w:rsidR="00C7039E">
              <w:rPr>
                <w:rFonts w:ascii="Calibri" w:eastAsia="Times New Roman" w:hAnsi="Calibri" w:cs="Times New Roman"/>
                <w:color w:val="000000"/>
                <w:sz w:val="20"/>
                <w:szCs w:val="20"/>
                <w:lang w:eastAsia="en-AU"/>
              </w:rPr>
              <w:fldChar w:fldCharType="begin">
                <w:fldData xml:space="preserve">PEVuZE5vdGU+PENpdGU+PEF1dGhvcj5NY011cnJheTwvQXV0aG9yPjxZZWFyPjIwMTQ8L1llYXI+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dXJuYWwgb2YgbWVkaWNpbmU8L2FiYnItMT48L2FsdC1wZXJpb2RpY2FsPjxwYWdlcz45OTMtMTAw
NDwvcGFnZXM+PHZvbHVtZT4zNzE8L3ZvbHVtZT48bnVtYmVyPjExPC9udW1iZXI+PGRhdGVzPjx5
ZWFyPjIwMTQ8L3llYXI+PHB1Yi1kYXRlcz48ZGF0ZT5TZXAgMTE8L2RhdGU+PC9wdWItZGF0ZXM+
PC9kYXRlcz48aXNibj4xNTMzLTQ0MDYgKEVsZWN0cm9uaWMpJiN4RDswMDI4LTQ3OTMgKExpbmtp
bmcpPC9pc2JuPjxhY2Nlc3Npb24tbnVtPjI1MTc2MDE1PC9hY2Nlc3Npb24tbnVtPjx1cmxzPjxy
ZWxhdGVkLXVybHM+PHVybD5odHRwOi8vd3d3Lm5jYmkubmxtLm5paC5nb3YvcHVibWVkLzI1MTc2
MDE1PC91cmw+PC9yZWxhdGVkLXVybHM+PC91cmxzPjxlbGVjdHJvbmljLXJlc291cmNlLW51bT4x
MC4xMDU2L05FSk1vYTE0MDkwNzc8L2VsZWN0cm9uaWMtcmVzb3VyY2UtbnVtPjwvcmVjb3JkPjwv
Q2l0ZT48L0VuZE5vdGU+
</w:fldData>
              </w:fldChar>
            </w:r>
            <w:r w:rsidR="00C7039E">
              <w:rPr>
                <w:rFonts w:ascii="Calibri" w:eastAsia="Times New Roman" w:hAnsi="Calibri" w:cs="Times New Roman"/>
                <w:color w:val="000000"/>
                <w:sz w:val="20"/>
                <w:szCs w:val="20"/>
                <w:lang w:eastAsia="en-AU"/>
              </w:rPr>
              <w:instrText xml:space="preserve"> ADDIN EN.CITE.DATA </w:instrText>
            </w:r>
            <w:r w:rsidR="00C7039E">
              <w:rPr>
                <w:rFonts w:ascii="Calibri" w:eastAsia="Times New Roman" w:hAnsi="Calibri" w:cs="Times New Roman"/>
                <w:color w:val="000000"/>
                <w:sz w:val="20"/>
                <w:szCs w:val="20"/>
                <w:lang w:eastAsia="en-AU"/>
              </w:rPr>
            </w:r>
            <w:r w:rsidR="00C7039E">
              <w:rPr>
                <w:rFonts w:ascii="Calibri" w:eastAsia="Times New Roman" w:hAnsi="Calibri" w:cs="Times New Roman"/>
                <w:color w:val="000000"/>
                <w:sz w:val="20"/>
                <w:szCs w:val="20"/>
                <w:lang w:eastAsia="en-AU"/>
              </w:rPr>
              <w:fldChar w:fldCharType="end"/>
            </w:r>
            <w:r w:rsidRPr="00362EC4">
              <w:rPr>
                <w:rFonts w:ascii="Calibri" w:eastAsia="Times New Roman" w:hAnsi="Calibri" w:cs="Times New Roman"/>
                <w:color w:val="000000"/>
                <w:sz w:val="20"/>
                <w:szCs w:val="20"/>
                <w:lang w:eastAsia="en-AU"/>
              </w:rPr>
            </w:r>
            <w:r w:rsidRPr="00362EC4">
              <w:rPr>
                <w:rFonts w:ascii="Calibri" w:eastAsia="Times New Roman" w:hAnsi="Calibri" w:cs="Times New Roman"/>
                <w:color w:val="000000"/>
                <w:sz w:val="20"/>
                <w:szCs w:val="20"/>
                <w:lang w:eastAsia="en-AU"/>
              </w:rPr>
              <w:fldChar w:fldCharType="separate"/>
            </w:r>
            <w:r w:rsidRPr="00362EC4">
              <w:rPr>
                <w:rFonts w:ascii="Calibri" w:eastAsia="Times New Roman" w:hAnsi="Calibri" w:cs="Times New Roman"/>
                <w:noProof/>
                <w:color w:val="000000"/>
                <w:sz w:val="20"/>
                <w:szCs w:val="20"/>
                <w:lang w:eastAsia="en-AU"/>
              </w:rPr>
              <w:t>(</w:t>
            </w:r>
            <w:hyperlink w:anchor="_ENREF_9" w:tooltip="McMurray, 2014 #10" w:history="1">
              <w:r w:rsidR="00C4399C" w:rsidRPr="00362EC4">
                <w:rPr>
                  <w:rFonts w:ascii="Calibri" w:eastAsia="Times New Roman" w:hAnsi="Calibri" w:cs="Times New Roman"/>
                  <w:noProof/>
                  <w:color w:val="000000"/>
                  <w:sz w:val="20"/>
                  <w:szCs w:val="20"/>
                  <w:lang w:eastAsia="en-AU"/>
                </w:rPr>
                <w:t>McMurray, Packer et al. 2014</w:t>
              </w:r>
            </w:hyperlink>
            <w:r w:rsidRPr="00362EC4">
              <w:rPr>
                <w:rFonts w:ascii="Calibri" w:eastAsia="Times New Roman" w:hAnsi="Calibri" w:cs="Times New Roman"/>
                <w:noProof/>
                <w:color w:val="000000"/>
                <w:sz w:val="20"/>
                <w:szCs w:val="20"/>
                <w:lang w:eastAsia="en-AU"/>
              </w:rPr>
              <w:t>)</w:t>
            </w:r>
            <w:r w:rsidRPr="00362EC4">
              <w:rPr>
                <w:rFonts w:ascii="Calibri" w:eastAsia="Times New Roman" w:hAnsi="Calibri" w:cs="Times New Roman"/>
                <w:color w:val="000000"/>
                <w:sz w:val="20"/>
                <w:szCs w:val="20"/>
                <w:lang w:eastAsia="en-AU"/>
              </w:rPr>
              <w:fldChar w:fldCharType="end"/>
            </w:r>
          </w:p>
        </w:tc>
      </w:tr>
      <w:tr w:rsidR="00997A6A" w:rsidRPr="00362EC4" w:rsidTr="00997A6A">
        <w:trPr>
          <w:trHeight w:val="300"/>
        </w:trPr>
        <w:tc>
          <w:tcPr>
            <w:tcW w:w="1569" w:type="pct"/>
            <w:shd w:val="clear" w:color="auto" w:fill="auto"/>
            <w:noWrap/>
            <w:hideMark/>
          </w:tcPr>
          <w:p w:rsidR="00997A6A" w:rsidRPr="00362EC4" w:rsidRDefault="00997A6A" w:rsidP="001F6518">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Normal QRS duration</w:t>
            </w:r>
            <w:r w:rsidR="002E45F4" w:rsidRPr="00362EC4">
              <w:rPr>
                <w:rFonts w:ascii="Calibri" w:eastAsia="Times New Roman" w:hAnsi="Calibri" w:cs="Times New Roman"/>
                <w:color w:val="000000"/>
                <w:sz w:val="20"/>
                <w:szCs w:val="20"/>
                <w:lang w:eastAsia="en-AU"/>
              </w:rPr>
              <w:t xml:space="preserve"> (&lt;120</w:t>
            </w:r>
            <w:r w:rsidR="00362EC4" w:rsidRPr="00362EC4">
              <w:rPr>
                <w:rFonts w:ascii="Calibri" w:eastAsia="Times New Roman" w:hAnsi="Calibri" w:cs="Times New Roman"/>
                <w:color w:val="000000"/>
                <w:sz w:val="20"/>
                <w:szCs w:val="20"/>
                <w:lang w:eastAsia="en-AU"/>
              </w:rPr>
              <w:t>ms</w:t>
            </w:r>
            <w:r w:rsidR="002E45F4" w:rsidRPr="00362EC4">
              <w:rPr>
                <w:rFonts w:ascii="Calibri" w:eastAsia="Times New Roman" w:hAnsi="Calibri" w:cs="Times New Roman"/>
                <w:color w:val="000000"/>
                <w:sz w:val="20"/>
                <w:szCs w:val="20"/>
                <w:lang w:eastAsia="en-AU"/>
              </w:rPr>
              <w:t>)</w:t>
            </w:r>
            <w:r w:rsidRPr="00362EC4">
              <w:rPr>
                <w:rFonts w:ascii="Calibri" w:eastAsia="Times New Roman" w:hAnsi="Calibri" w:cs="Times New Roman"/>
                <w:color w:val="000000"/>
                <w:sz w:val="20"/>
                <w:szCs w:val="20"/>
                <w:lang w:eastAsia="en-AU"/>
              </w:rPr>
              <w:t xml:space="preserve"> </w:t>
            </w:r>
          </w:p>
          <w:p w:rsidR="002E45F4" w:rsidRPr="00362EC4" w:rsidRDefault="002E45F4" w:rsidP="001F6518">
            <w:pPr>
              <w:spacing w:after="0" w:line="240" w:lineRule="auto"/>
              <w:jc w:val="center"/>
              <w:rPr>
                <w:rFonts w:ascii="Calibri" w:eastAsia="Times New Roman" w:hAnsi="Calibri" w:cs="Times New Roman"/>
                <w:color w:val="000000"/>
                <w:sz w:val="20"/>
                <w:szCs w:val="20"/>
                <w:lang w:eastAsia="en-AU"/>
              </w:rPr>
            </w:pP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79%</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51,318</w:t>
            </w:r>
          </w:p>
        </w:tc>
        <w:tc>
          <w:tcPr>
            <w:tcW w:w="2015" w:type="pct"/>
            <w:shd w:val="clear" w:color="auto" w:fill="auto"/>
            <w:noWrap/>
            <w:hideMark/>
          </w:tcPr>
          <w:p w:rsidR="00997A6A" w:rsidRPr="00362EC4" w:rsidRDefault="00997A6A" w:rsidP="00DA5589">
            <w:pPr>
              <w:spacing w:after="0" w:line="240" w:lineRule="auto"/>
              <w:jc w:val="left"/>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fldChar w:fldCharType="begin"/>
            </w:r>
            <w:r w:rsidR="00C7039E">
              <w:rPr>
                <w:rFonts w:ascii="Calibri" w:eastAsia="Times New Roman" w:hAnsi="Calibri" w:cs="Times New Roman"/>
                <w:color w:val="000000"/>
                <w:sz w:val="20"/>
                <w:szCs w:val="20"/>
                <w:lang w:eastAsia="en-AU"/>
              </w:rPr>
              <w:instrText xml:space="preserve"> ADDIN EN.CITE &lt;EndNote&gt;&lt;Cite&gt;&lt;Author&gt;Shenkman&lt;/Author&gt;&lt;Year&gt;2002&lt;/Year&gt;&lt;RecNum&gt;8&lt;/RecNum&gt;&lt;DisplayText&gt;(Shenkman, Pampati et al. 2002)&lt;/DisplayText&gt;&lt;record&gt;&lt;rec-number&gt;8&lt;/rec-number&gt;&lt;foreign-keys&gt;&lt;key app="EN" db-id="9rwdwz9ertf5roea2scxxfeh5fwdfdsff5ep" timestamp="1410314315"&gt;8&lt;/key&gt;&lt;/foreign-keys&gt;&lt;ref-type name="Journal Article"&gt;17&lt;/ref-type&gt;&lt;contributors&gt;&lt;authors&gt;&lt;author&gt;Shenkman, H. J.&lt;/author&gt;&lt;author&gt;Pampati, V.&lt;/author&gt;&lt;author&gt;Khandelwal, A. K.&lt;/author&gt;&lt;author&gt;McKinnon, J.&lt;/author&gt;&lt;author&gt;Nori, D.&lt;/author&gt;&lt;author&gt;Kaatz, S.&lt;/author&gt;&lt;author&gt;Sandberg, K. R.&lt;/author&gt;&lt;author&gt;McCullough, P. A.&lt;/author&gt;&lt;/authors&gt;&lt;/contributors&gt;&lt;auth-address&gt;Department of Internal Medicine, Henry Ford Hospital, Detroit, MI, USA.&lt;/auth-address&gt;&lt;titles&gt;&lt;title&gt;Congestive heart failure and QRS duration: establishing prognosis study&lt;/title&gt;&lt;secondary-title&gt;Chest&lt;/secondary-title&gt;&lt;alt-title&gt;Chest&lt;/alt-title&gt;&lt;/titles&gt;&lt;periodical&gt;&lt;full-title&gt;Chest&lt;/full-title&gt;&lt;abbr-1&gt;Chest&lt;/abbr-1&gt;&lt;/periodical&gt;&lt;alt-periodical&gt;&lt;full-title&gt;Chest&lt;/full-title&gt;&lt;abbr-1&gt;Chest&lt;/abbr-1&gt;&lt;/alt-periodical&gt;&lt;pages&gt;528-34&lt;/pages&gt;&lt;volume&gt;122&lt;/volume&gt;&lt;number&gt;2&lt;/number&gt;&lt;keywords&gt;&lt;keyword&gt;Aged&lt;/keyword&gt;&lt;keyword&gt;Echocardiography&lt;/keyword&gt;&lt;keyword&gt;*Electrocardiography&lt;/keyword&gt;&lt;keyword&gt;Female&lt;/keyword&gt;&lt;keyword&gt;Heart Failure/*diagnosis/epidemiology&lt;/keyword&gt;&lt;keyword&gt;Humans&lt;/keyword&gt;&lt;keyword&gt;Male&lt;/keyword&gt;&lt;keyword&gt;Prevalence&lt;/keyword&gt;&lt;keyword&gt;Prognosis&lt;/keyword&gt;&lt;keyword&gt;Stroke Volume&lt;/keyword&gt;&lt;/keywords&gt;&lt;dates&gt;&lt;year&gt;2002&lt;/year&gt;&lt;pub-dates&gt;&lt;date&gt;Aug&lt;/date&gt;&lt;/pub-dates&gt;&lt;/dates&gt;&lt;isbn&gt;0012-3692 (Print)&amp;#xD;0012-3692 (Linking)&lt;/isbn&gt;&lt;accession-num&gt;12171827&lt;/accession-num&gt;&lt;urls&gt;&lt;related-urls&gt;&lt;url&gt;http://www.ncbi.nlm.nih.gov/pubmed/12171827&lt;/url&gt;&lt;/related-urls&gt;&lt;/urls&gt;&lt;/record&gt;&lt;/Cite&gt;&lt;/EndNote&gt;</w:instrText>
            </w:r>
            <w:r w:rsidRPr="00362EC4">
              <w:rPr>
                <w:rFonts w:ascii="Calibri" w:eastAsia="Times New Roman" w:hAnsi="Calibri" w:cs="Times New Roman"/>
                <w:color w:val="000000"/>
                <w:sz w:val="20"/>
                <w:szCs w:val="20"/>
                <w:lang w:eastAsia="en-AU"/>
              </w:rPr>
              <w:fldChar w:fldCharType="separate"/>
            </w:r>
            <w:r w:rsidRPr="00362EC4">
              <w:rPr>
                <w:rFonts w:ascii="Calibri" w:eastAsia="Times New Roman" w:hAnsi="Calibri" w:cs="Times New Roman"/>
                <w:noProof/>
                <w:color w:val="000000"/>
                <w:sz w:val="20"/>
                <w:szCs w:val="20"/>
                <w:lang w:eastAsia="en-AU"/>
              </w:rPr>
              <w:t>(</w:t>
            </w:r>
            <w:hyperlink w:anchor="_ENREF_11" w:tooltip="Shenkman, 2002 #8" w:history="1">
              <w:r w:rsidR="00C4399C" w:rsidRPr="00362EC4">
                <w:rPr>
                  <w:rFonts w:ascii="Calibri" w:eastAsia="Times New Roman" w:hAnsi="Calibri" w:cs="Times New Roman"/>
                  <w:noProof/>
                  <w:color w:val="000000"/>
                  <w:sz w:val="20"/>
                  <w:szCs w:val="20"/>
                  <w:lang w:eastAsia="en-AU"/>
                </w:rPr>
                <w:t>Shenkman, Pampati et al. 2002</w:t>
              </w:r>
            </w:hyperlink>
            <w:r w:rsidRPr="00362EC4">
              <w:rPr>
                <w:rFonts w:ascii="Calibri" w:eastAsia="Times New Roman" w:hAnsi="Calibri" w:cs="Times New Roman"/>
                <w:noProof/>
                <w:color w:val="000000"/>
                <w:sz w:val="20"/>
                <w:szCs w:val="20"/>
                <w:lang w:eastAsia="en-AU"/>
              </w:rPr>
              <w:t>)</w:t>
            </w:r>
            <w:r w:rsidRPr="00362EC4">
              <w:rPr>
                <w:rFonts w:ascii="Calibri" w:eastAsia="Times New Roman" w:hAnsi="Calibri" w:cs="Times New Roman"/>
                <w:color w:val="000000"/>
                <w:sz w:val="20"/>
                <w:szCs w:val="20"/>
                <w:lang w:eastAsia="en-AU"/>
              </w:rPr>
              <w:fldChar w:fldCharType="end"/>
            </w:r>
          </w:p>
          <w:p w:rsidR="002E45F4" w:rsidRPr="00362EC4" w:rsidRDefault="002E45F4" w:rsidP="00DA5589">
            <w:pPr>
              <w:spacing w:after="0" w:line="240" w:lineRule="auto"/>
              <w:jc w:val="left"/>
              <w:rPr>
                <w:rFonts w:eastAsia="Times New Roman" w:cs="Times New Roman"/>
                <w:color w:val="000000"/>
                <w:sz w:val="20"/>
                <w:szCs w:val="20"/>
                <w:lang w:eastAsia="en-AU"/>
              </w:rPr>
            </w:pPr>
          </w:p>
        </w:tc>
      </w:tr>
      <w:tr w:rsidR="00997A6A" w:rsidRPr="00362EC4" w:rsidTr="00997A6A">
        <w:trPr>
          <w:trHeight w:val="300"/>
        </w:trPr>
        <w:tc>
          <w:tcPr>
            <w:tcW w:w="1569"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NYHA Class III</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15%</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7,698</w:t>
            </w:r>
          </w:p>
        </w:tc>
        <w:tc>
          <w:tcPr>
            <w:tcW w:w="2015" w:type="pct"/>
            <w:shd w:val="clear" w:color="auto" w:fill="auto"/>
            <w:noWrap/>
            <w:hideMark/>
          </w:tcPr>
          <w:p w:rsidR="00997A6A" w:rsidRPr="00362EC4" w:rsidRDefault="00997A6A" w:rsidP="00C4399C">
            <w:pPr>
              <w:spacing w:after="0" w:line="240" w:lineRule="auto"/>
              <w:jc w:val="left"/>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fldChar w:fldCharType="begin"/>
            </w:r>
            <w:r w:rsidR="00C7039E">
              <w:rPr>
                <w:rFonts w:ascii="Calibri" w:eastAsia="Times New Roman" w:hAnsi="Calibri" w:cs="Times New Roman"/>
                <w:color w:val="000000"/>
                <w:sz w:val="20"/>
                <w:szCs w:val="20"/>
                <w:lang w:eastAsia="en-AU"/>
              </w:rPr>
              <w:instrText xml:space="preserve"> ADDIN EN.CITE &lt;EndNote&gt;&lt;Cite&gt;&lt;Author&gt;Davies&lt;/Author&gt;&lt;Year&gt;2001&lt;/Year&gt;&lt;RecNum&gt;9&lt;/RecNum&gt;&lt;DisplayText&gt;(Davies, Hobbs et al. 2001)&lt;/DisplayText&gt;&lt;record&gt;&lt;rec-number&gt;9&lt;/rec-number&gt;&lt;foreign-keys&gt;&lt;key app="EN" db-id="9rwdwz9ertf5roea2scxxfeh5fwdfdsff5ep" timestamp="1410314419"&gt;9&lt;/key&gt;&lt;/foreign-keys&gt;&lt;ref-type name="Journal Article"&gt;17&lt;/ref-type&gt;&lt;contributors&gt;&lt;authors&gt;&lt;author&gt;Davies, M.&lt;/author&gt;&lt;author&gt;Hobbs, F.&lt;/author&gt;&lt;author&gt;Davis, R.&lt;/author&gt;&lt;author&gt;Kenkre, J.&lt;/author&gt;&lt;author&gt;Roalfe, A. K.&lt;/author&gt;&lt;author&gt;Hare, R.&lt;/author&gt;&lt;author&gt;Wosornu, D.&lt;/author&gt;&lt;author&gt;Lancashire, R. J.&lt;/author&gt;&lt;/authors&gt;&lt;/contributors&gt;&lt;auth-address&gt;Department of Cardiology, Selly Oak Hospital, Raddlebarn Road, Selly Oak, West Midlands, UK.&lt;/auth-address&gt;&lt;titles&gt;&lt;title&gt;Prevalence of left-ventricular systolic dysfunction and heart failure in the Echocardiographic Heart of England Screening study: a population based study&lt;/title&gt;&lt;secondary-title&gt;Lancet&lt;/secondary-title&gt;&lt;alt-title&gt;Lancet&lt;/alt-title&gt;&lt;/titles&gt;&lt;periodical&gt;&lt;full-title&gt;Lancet&lt;/full-title&gt;&lt;abbr-1&gt;Lancet&lt;/abbr-1&gt;&lt;/periodical&gt;&lt;alt-periodical&gt;&lt;full-title&gt;Lancet&lt;/full-title&gt;&lt;abbr-1&gt;Lancet&lt;/abbr-1&gt;&lt;/alt-periodical&gt;&lt;pages&gt;439-44&lt;/pages&gt;&lt;volume&gt;358&lt;/volume&gt;&lt;number&gt;9280&lt;/number&gt;&lt;keywords&gt;&lt;keyword&gt;Aged&lt;/keyword&gt;&lt;keyword&gt;Aged, 80 and over&lt;/keyword&gt;&lt;keyword&gt;*Echocardiography&lt;/keyword&gt;&lt;keyword&gt;England/epidemiology&lt;/keyword&gt;&lt;keyword&gt;Female&lt;/keyword&gt;&lt;keyword&gt;Heart Failure/*epidemiology/ultrasonography&lt;/keyword&gt;&lt;keyword&gt;Humans&lt;/keyword&gt;&lt;keyword&gt;Male&lt;/keyword&gt;&lt;keyword&gt;*Mass Screening&lt;/keyword&gt;&lt;keyword&gt;Middle Aged&lt;/keyword&gt;&lt;keyword&gt;Prevalence&lt;/keyword&gt;&lt;keyword&gt;Random Allocation&lt;/keyword&gt;&lt;keyword&gt;Stroke Volume/physiology&lt;/keyword&gt;&lt;keyword&gt;Ventricular Dysfunction, Left/*epidemiology/ultrasonography&lt;/keyword&gt;&lt;/keywords&gt;&lt;dates&gt;&lt;year&gt;2001&lt;/year&gt;&lt;pub-dates&gt;&lt;date&gt;Aug 11&lt;/date&gt;&lt;/pub-dates&gt;&lt;/dates&gt;&lt;isbn&gt;0140-6736 (Print)&amp;#xD;0140-6736 (Linking)&lt;/isbn&gt;&lt;accession-num&gt;11513906&lt;/accession-num&gt;&lt;urls&gt;&lt;related-urls&gt;&lt;url&gt;http://www.ncbi.nlm.nih.gov/pubmed/11513906&lt;/url&gt;&lt;/related-urls&gt;&lt;/urls&gt;&lt;/record&gt;&lt;/Cite&gt;&lt;/EndNote&gt;</w:instrText>
            </w:r>
            <w:r w:rsidRPr="00362EC4">
              <w:rPr>
                <w:rFonts w:ascii="Calibri" w:eastAsia="Times New Roman" w:hAnsi="Calibri" w:cs="Times New Roman"/>
                <w:color w:val="000000"/>
                <w:sz w:val="20"/>
                <w:szCs w:val="20"/>
                <w:lang w:eastAsia="en-AU"/>
              </w:rPr>
              <w:fldChar w:fldCharType="separate"/>
            </w:r>
            <w:r w:rsidRPr="00362EC4">
              <w:rPr>
                <w:rFonts w:ascii="Calibri" w:eastAsia="Times New Roman" w:hAnsi="Calibri" w:cs="Times New Roman"/>
                <w:noProof/>
                <w:color w:val="000000"/>
                <w:sz w:val="20"/>
                <w:szCs w:val="20"/>
                <w:lang w:eastAsia="en-AU"/>
              </w:rPr>
              <w:t>(</w:t>
            </w:r>
            <w:hyperlink w:anchor="_ENREF_7" w:tooltip="Davies, 2001 #9" w:history="1">
              <w:r w:rsidR="00C4399C" w:rsidRPr="00362EC4">
                <w:rPr>
                  <w:rFonts w:ascii="Calibri" w:eastAsia="Times New Roman" w:hAnsi="Calibri" w:cs="Times New Roman"/>
                  <w:noProof/>
                  <w:color w:val="000000"/>
                  <w:sz w:val="20"/>
                  <w:szCs w:val="20"/>
                  <w:lang w:eastAsia="en-AU"/>
                </w:rPr>
                <w:t>Davies, Hobbs et al. 2001</w:t>
              </w:r>
            </w:hyperlink>
            <w:r w:rsidRPr="00362EC4">
              <w:rPr>
                <w:rFonts w:ascii="Calibri" w:eastAsia="Times New Roman" w:hAnsi="Calibri" w:cs="Times New Roman"/>
                <w:noProof/>
                <w:color w:val="000000"/>
                <w:sz w:val="20"/>
                <w:szCs w:val="20"/>
                <w:lang w:eastAsia="en-AU"/>
              </w:rPr>
              <w:t>)</w:t>
            </w:r>
            <w:r w:rsidRPr="00362EC4">
              <w:rPr>
                <w:rFonts w:ascii="Calibri" w:eastAsia="Times New Roman" w:hAnsi="Calibri" w:cs="Times New Roman"/>
                <w:color w:val="000000"/>
                <w:sz w:val="20"/>
                <w:szCs w:val="20"/>
                <w:lang w:eastAsia="en-AU"/>
              </w:rPr>
              <w:fldChar w:fldCharType="end"/>
            </w:r>
            <w:r w:rsidRPr="00362EC4">
              <w:rPr>
                <w:rFonts w:ascii="Calibri" w:eastAsia="Times New Roman" w:hAnsi="Calibri" w:cs="Times New Roman"/>
                <w:color w:val="000000"/>
                <w:sz w:val="20"/>
                <w:szCs w:val="20"/>
                <w:lang w:eastAsia="en-AU"/>
              </w:rPr>
              <w:t>; Table 2</w:t>
            </w:r>
          </w:p>
        </w:tc>
      </w:tr>
      <w:tr w:rsidR="00997A6A" w:rsidRPr="00362EC4" w:rsidTr="00997A6A">
        <w:trPr>
          <w:trHeight w:val="300"/>
        </w:trPr>
        <w:tc>
          <w:tcPr>
            <w:tcW w:w="1569"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 xml:space="preserve">LVEF ≥ 25% ≤ </w:t>
            </w:r>
            <w:r w:rsidR="00E025C8">
              <w:rPr>
                <w:rFonts w:ascii="Calibri" w:eastAsia="Times New Roman" w:hAnsi="Calibri" w:cs="Times New Roman"/>
                <w:color w:val="000000"/>
                <w:sz w:val="20"/>
                <w:szCs w:val="20"/>
                <w:lang w:eastAsia="en-AU"/>
              </w:rPr>
              <w:t>4</w:t>
            </w:r>
            <w:r w:rsidR="00CA3FD1">
              <w:rPr>
                <w:rFonts w:ascii="Calibri" w:eastAsia="Times New Roman" w:hAnsi="Calibri" w:cs="Times New Roman"/>
                <w:color w:val="000000"/>
                <w:sz w:val="20"/>
                <w:szCs w:val="20"/>
                <w:lang w:eastAsia="en-AU"/>
              </w:rPr>
              <w:t>5%</w:t>
            </w:r>
            <w:r w:rsidR="006D7E30" w:rsidRPr="00362EC4">
              <w:rPr>
                <w:rFonts w:ascii="Calibri" w:eastAsia="Times New Roman" w:hAnsi="Calibri" w:cs="Times New Roman"/>
                <w:color w:val="76923C" w:themeColor="accent3" w:themeShade="BF"/>
                <w:sz w:val="20"/>
                <w:szCs w:val="20"/>
                <w:vertAlign w:val="superscript"/>
                <w:lang w:eastAsia="en-AU"/>
              </w:rPr>
              <w:t>b</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42%</w:t>
            </w:r>
          </w:p>
        </w:tc>
        <w:tc>
          <w:tcPr>
            <w:tcW w:w="708" w:type="pct"/>
            <w:shd w:val="clear" w:color="auto" w:fill="auto"/>
            <w:noWrap/>
            <w:hideMark/>
          </w:tcPr>
          <w:p w:rsidR="00997A6A" w:rsidRPr="00362EC4" w:rsidRDefault="00997A6A" w:rsidP="00B104D2">
            <w:pPr>
              <w:spacing w:after="0" w:line="240" w:lineRule="auto"/>
              <w:jc w:val="center"/>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t>3,233</w:t>
            </w:r>
          </w:p>
        </w:tc>
        <w:tc>
          <w:tcPr>
            <w:tcW w:w="2015" w:type="pct"/>
            <w:shd w:val="clear" w:color="auto" w:fill="auto"/>
            <w:noWrap/>
            <w:hideMark/>
          </w:tcPr>
          <w:p w:rsidR="00997A6A" w:rsidRPr="00362EC4" w:rsidRDefault="00997A6A" w:rsidP="00C4399C">
            <w:pPr>
              <w:spacing w:after="0" w:line="240" w:lineRule="auto"/>
              <w:jc w:val="left"/>
              <w:rPr>
                <w:rFonts w:ascii="Calibri" w:eastAsia="Times New Roman" w:hAnsi="Calibri" w:cs="Times New Roman"/>
                <w:color w:val="000000"/>
                <w:sz w:val="20"/>
                <w:szCs w:val="20"/>
                <w:lang w:eastAsia="en-AU"/>
              </w:rPr>
            </w:pPr>
            <w:r w:rsidRPr="00362EC4">
              <w:rPr>
                <w:rFonts w:ascii="Calibri" w:eastAsia="Times New Roman" w:hAnsi="Calibri" w:cs="Times New Roman"/>
                <w:color w:val="000000"/>
                <w:sz w:val="20"/>
                <w:szCs w:val="20"/>
                <w:lang w:eastAsia="en-AU"/>
              </w:rPr>
              <w:fldChar w:fldCharType="begin"/>
            </w:r>
            <w:r w:rsidR="00C7039E">
              <w:rPr>
                <w:rFonts w:ascii="Calibri" w:eastAsia="Times New Roman" w:hAnsi="Calibri" w:cs="Times New Roman"/>
                <w:color w:val="000000"/>
                <w:sz w:val="20"/>
                <w:szCs w:val="20"/>
                <w:lang w:eastAsia="en-AU"/>
              </w:rPr>
              <w:instrText xml:space="preserve"> ADDIN EN.CITE &lt;EndNote&gt;&lt;Cite&gt;&lt;Author&gt;Shenkman&lt;/Author&gt;&lt;Year&gt;2002&lt;/Year&gt;&lt;RecNum&gt;8&lt;/RecNum&gt;&lt;DisplayText&gt;(Shenkman, Pampati et al. 2002)&lt;/DisplayText&gt;&lt;record&gt;&lt;rec-number&gt;8&lt;/rec-number&gt;&lt;foreign-keys&gt;&lt;key app="EN" db-id="9rwdwz9ertf5roea2scxxfeh5fwdfdsff5ep" timestamp="1410314315"&gt;8&lt;/key&gt;&lt;/foreign-keys&gt;&lt;ref-type name="Journal Article"&gt;17&lt;/ref-type&gt;&lt;contributors&gt;&lt;authors&gt;&lt;author&gt;Shenkman, H. J.&lt;/author&gt;&lt;author&gt;Pampati, V.&lt;/author&gt;&lt;author&gt;Khandelwal, A. K.&lt;/author&gt;&lt;author&gt;McKinnon, J.&lt;/author&gt;&lt;author&gt;Nori, D.&lt;/author&gt;&lt;author&gt;Kaatz, S.&lt;/author&gt;&lt;author&gt;Sandberg, K. R.&lt;/author&gt;&lt;author&gt;McCullough, P. A.&lt;/author&gt;&lt;/authors&gt;&lt;/contributors&gt;&lt;auth-address&gt;Department of Internal Medicine, Henry Ford Hospital, Detroit, MI, USA.&lt;/auth-address&gt;&lt;titles&gt;&lt;title&gt;Congestive heart failure and QRS duration: establishing prognosis study&lt;/title&gt;&lt;secondary-title&gt;Chest&lt;/secondary-title&gt;&lt;alt-title&gt;Chest&lt;/alt-title&gt;&lt;/titles&gt;&lt;periodical&gt;&lt;full-title&gt;Chest&lt;/full-title&gt;&lt;abbr-1&gt;Chest&lt;/abbr-1&gt;&lt;/periodical&gt;&lt;alt-periodical&gt;&lt;full-title&gt;Chest&lt;/full-title&gt;&lt;abbr-1&gt;Chest&lt;/abbr-1&gt;&lt;/alt-periodical&gt;&lt;pages&gt;528-34&lt;/pages&gt;&lt;volume&gt;122&lt;/volume&gt;&lt;number&gt;2&lt;/number&gt;&lt;keywords&gt;&lt;keyword&gt;Aged&lt;/keyword&gt;&lt;keyword&gt;Echocardiography&lt;/keyword&gt;&lt;keyword&gt;*Electrocardiography&lt;/keyword&gt;&lt;keyword&gt;Female&lt;/keyword&gt;&lt;keyword&gt;Heart Failure/*diagnosis/epidemiology&lt;/keyword&gt;&lt;keyword&gt;Humans&lt;/keyword&gt;&lt;keyword&gt;Male&lt;/keyword&gt;&lt;keyword&gt;Prevalence&lt;/keyword&gt;&lt;keyword&gt;Prognosis&lt;/keyword&gt;&lt;keyword&gt;Stroke Volume&lt;/keyword&gt;&lt;/keywords&gt;&lt;dates&gt;&lt;year&gt;2002&lt;/year&gt;&lt;pub-dates&gt;&lt;date&gt;Aug&lt;/date&gt;&lt;/pub-dates&gt;&lt;/dates&gt;&lt;isbn&gt;0012-3692 (Print)&amp;#xD;0012-3692 (Linking)&lt;/isbn&gt;&lt;accession-num&gt;12171827&lt;/accession-num&gt;&lt;urls&gt;&lt;related-urls&gt;&lt;url&gt;http://www.ncbi.nlm.nih.gov/pubmed/12171827&lt;/url&gt;&lt;/related-urls&gt;&lt;/urls&gt;&lt;/record&gt;&lt;/Cite&gt;&lt;/EndNote&gt;</w:instrText>
            </w:r>
            <w:r w:rsidRPr="00362EC4">
              <w:rPr>
                <w:rFonts w:ascii="Calibri" w:eastAsia="Times New Roman" w:hAnsi="Calibri" w:cs="Times New Roman"/>
                <w:color w:val="000000"/>
                <w:sz w:val="20"/>
                <w:szCs w:val="20"/>
                <w:lang w:eastAsia="en-AU"/>
              </w:rPr>
              <w:fldChar w:fldCharType="separate"/>
            </w:r>
            <w:r w:rsidRPr="00362EC4">
              <w:rPr>
                <w:rFonts w:ascii="Calibri" w:eastAsia="Times New Roman" w:hAnsi="Calibri" w:cs="Times New Roman"/>
                <w:noProof/>
                <w:color w:val="000000"/>
                <w:sz w:val="20"/>
                <w:szCs w:val="20"/>
                <w:lang w:eastAsia="en-AU"/>
              </w:rPr>
              <w:t>(</w:t>
            </w:r>
            <w:hyperlink w:anchor="_ENREF_11" w:tooltip="Shenkman, 2002 #8" w:history="1">
              <w:r w:rsidR="00C4399C" w:rsidRPr="00362EC4">
                <w:rPr>
                  <w:rFonts w:ascii="Calibri" w:eastAsia="Times New Roman" w:hAnsi="Calibri" w:cs="Times New Roman"/>
                  <w:noProof/>
                  <w:color w:val="000000"/>
                  <w:sz w:val="20"/>
                  <w:szCs w:val="20"/>
                  <w:lang w:eastAsia="en-AU"/>
                </w:rPr>
                <w:t>Shenkman, Pampati et al. 2002</w:t>
              </w:r>
            </w:hyperlink>
            <w:r w:rsidRPr="00362EC4">
              <w:rPr>
                <w:rFonts w:ascii="Calibri" w:eastAsia="Times New Roman" w:hAnsi="Calibri" w:cs="Times New Roman"/>
                <w:noProof/>
                <w:color w:val="000000"/>
                <w:sz w:val="20"/>
                <w:szCs w:val="20"/>
                <w:lang w:eastAsia="en-AU"/>
              </w:rPr>
              <w:t>)</w:t>
            </w:r>
            <w:r w:rsidRPr="00362EC4">
              <w:rPr>
                <w:rFonts w:ascii="Calibri" w:eastAsia="Times New Roman" w:hAnsi="Calibri" w:cs="Times New Roman"/>
                <w:color w:val="000000"/>
                <w:sz w:val="20"/>
                <w:szCs w:val="20"/>
                <w:lang w:eastAsia="en-AU"/>
              </w:rPr>
              <w:fldChar w:fldCharType="end"/>
            </w:r>
          </w:p>
        </w:tc>
      </w:tr>
    </w:tbl>
    <w:p w:rsidR="00515FBD" w:rsidRDefault="00515FBD" w:rsidP="00FF7313">
      <w:pPr>
        <w:spacing w:after="0" w:line="240" w:lineRule="auto"/>
        <w:rPr>
          <w:sz w:val="20"/>
          <w:szCs w:val="20"/>
          <w:vertAlign w:val="superscript"/>
        </w:rPr>
      </w:pPr>
      <w:bookmarkStart w:id="3" w:name="_Toc398209796"/>
    </w:p>
    <w:p w:rsidR="00515FBD" w:rsidRPr="00FF7313" w:rsidRDefault="00515FBD" w:rsidP="00FF7313">
      <w:pPr>
        <w:spacing w:after="0" w:line="240" w:lineRule="auto"/>
        <w:rPr>
          <w:sz w:val="20"/>
          <w:szCs w:val="20"/>
          <w:vertAlign w:val="superscript"/>
        </w:rPr>
      </w:pPr>
      <w:r w:rsidRPr="00AA21FC">
        <w:rPr>
          <w:sz w:val="20"/>
          <w:szCs w:val="20"/>
          <w:vertAlign w:val="superscript"/>
        </w:rPr>
        <w:t xml:space="preserve">1. </w:t>
      </w:r>
      <w:r>
        <w:rPr>
          <w:sz w:val="20"/>
          <w:szCs w:val="20"/>
          <w:vertAlign w:val="superscript"/>
        </w:rPr>
        <w:t xml:space="preserve">These preliminary estimates of the eligible population are indicative only at this stage. A more detailed estimate utilising </w:t>
      </w:r>
      <w:r w:rsidR="00FC3D3E">
        <w:rPr>
          <w:sz w:val="20"/>
          <w:szCs w:val="20"/>
          <w:vertAlign w:val="superscript"/>
        </w:rPr>
        <w:t xml:space="preserve">a </w:t>
      </w:r>
      <w:r>
        <w:rPr>
          <w:sz w:val="20"/>
          <w:szCs w:val="20"/>
          <w:vertAlign w:val="superscript"/>
        </w:rPr>
        <w:t xml:space="preserve">more extensive search of the literature </w:t>
      </w:r>
      <w:r w:rsidR="00FC3D3E">
        <w:rPr>
          <w:sz w:val="20"/>
          <w:szCs w:val="20"/>
          <w:vertAlign w:val="superscript"/>
        </w:rPr>
        <w:t>will be provided in the MSAC application.</w:t>
      </w:r>
    </w:p>
    <w:p w:rsidR="00BC4EFE" w:rsidRPr="008F6F75" w:rsidRDefault="00BC4EFE" w:rsidP="008F6F75">
      <w:pPr>
        <w:pStyle w:val="Heading1"/>
      </w:pPr>
      <w:r w:rsidRPr="008F6F75">
        <w:lastRenderedPageBreak/>
        <w:t>Intervention – proposed medical service</w:t>
      </w:r>
      <w:bookmarkEnd w:id="3"/>
      <w:r w:rsidRPr="008F6F75">
        <w:t xml:space="preserve"> </w:t>
      </w:r>
    </w:p>
    <w:p w:rsidR="00362EC4" w:rsidRPr="000974DC" w:rsidRDefault="00362EC4" w:rsidP="00362EC4">
      <w:pPr>
        <w:rPr>
          <w:i/>
          <w:lang w:val="en-GB"/>
        </w:rPr>
      </w:pPr>
      <w:r w:rsidRPr="00333AB4">
        <w:rPr>
          <w:lang w:val="en-GB"/>
        </w:rPr>
        <w:t xml:space="preserve">The proposed medical service </w:t>
      </w:r>
      <w:r w:rsidRPr="000974DC">
        <w:rPr>
          <w:lang w:val="en-GB"/>
        </w:rPr>
        <w:t xml:space="preserve">being requested is the implantation, removal, replacement and interrogation of a cardiac contractility modulation device. </w:t>
      </w:r>
    </w:p>
    <w:p w:rsidR="00540F08" w:rsidRDefault="00540F08" w:rsidP="002D2A48">
      <w:pPr>
        <w:rPr>
          <w:lang w:val="en-GB"/>
        </w:rPr>
      </w:pPr>
      <w:r>
        <w:rPr>
          <w:lang w:val="en-GB"/>
        </w:rPr>
        <w:t>The features of the implanted device are outlined below.</w:t>
      </w:r>
    </w:p>
    <w:p w:rsidR="002D2A48" w:rsidRPr="0094427C" w:rsidRDefault="00540F08" w:rsidP="002D2A48">
      <w:pPr>
        <w:rPr>
          <w:rFonts w:cs="Arial"/>
          <w:color w:val="000000"/>
          <w:lang w:val="en-US"/>
        </w:rPr>
      </w:pPr>
      <w:r>
        <w:rPr>
          <w:lang w:val="en-GB"/>
        </w:rPr>
        <w:t>The</w:t>
      </w:r>
      <w:r w:rsidR="002D2A48" w:rsidRPr="00C04B84">
        <w:rPr>
          <w:lang w:val="en-GB"/>
        </w:rPr>
        <w:t xml:space="preserve"> OPTIMIZER</w:t>
      </w:r>
      <w:r w:rsidR="002D2A48" w:rsidRPr="00C04B84">
        <w:rPr>
          <w:vertAlign w:val="superscript"/>
          <w:lang w:val="en-GB"/>
        </w:rPr>
        <w:t>TM</w:t>
      </w:r>
      <w:r w:rsidR="002D2A48">
        <w:rPr>
          <w:lang w:val="en-GB"/>
        </w:rPr>
        <w:t xml:space="preserve"> IVs delivers</w:t>
      </w:r>
      <w:r w:rsidR="002D2A48" w:rsidRPr="00C04B84">
        <w:rPr>
          <w:lang w:val="en-GB"/>
        </w:rPr>
        <w:t xml:space="preserve"> Cardiac Contracti</w:t>
      </w:r>
      <w:r w:rsidR="002D2A48">
        <w:rPr>
          <w:lang w:val="en-GB"/>
        </w:rPr>
        <w:t>lity Modulation (CCM) therapy</w:t>
      </w:r>
      <w:r w:rsidR="002D2A48" w:rsidRPr="00C04B84">
        <w:rPr>
          <w:lang w:val="en-GB"/>
        </w:rPr>
        <w:t>. CCM signals are non-excitatory signals which, when applied during the absolute refractory period, enhance the strength of left ventricular (LV) contraction</w:t>
      </w:r>
      <w:r w:rsidR="002D2A48">
        <w:rPr>
          <w:lang w:val="en-GB"/>
        </w:rPr>
        <w:t>. These signals do not initiate a new contraction or modify activation sequence as is the case with other therapies suc</w:t>
      </w:r>
      <w:r w:rsidR="00F00749">
        <w:rPr>
          <w:lang w:val="en-GB"/>
        </w:rPr>
        <w:t xml:space="preserve">h as CRT or pacemaker therapy. Rather, </w:t>
      </w:r>
      <w:r w:rsidR="002D2A48">
        <w:t xml:space="preserve">CCM signals increase the heart’s force of contraction by improving the function of the cardiac muscle cells. </w:t>
      </w:r>
      <w:r w:rsidR="002D2A48" w:rsidRPr="00CE7941">
        <w:rPr>
          <w:rFonts w:cs="Arial"/>
          <w:color w:val="000000"/>
          <w:lang w:val="en-US"/>
        </w:rPr>
        <w:t>CCM therapy is delivered at regula</w:t>
      </w:r>
      <w:r w:rsidR="002D2A48">
        <w:rPr>
          <w:rFonts w:cs="Arial"/>
          <w:color w:val="000000"/>
          <w:lang w:val="en-US"/>
        </w:rPr>
        <w:t>r intervals throughout the day.</w:t>
      </w:r>
    </w:p>
    <w:p w:rsidR="002D2A48" w:rsidRDefault="002D2A48" w:rsidP="002D2A48">
      <w:pPr>
        <w:spacing w:after="240"/>
        <w:rPr>
          <w:rFonts w:cs="Arial"/>
          <w:color w:val="000000"/>
          <w:lang w:val="en-US"/>
        </w:rPr>
      </w:pPr>
      <w:r w:rsidRPr="00AA1808">
        <w:t>The OPTIMIZE</w:t>
      </w:r>
      <w:r>
        <w:t>R</w:t>
      </w:r>
      <w:r w:rsidRPr="004630DA">
        <w:t>™ IVs</w:t>
      </w:r>
      <w:r>
        <w:t xml:space="preserve"> Implantable Pulse G</w:t>
      </w:r>
      <w:r w:rsidRPr="00AA1808">
        <w:t>enerator</w:t>
      </w:r>
      <w:r>
        <w:t xml:space="preserve"> (IPG)</w:t>
      </w:r>
      <w:r w:rsidRPr="00AA1808">
        <w:t xml:space="preserve"> is a microprocessor-con</w:t>
      </w:r>
      <w:r>
        <w:t>trolled implantable device that</w:t>
      </w:r>
      <w:r w:rsidRPr="00AA1808">
        <w:t xml:space="preserve"> includes </w:t>
      </w:r>
      <w:proofErr w:type="spellStart"/>
      <w:r w:rsidRPr="00AA1808">
        <w:t>intracardiac</w:t>
      </w:r>
      <w:proofErr w:type="spellEnd"/>
      <w:r w:rsidRPr="00AA1808">
        <w:t xml:space="preserve"> </w:t>
      </w:r>
      <w:proofErr w:type="spellStart"/>
      <w:r w:rsidRPr="00AA1808">
        <w:t>electrogram</w:t>
      </w:r>
      <w:proofErr w:type="spellEnd"/>
      <w:r w:rsidRPr="00AA1808">
        <w:t xml:space="preserve"> sensing circuits, control logic, and communications circuitry to generate the Cardiac Contractility Modulation (CCM) signals intended to improve cardiac function. </w:t>
      </w:r>
      <w:proofErr w:type="spellStart"/>
      <w:r w:rsidRPr="00AA1808">
        <w:t>Intracardiac</w:t>
      </w:r>
      <w:proofErr w:type="spellEnd"/>
      <w:r w:rsidRPr="00AA1808">
        <w:t xml:space="preserve"> </w:t>
      </w:r>
      <w:proofErr w:type="spellStart"/>
      <w:r w:rsidRPr="00AA1808">
        <w:t>electrogram</w:t>
      </w:r>
      <w:proofErr w:type="spellEnd"/>
      <w:r w:rsidRPr="00AA1808">
        <w:t xml:space="preserve"> signals are detected from, and CCM signals are delivered to, the heart using standard chronically-implantable bipolar pacing leads. The device’s safety algorithms continuously assess the electrical state</w:t>
      </w:r>
      <w:r w:rsidRPr="00CE7941">
        <w:rPr>
          <w:rFonts w:cs="Arial"/>
          <w:color w:val="000000"/>
          <w:lang w:val="en-US"/>
        </w:rPr>
        <w:t xml:space="preserve"> of the heart and determine when it is appropriate to deliver CCM signals to the myocardium. This is accomplished by ensuring that the delivery of CCM signals is inhibited on suspected ectopic or arrhythmic beats. </w:t>
      </w:r>
    </w:p>
    <w:p w:rsidR="00270B7B" w:rsidRPr="00FF7313" w:rsidRDefault="002D2A48" w:rsidP="00FF7313">
      <w:pPr>
        <w:spacing w:after="240"/>
        <w:rPr>
          <w:rFonts w:cs="Arial"/>
          <w:color w:val="000000"/>
          <w:lang w:val="en-US"/>
        </w:rPr>
      </w:pPr>
      <w:r w:rsidRPr="00CE7941">
        <w:rPr>
          <w:rFonts w:cs="Arial"/>
          <w:color w:val="000000"/>
          <w:lang w:val="en-US"/>
        </w:rPr>
        <w:t>The OPTIMIZER</w:t>
      </w:r>
      <w:r w:rsidRPr="004630DA">
        <w:rPr>
          <w:rFonts w:cs="Arial"/>
          <w:color w:val="000000"/>
          <w:lang w:val="en-US"/>
        </w:rPr>
        <w:t>™ IVs IPG</w:t>
      </w:r>
      <w:r w:rsidRPr="00CE7941">
        <w:rPr>
          <w:rFonts w:cs="Arial"/>
          <w:color w:val="000000"/>
          <w:lang w:val="en-US"/>
        </w:rPr>
        <w:t xml:space="preserve"> is programmable, allowing attending medical personnel to program the device to meet the patient’s needs. Programming of the </w:t>
      </w:r>
      <w:r>
        <w:rPr>
          <w:rFonts w:cs="Arial"/>
          <w:color w:val="000000"/>
          <w:lang w:val="en-US"/>
        </w:rPr>
        <w:t>IPG</w:t>
      </w:r>
      <w:r w:rsidRPr="00CE7941">
        <w:rPr>
          <w:rFonts w:cs="Arial"/>
          <w:color w:val="000000"/>
          <w:lang w:val="en-US"/>
        </w:rPr>
        <w:t xml:space="preserve"> is done</w:t>
      </w:r>
      <w:r>
        <w:rPr>
          <w:rFonts w:cs="Arial"/>
          <w:color w:val="000000"/>
          <w:lang w:val="en-US"/>
        </w:rPr>
        <w:t xml:space="preserve"> through the OMNI II Programmer. This programmer is</w:t>
      </w:r>
      <w:r w:rsidRPr="00CE7941">
        <w:rPr>
          <w:rFonts w:cs="Arial"/>
          <w:color w:val="000000"/>
          <w:lang w:val="en-US"/>
        </w:rPr>
        <w:t xml:space="preserve"> a portable instrument with a user-friendly graphical interface, which provides attending medical personnel with all of the information and controls required to control the IPG under a diversity of clinical settings.  </w:t>
      </w:r>
      <w:r w:rsidRPr="007B1863">
        <w:rPr>
          <w:rFonts w:cs="Arial"/>
          <w:color w:val="000000"/>
          <w:lang w:val="en-US"/>
        </w:rPr>
        <w:t>The OPTIMIZER</w:t>
      </w:r>
      <w:r>
        <w:rPr>
          <w:rFonts w:cs="Arial"/>
          <w:color w:val="000000"/>
          <w:lang w:val="en-US"/>
        </w:rPr>
        <w:t>™</w:t>
      </w:r>
      <w:r w:rsidRPr="007B1863">
        <w:rPr>
          <w:rFonts w:cs="Arial"/>
          <w:color w:val="000000"/>
          <w:lang w:val="en-US"/>
        </w:rPr>
        <w:t xml:space="preserve"> IVs IPG and the OMNI II Programmer communicate via telemetry</w:t>
      </w:r>
      <w:r>
        <w:rPr>
          <w:rFonts w:cs="Arial"/>
          <w:color w:val="000000"/>
          <w:lang w:val="en-US"/>
        </w:rPr>
        <w:t>.</w:t>
      </w:r>
    </w:p>
    <w:p w:rsidR="00270B7B" w:rsidRPr="00FF7313" w:rsidRDefault="00270B7B" w:rsidP="00FF7313">
      <w:pPr>
        <w:pStyle w:val="PlainText"/>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The OMNI II Programmer performs the following functions:</w:t>
      </w:r>
    </w:p>
    <w:p w:rsidR="00270B7B" w:rsidRPr="00FF7313" w:rsidRDefault="00270B7B" w:rsidP="00270B7B">
      <w:pPr>
        <w:pStyle w:val="PlainText"/>
        <w:spacing w:line="276" w:lineRule="auto"/>
        <w:ind w:left="720"/>
        <w:rPr>
          <w:rFonts w:asciiTheme="minorHAnsi" w:eastAsia="SimSun" w:hAnsiTheme="minorHAnsi" w:cs="Arial"/>
          <w:color w:val="000000"/>
          <w:lang w:val="en-US" w:eastAsia="zh-CN"/>
        </w:rPr>
      </w:pP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 xml:space="preserve">Interrogates the OPTIMIZER™ IVs IPG. This involves downloading information such as the serial number, operational status, </w:t>
      </w:r>
      <w:proofErr w:type="gramStart"/>
      <w:r w:rsidRPr="00FF7313">
        <w:rPr>
          <w:rFonts w:asciiTheme="minorHAnsi" w:eastAsia="SimSun" w:hAnsiTheme="minorHAnsi" w:cs="Arial"/>
          <w:color w:val="000000"/>
          <w:lang w:val="en-US" w:eastAsia="zh-CN"/>
        </w:rPr>
        <w:t>battery</w:t>
      </w:r>
      <w:proofErr w:type="gramEnd"/>
      <w:r w:rsidRPr="00FF7313">
        <w:rPr>
          <w:rFonts w:asciiTheme="minorHAnsi" w:eastAsia="SimSun" w:hAnsiTheme="minorHAnsi" w:cs="Arial"/>
          <w:color w:val="000000"/>
          <w:lang w:val="en-US" w:eastAsia="zh-CN"/>
        </w:rPr>
        <w:t xml:space="preserve"> charge state and programmed parameters.</w:t>
      </w: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Retrieves statistics accumulated by the IPG device as it operates. The device downloads information from IPG related to the number of cardiac events sensed, number of cardiac cycles where the CCM signal was delivered and changes in operational status.</w:t>
      </w: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Stores standard programs for future use</w:t>
      </w: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Logs the activity of the OPTIMIZER™ IVs IPG device</w:t>
      </w: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Displays real-time telemetry along the patient’s surface ECG signal</w:t>
      </w: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Performs real-time diagnostics to aid clinical evaluation and setup of the IPG (e.g. lead impedance measurement</w:t>
      </w:r>
      <w:r w:rsidR="004217C2">
        <w:rPr>
          <w:rFonts w:asciiTheme="minorHAnsi" w:eastAsia="SimSun" w:hAnsiTheme="minorHAnsi" w:cs="Arial"/>
          <w:color w:val="000000"/>
          <w:lang w:val="en-US" w:eastAsia="zh-CN"/>
        </w:rPr>
        <w:t xml:space="preserve"> and</w:t>
      </w:r>
      <w:r w:rsidRPr="00FF7313">
        <w:rPr>
          <w:rFonts w:asciiTheme="minorHAnsi" w:eastAsia="SimSun" w:hAnsiTheme="minorHAnsi" w:cs="Arial"/>
          <w:color w:val="000000"/>
          <w:lang w:val="en-US" w:eastAsia="zh-CN"/>
        </w:rPr>
        <w:t xml:space="preserve"> setting IPG’s sensitivity to </w:t>
      </w:r>
      <w:proofErr w:type="spellStart"/>
      <w:r w:rsidRPr="00FF7313">
        <w:rPr>
          <w:rFonts w:asciiTheme="minorHAnsi" w:eastAsia="SimSun" w:hAnsiTheme="minorHAnsi" w:cs="Arial"/>
          <w:color w:val="000000"/>
          <w:lang w:val="en-US" w:eastAsia="zh-CN"/>
        </w:rPr>
        <w:t>intracardiac</w:t>
      </w:r>
      <w:proofErr w:type="spellEnd"/>
      <w:r w:rsidRPr="00FF7313">
        <w:rPr>
          <w:rFonts w:asciiTheme="minorHAnsi" w:eastAsia="SimSun" w:hAnsiTheme="minorHAnsi" w:cs="Arial"/>
          <w:color w:val="000000"/>
          <w:lang w:val="en-US" w:eastAsia="zh-CN"/>
        </w:rPr>
        <w:t xml:space="preserve"> </w:t>
      </w:r>
      <w:proofErr w:type="spellStart"/>
      <w:r w:rsidRPr="00FF7313">
        <w:rPr>
          <w:rFonts w:asciiTheme="minorHAnsi" w:eastAsia="SimSun" w:hAnsiTheme="minorHAnsi" w:cs="Arial"/>
          <w:color w:val="000000"/>
          <w:lang w:val="en-US" w:eastAsia="zh-CN"/>
        </w:rPr>
        <w:t>electrogram</w:t>
      </w:r>
      <w:proofErr w:type="spellEnd"/>
      <w:r w:rsidRPr="00FF7313">
        <w:rPr>
          <w:rFonts w:asciiTheme="minorHAnsi" w:eastAsia="SimSun" w:hAnsiTheme="minorHAnsi" w:cs="Arial"/>
          <w:color w:val="000000"/>
          <w:lang w:val="en-US" w:eastAsia="zh-CN"/>
        </w:rPr>
        <w:t xml:space="preserve"> signals)</w:t>
      </w: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Programs threshold levels to issue requests for follow-up by activating “Call Doctor” indicator in Optimizer Mini Charger</w:t>
      </w: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lastRenderedPageBreak/>
        <w:t>Programs and modifies IPG operating parameters (e.g. mode, IEGM sensitivities and refractory times)</w:t>
      </w: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 xml:space="preserve">Programs and modifies CCM therapy parameters (e.g. CCM pulse train characteristics and number of hours of CCM therapy per day) </w:t>
      </w:r>
    </w:p>
    <w:p w:rsidR="00270B7B" w:rsidRPr="00FF7313" w:rsidRDefault="00270B7B" w:rsidP="00270B7B">
      <w:pPr>
        <w:pStyle w:val="PlainText"/>
        <w:numPr>
          <w:ilvl w:val="0"/>
          <w:numId w:val="50"/>
        </w:numPr>
        <w:spacing w:line="276" w:lineRule="auto"/>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Programs the IPG device to safe parameter values in emergency situations</w:t>
      </w:r>
    </w:p>
    <w:p w:rsidR="00270B7B" w:rsidRPr="00FF7313" w:rsidRDefault="00270B7B" w:rsidP="00270B7B">
      <w:pPr>
        <w:pStyle w:val="PlainText"/>
        <w:spacing w:line="276" w:lineRule="auto"/>
        <w:ind w:left="720"/>
        <w:rPr>
          <w:rFonts w:asciiTheme="minorHAnsi" w:eastAsia="SimSun" w:hAnsiTheme="minorHAnsi" w:cs="Arial"/>
          <w:color w:val="000000"/>
          <w:lang w:val="en-US" w:eastAsia="zh-CN"/>
        </w:rPr>
      </w:pPr>
    </w:p>
    <w:p w:rsidR="00270B7B" w:rsidRPr="00FF7313" w:rsidRDefault="00270B7B" w:rsidP="00270B7B">
      <w:pPr>
        <w:pStyle w:val="PlainText"/>
        <w:spacing w:line="276" w:lineRule="auto"/>
        <w:ind w:left="720"/>
        <w:rPr>
          <w:rFonts w:asciiTheme="minorHAnsi" w:eastAsia="SimSun" w:hAnsiTheme="minorHAnsi" w:cs="Arial"/>
          <w:color w:val="000000"/>
          <w:lang w:val="en-US" w:eastAsia="zh-CN"/>
        </w:rPr>
      </w:pPr>
      <w:r w:rsidRPr="00FF7313">
        <w:rPr>
          <w:rFonts w:asciiTheme="minorHAnsi" w:eastAsia="SimSun" w:hAnsiTheme="minorHAnsi" w:cs="Arial"/>
          <w:color w:val="000000"/>
          <w:lang w:val="en-US" w:eastAsia="zh-CN"/>
        </w:rPr>
        <w:t>The OMNI II Programmer is commonly used by clinicians and specialist nursing staff involved in the implantation of the IPG and care of the patient after implant. This could be either a cardiologist or an electrophysiology (EP) nurse.</w:t>
      </w:r>
    </w:p>
    <w:p w:rsidR="00270B7B" w:rsidRPr="00FF7313" w:rsidRDefault="00270B7B" w:rsidP="00270B7B">
      <w:pPr>
        <w:pStyle w:val="PlainText"/>
        <w:spacing w:line="276" w:lineRule="auto"/>
        <w:rPr>
          <w:rFonts w:asciiTheme="minorHAnsi" w:eastAsia="SimSun" w:hAnsiTheme="minorHAnsi" w:cs="Arial"/>
          <w:color w:val="000000"/>
          <w:lang w:val="en-US" w:eastAsia="zh-CN"/>
        </w:rPr>
      </w:pPr>
    </w:p>
    <w:p w:rsidR="00B81C7C" w:rsidRDefault="002D2A48" w:rsidP="002D2A48">
      <w:pPr>
        <w:spacing w:after="240"/>
        <w:rPr>
          <w:rFonts w:cs="Arial"/>
          <w:color w:val="000000"/>
          <w:lang w:val="en-US"/>
        </w:rPr>
      </w:pPr>
      <w:r w:rsidRPr="00CE7941">
        <w:rPr>
          <w:rFonts w:cs="Arial"/>
          <w:color w:val="000000"/>
          <w:lang w:val="en-US"/>
        </w:rPr>
        <w:t>The OPTIMIZER™ IVs IPG is powered by an implantable-grade rechargeable lithium-ion batter</w:t>
      </w:r>
      <w:r>
        <w:rPr>
          <w:rFonts w:cs="Arial"/>
          <w:color w:val="000000"/>
          <w:lang w:val="en-US"/>
        </w:rPr>
        <w:t>y. The OPTIMIZER™ IVs mini charger</w:t>
      </w:r>
      <w:r w:rsidRPr="00CE7941">
        <w:rPr>
          <w:rFonts w:cs="Arial"/>
          <w:color w:val="000000"/>
          <w:lang w:val="en-US"/>
        </w:rPr>
        <w:t xml:space="preserve">, allows patients to recharge the battery of the OPTIMIZER™ IVs at home.  Transmission of energy between the OPTIMIZER™ </w:t>
      </w:r>
      <w:r>
        <w:rPr>
          <w:rFonts w:cs="Arial"/>
          <w:color w:val="000000"/>
          <w:lang w:val="en-US"/>
        </w:rPr>
        <w:t>IVs m</w:t>
      </w:r>
      <w:r w:rsidRPr="00CE7941">
        <w:rPr>
          <w:rFonts w:cs="Arial"/>
          <w:color w:val="000000"/>
          <w:lang w:val="en-US"/>
        </w:rPr>
        <w:t>ini charger and the IPG is accomplished painlessly and non-invasively, via a resonant inductive coupling.</w:t>
      </w:r>
      <w:r w:rsidRPr="00CE7941">
        <w:rPr>
          <w:color w:val="000000"/>
        </w:rPr>
        <w:t xml:space="preserve"> </w:t>
      </w:r>
      <w:r w:rsidRPr="00CE7941">
        <w:rPr>
          <w:rFonts w:cs="Arial"/>
          <w:color w:val="000000"/>
          <w:lang w:val="en-US"/>
        </w:rPr>
        <w:t>The charger should be used on a weekly basis and charging sessions typically last abou</w:t>
      </w:r>
      <w:r>
        <w:rPr>
          <w:rFonts w:cs="Arial"/>
          <w:color w:val="000000"/>
          <w:lang w:val="en-US"/>
        </w:rPr>
        <w:t>t 45</w:t>
      </w:r>
      <w:r w:rsidRPr="00CE7941">
        <w:rPr>
          <w:rFonts w:cs="Arial"/>
          <w:color w:val="000000"/>
          <w:lang w:val="en-US"/>
        </w:rPr>
        <w:t xml:space="preserve"> minutes.</w:t>
      </w:r>
      <w:r>
        <w:rPr>
          <w:rFonts w:cs="Arial"/>
          <w:color w:val="000000"/>
          <w:lang w:val="en-US"/>
        </w:rPr>
        <w:t xml:space="preserve"> </w:t>
      </w:r>
      <w:r w:rsidR="00B81C7C">
        <w:rPr>
          <w:rFonts w:cs="Arial"/>
          <w:color w:val="000000"/>
          <w:lang w:val="en-US"/>
        </w:rPr>
        <w:t xml:space="preserve">The technology used in the battery, </w:t>
      </w:r>
      <w:proofErr w:type="spellStart"/>
      <w:r w:rsidR="00B22386">
        <w:rPr>
          <w:rFonts w:cs="Arial"/>
          <w:color w:val="000000"/>
          <w:lang w:val="en-US"/>
        </w:rPr>
        <w:t>Q</w:t>
      </w:r>
      <w:r w:rsidR="00B22386" w:rsidRPr="00FF7313">
        <w:rPr>
          <w:rFonts w:cs="Arial"/>
          <w:color w:val="000000"/>
          <w:lang w:val="en-US"/>
        </w:rPr>
        <w:t>uallion’s</w:t>
      </w:r>
      <w:proofErr w:type="spellEnd"/>
      <w:r w:rsidR="00B22386" w:rsidRPr="00FF7313">
        <w:rPr>
          <w:rFonts w:cs="Arial"/>
          <w:color w:val="000000"/>
          <w:lang w:val="en-US"/>
        </w:rPr>
        <w:t xml:space="preserve"> </w:t>
      </w:r>
      <w:r w:rsidR="00B81C7C" w:rsidRPr="00FF7313">
        <w:rPr>
          <w:rFonts w:cs="Arial"/>
          <w:color w:val="000000"/>
          <w:lang w:val="en-US"/>
        </w:rPr>
        <w:t>lithium-ion chemistry</w:t>
      </w:r>
      <w:r w:rsidR="00B81C7C">
        <w:rPr>
          <w:rFonts w:cs="Arial"/>
          <w:color w:val="000000"/>
          <w:lang w:val="en-US"/>
        </w:rPr>
        <w:t>,</w:t>
      </w:r>
      <w:r w:rsidR="00B81C7C" w:rsidRPr="00FF7313">
        <w:rPr>
          <w:rFonts w:cs="Arial"/>
          <w:color w:val="000000"/>
          <w:lang w:val="en-US"/>
        </w:rPr>
        <w:t xml:space="preserve"> has been designed to last 25 years implanted in the human body</w:t>
      </w:r>
      <w:r w:rsidR="00B81C7C">
        <w:rPr>
          <w:rFonts w:cs="Arial"/>
          <w:color w:val="000000"/>
          <w:lang w:val="en-US"/>
        </w:rPr>
        <w:t>.</w:t>
      </w:r>
      <w:r w:rsidR="004E0FEB">
        <w:rPr>
          <w:rFonts w:cs="Arial"/>
          <w:color w:val="000000"/>
          <w:lang w:val="en-US"/>
        </w:rPr>
        <w:t xml:space="preserve"> </w:t>
      </w:r>
      <w:r w:rsidR="00C4399C" w:rsidRPr="00FF7313">
        <w:rPr>
          <w:rFonts w:cs="Arial"/>
          <w:color w:val="000000"/>
          <w:lang w:val="en-US"/>
        </w:rPr>
        <w:fldChar w:fldCharType="begin"/>
      </w:r>
      <w:r w:rsidR="00C4399C" w:rsidRPr="00C4399C">
        <w:rPr>
          <w:rFonts w:cs="Arial"/>
          <w:color w:val="000000"/>
          <w:lang w:val="en-US"/>
        </w:rPr>
        <w:instrText xml:space="preserve"> ADDIN EN.CITE &lt;EndNote&gt;&lt;Cite&gt;&lt;RecNum&gt;22&lt;/RecNum&gt;&lt;record&gt;&lt;rec-number&gt;22&lt;/rec-number&gt;&lt;foreign-keys&gt;&lt;key app="EN" db-id="9rwdwz9ertf5roea2scxxfeh5fwdfdsff5ep" timestamp="1413178829"&gt;22&lt;/key&gt;&lt;/foreign-keys&gt;&lt;ref-type name="Web Page"&gt;12&lt;/ref-type&gt;&lt;contributors&gt;&lt;/contributors&gt;&lt;titles&gt;&lt;/titles&gt;&lt;dates&gt;&lt;/dates&gt;&lt;urls&gt;&lt;related-urls&gt;&lt;url&gt;http://www.quallion.com/sub-mm-implantable.asp&lt;/url&gt;&lt;/related-urls&gt;&lt;/urls&gt;&lt;/record&gt;&lt;/Cite&gt;&lt;/EndNote&gt;</w:instrText>
      </w:r>
      <w:r w:rsidR="00C4399C" w:rsidRPr="00FF7313">
        <w:rPr>
          <w:rFonts w:cs="Arial"/>
          <w:color w:val="000000"/>
          <w:lang w:val="en-US"/>
        </w:rPr>
        <w:fldChar w:fldCharType="end"/>
      </w:r>
      <w:hyperlink r:id="rId16" w:tooltip="Link to Quallion website." w:history="1">
        <w:r w:rsidR="004E0FEB" w:rsidRPr="00C4399C">
          <w:rPr>
            <w:rStyle w:val="Hyperlink"/>
          </w:rPr>
          <w:t>http://www.quallion.com/sub-mm-implantable.asp</w:t>
        </w:r>
      </w:hyperlink>
    </w:p>
    <w:p w:rsidR="00D041A1" w:rsidRPr="00337D87" w:rsidRDefault="00337D87" w:rsidP="002D2A48">
      <w:pPr>
        <w:spacing w:after="240"/>
        <w:rPr>
          <w:rFonts w:cs="Arial"/>
          <w:color w:val="000000"/>
          <w:lang w:val="en-US"/>
        </w:rPr>
      </w:pPr>
      <w:r>
        <w:rPr>
          <w:rFonts w:cs="Arial"/>
          <w:color w:val="000000"/>
          <w:lang w:val="en-US"/>
        </w:rPr>
        <w:br/>
      </w:r>
    </w:p>
    <w:p w:rsidR="00270B7B" w:rsidRDefault="005207CB" w:rsidP="002D2A48">
      <w:pPr>
        <w:spacing w:after="240"/>
        <w:rPr>
          <w:rFonts w:cs="Arial"/>
          <w:i/>
          <w:color w:val="1B3FF1"/>
          <w:lang w:val="en-US"/>
        </w:rPr>
      </w:pPr>
      <w:r>
        <w:rPr>
          <w:rFonts w:cs="Arial"/>
          <w:i/>
          <w:color w:val="1B3FF1"/>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Mini charger" style="width:240pt;height:159.75pt">
            <v:imagedata r:id="rId17" o:title="01_Charger_low"/>
          </v:shape>
        </w:pict>
      </w:r>
    </w:p>
    <w:p w:rsidR="00D041A1" w:rsidRPr="00FF7313" w:rsidRDefault="00C4399C" w:rsidP="00FF7313">
      <w:pPr>
        <w:pStyle w:val="Caption"/>
      </w:pPr>
      <w:r>
        <w:t xml:space="preserve">Figure </w:t>
      </w:r>
      <w:r>
        <w:fldChar w:fldCharType="begin"/>
      </w:r>
      <w:r>
        <w:instrText xml:space="preserve"> SEQ Figure \* ARABIC </w:instrText>
      </w:r>
      <w:r>
        <w:fldChar w:fldCharType="separate"/>
      </w:r>
      <w:r w:rsidR="004D11AD">
        <w:rPr>
          <w:noProof/>
        </w:rPr>
        <w:t>1</w:t>
      </w:r>
      <w:r>
        <w:fldChar w:fldCharType="end"/>
      </w:r>
      <w:r>
        <w:t xml:space="preserve"> </w:t>
      </w:r>
      <w:r w:rsidR="00D041A1" w:rsidRPr="000974DC">
        <w:rPr>
          <w:i/>
          <w:lang w:val="en-US"/>
        </w:rPr>
        <w:t>Mini charger</w:t>
      </w:r>
    </w:p>
    <w:p w:rsidR="00270B7B" w:rsidRDefault="00270B7B" w:rsidP="002D2A48">
      <w:pPr>
        <w:spacing w:after="240"/>
        <w:rPr>
          <w:rFonts w:cs="Arial"/>
          <w:i/>
          <w:color w:val="1B3FF1"/>
          <w:lang w:val="en-US"/>
        </w:rPr>
      </w:pPr>
      <w:r w:rsidRPr="00FF7313">
        <w:rPr>
          <w:rFonts w:cs="Arial"/>
          <w:i/>
          <w:noProof/>
          <w:color w:val="1B3FF1"/>
          <w:lang w:eastAsia="en-AU"/>
        </w:rPr>
        <w:drawing>
          <wp:inline distT="0" distB="0" distL="0" distR="0" wp14:anchorId="126CE6BA" wp14:editId="76DC2444">
            <wp:extent cx="2429302" cy="1424004"/>
            <wp:effectExtent l="0" t="0" r="0" b="5080"/>
            <wp:docPr id="3" name="Picture 3" descr="Figure 2 OMNI II programmer and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Temporary Internet Files\Content.Outlook\5X900O6M\01_OMNI II_lo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9513" cy="1424128"/>
                    </a:xfrm>
                    <a:prstGeom prst="rect">
                      <a:avLst/>
                    </a:prstGeom>
                    <a:noFill/>
                    <a:ln>
                      <a:noFill/>
                    </a:ln>
                  </pic:spPr>
                </pic:pic>
              </a:graphicData>
            </a:graphic>
          </wp:inline>
        </w:drawing>
      </w:r>
      <w:r w:rsidR="00106CBD" w:rsidRPr="00106CBD">
        <w:t xml:space="preserve"> </w:t>
      </w:r>
      <w:r w:rsidR="00106CBD">
        <w:rPr>
          <w:noProof/>
          <w:lang w:eastAsia="en-AU"/>
        </w:rPr>
        <w:drawing>
          <wp:inline distT="0" distB="0" distL="0" distR="0" wp14:anchorId="76683578" wp14:editId="16D824AC">
            <wp:extent cx="2197290" cy="1734871"/>
            <wp:effectExtent l="0" t="0" r="0" b="0"/>
            <wp:docPr id="8" name="Picture 8" descr="Figure 2 OMNI II programmer and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er\AppData\Local\Microsoft\Windows\Temporary Internet Files\Content.Word\OMNI II_Ladekopf_lo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7481" cy="1735022"/>
                    </a:xfrm>
                    <a:prstGeom prst="rect">
                      <a:avLst/>
                    </a:prstGeom>
                    <a:noFill/>
                    <a:ln>
                      <a:noFill/>
                    </a:ln>
                  </pic:spPr>
                </pic:pic>
              </a:graphicData>
            </a:graphic>
          </wp:inline>
        </w:drawing>
      </w:r>
    </w:p>
    <w:p w:rsidR="00D041A1" w:rsidRPr="00FF7313" w:rsidRDefault="00C4399C" w:rsidP="00FF7313">
      <w:pPr>
        <w:pStyle w:val="Caption"/>
      </w:pPr>
      <w:r>
        <w:t xml:space="preserve">Figure </w:t>
      </w:r>
      <w:r>
        <w:fldChar w:fldCharType="begin"/>
      </w:r>
      <w:r>
        <w:instrText xml:space="preserve"> SEQ Figure \* ARABIC </w:instrText>
      </w:r>
      <w:r>
        <w:fldChar w:fldCharType="separate"/>
      </w:r>
      <w:r w:rsidR="004D11AD">
        <w:rPr>
          <w:noProof/>
        </w:rPr>
        <w:t>2</w:t>
      </w:r>
      <w:r>
        <w:fldChar w:fldCharType="end"/>
      </w:r>
      <w:r w:rsidR="00D041A1">
        <w:rPr>
          <w:i/>
          <w:color w:val="1B3FF1"/>
          <w:lang w:val="en-US"/>
        </w:rPr>
        <w:t xml:space="preserve"> </w:t>
      </w:r>
      <w:r w:rsidR="00D041A1" w:rsidRPr="000974DC">
        <w:rPr>
          <w:i/>
          <w:lang w:val="en-US"/>
        </w:rPr>
        <w:t>OMNI II programmer</w:t>
      </w:r>
      <w:r w:rsidR="00106CBD" w:rsidRPr="000974DC">
        <w:rPr>
          <w:i/>
          <w:lang w:val="en-US"/>
        </w:rPr>
        <w:t xml:space="preserve"> and wand</w:t>
      </w:r>
    </w:p>
    <w:p w:rsidR="00D041A1" w:rsidRDefault="00D041A1" w:rsidP="002D2A48">
      <w:pPr>
        <w:spacing w:after="240"/>
        <w:rPr>
          <w:rFonts w:cs="Arial"/>
          <w:i/>
          <w:color w:val="1B3FF1"/>
          <w:lang w:val="en-US"/>
        </w:rPr>
      </w:pPr>
    </w:p>
    <w:p w:rsidR="00270B7B" w:rsidRDefault="00270B7B" w:rsidP="002D2A48">
      <w:pPr>
        <w:spacing w:after="240"/>
        <w:rPr>
          <w:rFonts w:cs="Arial"/>
          <w:i/>
          <w:color w:val="1B3FF1"/>
          <w:lang w:val="en-US"/>
        </w:rPr>
      </w:pPr>
      <w:r w:rsidRPr="00FF7313">
        <w:rPr>
          <w:rFonts w:cs="Arial"/>
          <w:i/>
          <w:noProof/>
          <w:color w:val="1B3FF1"/>
          <w:lang w:eastAsia="en-AU"/>
        </w:rPr>
        <w:lastRenderedPageBreak/>
        <w:drawing>
          <wp:inline distT="0" distB="0" distL="0" distR="0" wp14:anchorId="7D03997F" wp14:editId="0E249420">
            <wp:extent cx="2367915" cy="3050540"/>
            <wp:effectExtent l="0" t="0" r="0" b="0"/>
            <wp:docPr id="5" name="Picture 5" descr="Figure 3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Temporary Internet Files\Content.Outlook\5X900O6M\01_Printer_lo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7915" cy="3050540"/>
                    </a:xfrm>
                    <a:prstGeom prst="rect">
                      <a:avLst/>
                    </a:prstGeom>
                    <a:noFill/>
                    <a:ln>
                      <a:noFill/>
                    </a:ln>
                  </pic:spPr>
                </pic:pic>
              </a:graphicData>
            </a:graphic>
          </wp:inline>
        </w:drawing>
      </w:r>
    </w:p>
    <w:p w:rsidR="00D041A1" w:rsidRPr="000974DC" w:rsidRDefault="00C4399C" w:rsidP="00FF7313">
      <w:pPr>
        <w:pStyle w:val="Caption"/>
      </w:pPr>
      <w:r>
        <w:t xml:space="preserve">Figure </w:t>
      </w:r>
      <w:r>
        <w:fldChar w:fldCharType="begin"/>
      </w:r>
      <w:r>
        <w:instrText xml:space="preserve"> SEQ Figure \* ARABIC </w:instrText>
      </w:r>
      <w:r>
        <w:fldChar w:fldCharType="separate"/>
      </w:r>
      <w:r w:rsidR="004D11AD">
        <w:rPr>
          <w:noProof/>
        </w:rPr>
        <w:t>3</w:t>
      </w:r>
      <w:r>
        <w:fldChar w:fldCharType="end"/>
      </w:r>
      <w:r>
        <w:t xml:space="preserve"> </w:t>
      </w:r>
      <w:r w:rsidR="00D041A1" w:rsidRPr="000974DC">
        <w:rPr>
          <w:i/>
          <w:lang w:val="en-US"/>
        </w:rPr>
        <w:t>Printer</w:t>
      </w:r>
    </w:p>
    <w:p w:rsidR="00D041A1" w:rsidRDefault="00D041A1" w:rsidP="002D2A48">
      <w:pPr>
        <w:spacing w:after="240"/>
        <w:rPr>
          <w:rFonts w:cs="Arial"/>
          <w:i/>
          <w:color w:val="1B3FF1"/>
          <w:lang w:val="en-US"/>
        </w:rPr>
      </w:pPr>
    </w:p>
    <w:p w:rsidR="00270B7B" w:rsidRDefault="00270B7B" w:rsidP="002D2A48">
      <w:pPr>
        <w:spacing w:after="240"/>
        <w:rPr>
          <w:rFonts w:cs="Arial"/>
          <w:i/>
          <w:color w:val="1B3FF1"/>
          <w:lang w:val="en-US"/>
        </w:rPr>
      </w:pPr>
      <w:r w:rsidRPr="00FF7313">
        <w:rPr>
          <w:rFonts w:cs="Arial"/>
          <w:i/>
          <w:noProof/>
          <w:color w:val="1B3FF1"/>
          <w:lang w:eastAsia="en-AU"/>
        </w:rPr>
        <w:drawing>
          <wp:inline distT="0" distB="0" distL="0" distR="0" wp14:anchorId="2C535430" wp14:editId="13D170A2">
            <wp:extent cx="3050540" cy="2497455"/>
            <wp:effectExtent l="0" t="0" r="0" b="0"/>
            <wp:docPr id="6" name="Picture 6" descr="Figure 4 OPTIMIZER I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Temporary Internet Files\Content.Outlook\5X900O6M\Impulse_11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0540" cy="2497455"/>
                    </a:xfrm>
                    <a:prstGeom prst="rect">
                      <a:avLst/>
                    </a:prstGeom>
                    <a:noFill/>
                    <a:ln>
                      <a:noFill/>
                    </a:ln>
                  </pic:spPr>
                </pic:pic>
              </a:graphicData>
            </a:graphic>
          </wp:inline>
        </w:drawing>
      </w:r>
    </w:p>
    <w:p w:rsidR="00D041A1" w:rsidRDefault="00C4399C" w:rsidP="00FF7313">
      <w:pPr>
        <w:pStyle w:val="Caption"/>
      </w:pPr>
      <w:r>
        <w:t xml:space="preserve">Figure </w:t>
      </w:r>
      <w:r>
        <w:fldChar w:fldCharType="begin"/>
      </w:r>
      <w:r>
        <w:instrText xml:space="preserve"> SEQ Figure \* ARABIC </w:instrText>
      </w:r>
      <w:r>
        <w:fldChar w:fldCharType="separate"/>
      </w:r>
      <w:r w:rsidR="004D11AD">
        <w:rPr>
          <w:noProof/>
        </w:rPr>
        <w:t>4</w:t>
      </w:r>
      <w:r>
        <w:fldChar w:fldCharType="end"/>
      </w:r>
      <w:r>
        <w:t xml:space="preserve"> </w:t>
      </w:r>
      <w:r w:rsidR="00D041A1">
        <w:t>OPTIMIZER™ IVs</w:t>
      </w:r>
    </w:p>
    <w:p w:rsidR="00D041A1" w:rsidRDefault="00D041A1" w:rsidP="002D2A48">
      <w:pPr>
        <w:spacing w:after="240"/>
        <w:rPr>
          <w:rFonts w:cs="Arial"/>
          <w:i/>
          <w:color w:val="1B3FF1"/>
          <w:lang w:val="en-US"/>
        </w:rPr>
      </w:pPr>
    </w:p>
    <w:p w:rsidR="00270B7B" w:rsidRDefault="00C4399C" w:rsidP="00C47B30">
      <w:pPr>
        <w:pStyle w:val="Caption"/>
      </w:pPr>
      <w:r>
        <w:lastRenderedPageBreak/>
        <w:t xml:space="preserve">Table </w:t>
      </w:r>
      <w:r>
        <w:fldChar w:fldCharType="begin"/>
      </w:r>
      <w:r>
        <w:instrText xml:space="preserve"> SEQ Table \* ARABIC </w:instrText>
      </w:r>
      <w:r>
        <w:fldChar w:fldCharType="separate"/>
      </w:r>
      <w:r w:rsidR="004D11AD">
        <w:rPr>
          <w:noProof/>
        </w:rPr>
        <w:t>2</w:t>
      </w:r>
      <w:r>
        <w:fldChar w:fldCharType="end"/>
      </w:r>
      <w:r>
        <w:t xml:space="preserve"> </w:t>
      </w:r>
      <w:r w:rsidR="00D041A1" w:rsidRPr="000974DC">
        <w:rPr>
          <w:lang w:val="en-US"/>
        </w:rPr>
        <w:t>Dimensions for</w:t>
      </w:r>
      <w:r w:rsidR="00D041A1" w:rsidRPr="000974DC">
        <w:rPr>
          <w:i/>
          <w:lang w:val="en-US"/>
        </w:rPr>
        <w:t xml:space="preserve"> </w:t>
      </w:r>
      <w:r w:rsidR="00D041A1" w:rsidRPr="000974DC">
        <w:t>OPTIMIZER</w:t>
      </w:r>
      <w:r w:rsidR="00D041A1">
        <w:t>™ IVs</w:t>
      </w:r>
    </w:p>
    <w:tbl>
      <w:tblPr>
        <w:tblW w:w="0" w:type="auto"/>
        <w:tblInd w:w="534" w:type="dxa"/>
        <w:tblCellMar>
          <w:left w:w="0" w:type="dxa"/>
          <w:right w:w="0" w:type="dxa"/>
        </w:tblCellMar>
        <w:tblLook w:val="04A0" w:firstRow="1" w:lastRow="0" w:firstColumn="1" w:lastColumn="0" w:noHBand="0" w:noVBand="1"/>
      </w:tblPr>
      <w:tblGrid>
        <w:gridCol w:w="2551"/>
        <w:gridCol w:w="3119"/>
      </w:tblGrid>
      <w:tr w:rsidR="00270B7B" w:rsidTr="00FF7313">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Characteristic</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Dimension</w:t>
            </w:r>
          </w:p>
        </w:tc>
      </w:tr>
      <w:tr w:rsidR="00270B7B" w:rsidTr="00FF7313">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Width</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65.4 ± 1.0 mm</w:t>
            </w:r>
          </w:p>
        </w:tc>
      </w:tr>
      <w:tr w:rsidR="00270B7B" w:rsidTr="00FF7313">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Height</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47.5 ± 0.5 mm</w:t>
            </w:r>
          </w:p>
        </w:tc>
      </w:tr>
      <w:tr w:rsidR="00270B7B" w:rsidTr="00FF7313">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Thickness</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11.5 ± 0.5 mm</w:t>
            </w:r>
          </w:p>
        </w:tc>
      </w:tr>
      <w:tr w:rsidR="00270B7B" w:rsidTr="00FF7313">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Volume</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30.0 ± 0.2 cm</w:t>
            </w:r>
            <w:r>
              <w:rPr>
                <w:vertAlign w:val="superscript"/>
              </w:rPr>
              <w:t>3</w:t>
            </w:r>
          </w:p>
        </w:tc>
      </w:tr>
      <w:tr w:rsidR="00270B7B" w:rsidTr="00FF7313">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Mass</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270B7B" w:rsidRDefault="00270B7B" w:rsidP="008D2B8D">
            <w:pPr>
              <w:keepNext/>
              <w:rPr>
                <w:rFonts w:ascii="Calibri" w:hAnsi="Calibri"/>
              </w:rPr>
            </w:pPr>
            <w:r>
              <w:t>46 ± 3 g</w:t>
            </w:r>
          </w:p>
        </w:tc>
      </w:tr>
    </w:tbl>
    <w:p w:rsidR="00270B7B" w:rsidRPr="00362EC4" w:rsidRDefault="00270B7B" w:rsidP="002D2A48">
      <w:pPr>
        <w:spacing w:after="240"/>
        <w:rPr>
          <w:rFonts w:cs="Arial"/>
          <w:i/>
          <w:color w:val="1B3FF1"/>
          <w:lang w:val="en-US"/>
        </w:rPr>
      </w:pPr>
    </w:p>
    <w:p w:rsidR="002D2A48" w:rsidRPr="002B3D29" w:rsidRDefault="002D2A48" w:rsidP="002D2A48">
      <w:pPr>
        <w:spacing w:after="120"/>
      </w:pPr>
      <w:r w:rsidRPr="00B54CD1">
        <w:t xml:space="preserve">Generally, </w:t>
      </w:r>
      <w:r w:rsidRPr="000974DC">
        <w:t xml:space="preserve">the </w:t>
      </w:r>
      <w:r w:rsidR="00362EC4" w:rsidRPr="000974DC">
        <w:t xml:space="preserve">CCM device </w:t>
      </w:r>
      <w:r w:rsidRPr="000974DC">
        <w:t xml:space="preserve">IPG </w:t>
      </w:r>
      <w:r w:rsidRPr="00B54CD1">
        <w:t>is implanted in the right pectoral region. Subclavian venous access is preferred. The atrial lead is typically positioned in the right atrial appendage (RAA)</w:t>
      </w:r>
      <w:r>
        <w:t>, and t</w:t>
      </w:r>
      <w:r w:rsidRPr="00B54CD1">
        <w:t>wo right ventricular leads are placed for CCM signal delivery</w:t>
      </w:r>
      <w:r>
        <w:t>.</w:t>
      </w:r>
      <w:r w:rsidRPr="00B54CD1">
        <w:t xml:space="preserve"> </w:t>
      </w:r>
      <w:r>
        <w:t>O</w:t>
      </w:r>
      <w:r w:rsidRPr="00B54CD1">
        <w:t>ne of these</w:t>
      </w:r>
      <w:r w:rsidR="00071915">
        <w:t xml:space="preserve"> </w:t>
      </w:r>
      <w:r w:rsidR="00071915" w:rsidRPr="00A06F57">
        <w:t>is inserted</w:t>
      </w:r>
      <w:r w:rsidRPr="00A06F57">
        <w:t xml:space="preserve"> preferably </w:t>
      </w:r>
      <w:r w:rsidRPr="00B54CD1">
        <w:t>in an anterior septal and the othe</w:t>
      </w:r>
      <w:r>
        <w:t>r in a posterior septal location</w:t>
      </w:r>
      <w:r w:rsidRPr="00B54CD1">
        <w:t>.</w:t>
      </w:r>
      <w:r w:rsidR="00EE26EA">
        <w:t xml:space="preserve"> Placing both leads in anterior or posterior septal location is acceptable, provided the leads are separated by at least 2cms.</w:t>
      </w:r>
    </w:p>
    <w:p w:rsidR="00460036" w:rsidRDefault="00460036" w:rsidP="008F6F75">
      <w:r w:rsidRPr="00111F51">
        <w:t>The placement service provision does not have a registered trademark associated with it. The treating Physician uses a trademarked programmer and wand for interrogating and programming of the IPG.</w:t>
      </w:r>
      <w:r w:rsidR="00EE26EA">
        <w:t xml:space="preserve"> </w:t>
      </w:r>
      <w:r w:rsidR="00EE26EA" w:rsidRPr="00A82E85">
        <w:t>The OMNI II Programming System allows the physician to interrogate and program the OPTIMIZER</w:t>
      </w:r>
      <w:r w:rsidR="009D6E87">
        <w:t>™</w:t>
      </w:r>
      <w:r w:rsidR="00EE26EA" w:rsidRPr="00A82E85">
        <w:t xml:space="preserve"> IVs </w:t>
      </w:r>
      <w:r w:rsidR="00EE26EA">
        <w:t>IPG</w:t>
      </w:r>
      <w:r w:rsidR="00EE26EA" w:rsidRPr="00A82E85">
        <w:t>. The programmer software runs on a Lenovo Touch screen Laptop connected to a Programmer Interface box. Communication between the Programmer Interface and the OPTIMIZER</w:t>
      </w:r>
      <w:r w:rsidR="009D6E87">
        <w:t>™</w:t>
      </w:r>
      <w:r w:rsidR="00EE26EA" w:rsidRPr="00A82E85">
        <w:t xml:space="preserve"> IV</w:t>
      </w:r>
      <w:r w:rsidR="00EE26EA">
        <w:t>s</w:t>
      </w:r>
      <w:r w:rsidR="00EE26EA" w:rsidRPr="00A82E85">
        <w:t xml:space="preserve"> IPG is accomplished with a </w:t>
      </w:r>
      <w:r w:rsidR="00EE26EA">
        <w:t>P</w:t>
      </w:r>
      <w:r w:rsidR="00EE26EA" w:rsidRPr="00A82E85">
        <w:t xml:space="preserve">rogramming </w:t>
      </w:r>
      <w:r w:rsidR="00EE26EA">
        <w:t>W</w:t>
      </w:r>
      <w:r w:rsidR="00EE26EA" w:rsidRPr="00A82E85">
        <w:t xml:space="preserve">and placed directly over the implant site. The </w:t>
      </w:r>
      <w:r w:rsidR="00EE26EA">
        <w:t>P</w:t>
      </w:r>
      <w:r w:rsidR="00EE26EA" w:rsidRPr="00A82E85">
        <w:t xml:space="preserve">rogramming </w:t>
      </w:r>
      <w:r w:rsidR="00EE26EA">
        <w:t>W</w:t>
      </w:r>
      <w:r w:rsidR="00EE26EA" w:rsidRPr="00A82E85">
        <w:t>and communicates via magnetic induction telemetry with the OPTIMIZER</w:t>
      </w:r>
      <w:r w:rsidR="009D6E87">
        <w:t>™</w:t>
      </w:r>
      <w:r w:rsidR="00EE26EA" w:rsidRPr="00A82E85">
        <w:t xml:space="preserve"> IVs IPG implanted in the patient.</w:t>
      </w:r>
      <w:r w:rsidR="007532FB">
        <w:t xml:space="preserve"> </w:t>
      </w:r>
      <w:r w:rsidR="00AD1312">
        <w:t xml:space="preserve">Impulse Dynamics will provide information in the MSAC application to justify why a separate MBS item number is required for the interrogation of the device; who performs the interrogation, the benefits to the patient, including how this will be communicated to the patient. </w:t>
      </w:r>
    </w:p>
    <w:p w:rsidR="00D43691" w:rsidRDefault="00111F51" w:rsidP="00982765">
      <w:r>
        <w:t xml:space="preserve">It is proposed that the insertion of the </w:t>
      </w:r>
      <w:r w:rsidR="002D2A48" w:rsidRPr="00C013E4">
        <w:t>OPTIMIZER</w:t>
      </w:r>
      <w:r w:rsidR="002D2A48">
        <w:t xml:space="preserve">™ IVs device </w:t>
      </w:r>
      <w:r>
        <w:t xml:space="preserve">will be delivered </w:t>
      </w:r>
      <w:r w:rsidRPr="008F6F75">
        <w:t>in either an inpatient private or public hospital setting</w:t>
      </w:r>
      <w:r w:rsidR="003654AE">
        <w:t xml:space="preserve">, and </w:t>
      </w:r>
      <w:r>
        <w:t xml:space="preserve">requires one overnight hospital stay. </w:t>
      </w:r>
      <w:r w:rsidR="0021618C">
        <w:t>As this is a</w:t>
      </w:r>
      <w:r w:rsidR="005141EC">
        <w:t xml:space="preserve"> cardiac </w:t>
      </w:r>
      <w:r w:rsidR="0021618C">
        <w:t>procedure</w:t>
      </w:r>
      <w:r w:rsidR="00425445">
        <w:t>, a</w:t>
      </w:r>
      <w:r w:rsidR="007532FB">
        <w:t xml:space="preserve">n overnight stay is suggested to allow for initial monitoring of the </w:t>
      </w:r>
      <w:r w:rsidR="00425445">
        <w:t xml:space="preserve">patient post-surgery. </w:t>
      </w:r>
      <w:r w:rsidR="00982765">
        <w:t>The OPTIMI</w:t>
      </w:r>
      <w:r w:rsidR="00E95365">
        <w:t>Z</w:t>
      </w:r>
      <w:r w:rsidR="00982765">
        <w:t xml:space="preserve">ER™ IVs is implanted via a minimally invasive procedure usually under </w:t>
      </w:r>
      <w:r w:rsidR="00982765" w:rsidRPr="002D2A48">
        <w:t>local anaesthetic.</w:t>
      </w:r>
      <w:r w:rsidR="00982765">
        <w:t xml:space="preserve"> The procedure is performed by a cardiologist, and takes approximately 60 minutes to complete.</w:t>
      </w:r>
      <w:r w:rsidR="005D1883">
        <w:t xml:space="preserve"> </w:t>
      </w:r>
      <w:r w:rsidR="00C60882">
        <w:t>For the purpose of this application cardiologist is defined as</w:t>
      </w:r>
      <w:r w:rsidR="00D43691">
        <w:t xml:space="preserve"> physician who is a fellow of the </w:t>
      </w:r>
      <w:hyperlink r:id="rId22" w:tgtFrame="_blank" w:history="1">
        <w:r w:rsidR="00D43691">
          <w:rPr>
            <w:rStyle w:val="Hyperlink"/>
          </w:rPr>
          <w:t>Royal Australasian College of Physicians</w:t>
        </w:r>
      </w:hyperlink>
      <w:r w:rsidR="00D43691">
        <w:t xml:space="preserve"> (FRACP) with specialty training in cardiology. This could include physicians with specialist training in electrophysiology or interventional cardiology. </w:t>
      </w:r>
    </w:p>
    <w:p w:rsidR="00106CBD" w:rsidRDefault="005D292B" w:rsidP="00982765">
      <w:r>
        <w:t xml:space="preserve">In line with other cardiac devices, such as CRT, medical </w:t>
      </w:r>
      <w:r w:rsidR="00C47B30">
        <w:t>personnel</w:t>
      </w:r>
      <w:r>
        <w:t xml:space="preserve"> will receive peer to peer training from experts who have experience and are competent in inserting and programming the OPTIMIZER™ IVs device. </w:t>
      </w:r>
      <w:r w:rsidR="00D43691">
        <w:t xml:space="preserve">Insertion of the OPTIMIZER™ IVs device is similar to insertion of all current CRT and ICD </w:t>
      </w:r>
      <w:proofErr w:type="gramStart"/>
      <w:r w:rsidR="00D43691">
        <w:t>devices</w:t>
      </w:r>
      <w:r w:rsidR="00A545B8">
        <w:t>,</w:t>
      </w:r>
      <w:proofErr w:type="gramEnd"/>
      <w:r w:rsidR="00D43691">
        <w:t xml:space="preserve"> </w:t>
      </w:r>
      <w:r w:rsidR="00A545B8">
        <w:t xml:space="preserve">therefore, peer to peer training will be sufficient. Ongoing training support will be provided by the sponsor in the form of visits by an international clinician expert; provision of demonstration videos and training material. </w:t>
      </w:r>
      <w:r w:rsidR="002100C1">
        <w:t xml:space="preserve">This will be further detailed in the MSAC application. The procedures will only be undertaken in a hospital capable of providing cardiac surgery. </w:t>
      </w:r>
    </w:p>
    <w:p w:rsidR="00106CBD" w:rsidRPr="00C6345E" w:rsidRDefault="009D6E87" w:rsidP="00FF7313">
      <w:pPr>
        <w:spacing w:after="120"/>
      </w:pPr>
      <w:r>
        <w:lastRenderedPageBreak/>
        <w:t>T</w:t>
      </w:r>
      <w:r w:rsidR="00106CBD" w:rsidRPr="00C6345E">
        <w:t>he OPTIMIZER</w:t>
      </w:r>
      <w:r>
        <w:t>™</w:t>
      </w:r>
      <w:r w:rsidR="00106CBD" w:rsidRPr="00C6345E">
        <w:t xml:space="preserve"> IVs IPG </w:t>
      </w:r>
      <w:r>
        <w:t xml:space="preserve">will be inserted </w:t>
      </w:r>
      <w:r w:rsidR="00106CBD" w:rsidRPr="00C6345E">
        <w:t xml:space="preserve">into the subcutaneous pocket. </w:t>
      </w:r>
    </w:p>
    <w:p w:rsidR="00106CBD" w:rsidRPr="00C6345E" w:rsidRDefault="009D6E87" w:rsidP="00106CBD">
      <w:pPr>
        <w:spacing w:after="120"/>
      </w:pPr>
      <w:r>
        <w:t>The cardiologist would c</w:t>
      </w:r>
      <w:r w:rsidR="00106CBD" w:rsidRPr="00C6345E">
        <w:t xml:space="preserve">oil any excess lead and place these coils around the IPG or in the pocket inferior to the device. </w:t>
      </w:r>
      <w:r>
        <w:t>They would e</w:t>
      </w:r>
      <w:r w:rsidR="00106CBD" w:rsidRPr="00C6345E">
        <w:t xml:space="preserve">nsure that the leads form not more than a gentle curve where they exit the IPG connector terminal and that they are not under traction or strain. </w:t>
      </w:r>
      <w:r>
        <w:t xml:space="preserve">The IPG is secured </w:t>
      </w:r>
      <w:r w:rsidR="00106CBD" w:rsidRPr="00C6345E">
        <w:t>to the fascia with a non-absorbable suture and close the pocket.</w:t>
      </w:r>
    </w:p>
    <w:p w:rsidR="00106CBD" w:rsidRPr="00A112FA" w:rsidRDefault="007B224D" w:rsidP="00F36C4A">
      <w:pPr>
        <w:spacing w:after="120"/>
        <w:rPr>
          <w:i/>
          <w:color w:val="1B3FF1"/>
          <w:lang w:val="en-US"/>
        </w:rPr>
      </w:pPr>
      <w:r>
        <w:t>Pa</w:t>
      </w:r>
      <w:r w:rsidR="00106CBD" w:rsidRPr="00C6345E">
        <w:t>tients should receive standard post-operative care for a minimum of 24 hours prior to discharge. The use of narcotics for pain relief should be minimi</w:t>
      </w:r>
      <w:r>
        <w:t>s</w:t>
      </w:r>
      <w:r w:rsidR="00106CBD" w:rsidRPr="00C6345E">
        <w:t xml:space="preserve">ed. </w:t>
      </w:r>
    </w:p>
    <w:p w:rsidR="002D2A48" w:rsidRDefault="002D2A48" w:rsidP="002D2A48">
      <w:pPr>
        <w:rPr>
          <w:lang w:val="en-US"/>
        </w:rPr>
      </w:pPr>
      <w:r w:rsidRPr="002D2A48">
        <w:rPr>
          <w:lang w:val="en-US"/>
        </w:rPr>
        <w:t>The OPTIMIZER™ IVs device requires the insertion of three (3) bipolar leads, one is inserted into the right atrium and two are inserted into right ventricle. The OPTIMIZER™ IVs is compatible with standard bipolar leads equipped with IS-1 connectors. The implanting physician can select any atrial lead according to their preference. The appropriate ventricular leads</w:t>
      </w:r>
      <w:r w:rsidR="00982765">
        <w:rPr>
          <w:lang w:val="en-US"/>
        </w:rPr>
        <w:t xml:space="preserve"> have to be used. These include </w:t>
      </w:r>
      <w:r w:rsidRPr="002D2A48">
        <w:rPr>
          <w:lang w:val="en-US"/>
        </w:rPr>
        <w:t>the St. Jude Medical Tendril® 1388T/168</w:t>
      </w:r>
      <w:r w:rsidR="00982765">
        <w:rPr>
          <w:lang w:val="en-US"/>
        </w:rPr>
        <w:t>8T/1788T/1888T/2088T/LPA1200M,</w:t>
      </w:r>
      <w:r w:rsidRPr="002D2A48">
        <w:rPr>
          <w:lang w:val="en-US"/>
        </w:rPr>
        <w:t xml:space="preserve"> </w:t>
      </w:r>
      <w:proofErr w:type="spellStart"/>
      <w:r w:rsidRPr="002D2A48">
        <w:rPr>
          <w:lang w:val="en-US"/>
        </w:rPr>
        <w:t>Biotronik</w:t>
      </w:r>
      <w:proofErr w:type="spellEnd"/>
      <w:r w:rsidRPr="002D2A48">
        <w:rPr>
          <w:lang w:val="en-US"/>
        </w:rPr>
        <w:t xml:space="preserve"> </w:t>
      </w:r>
      <w:proofErr w:type="spellStart"/>
      <w:r w:rsidRPr="002D2A48">
        <w:rPr>
          <w:lang w:val="en-US"/>
        </w:rPr>
        <w:t>S</w:t>
      </w:r>
      <w:r w:rsidR="00982765">
        <w:rPr>
          <w:lang w:val="en-US"/>
        </w:rPr>
        <w:t>etrox</w:t>
      </w:r>
      <w:proofErr w:type="spellEnd"/>
      <w:r w:rsidR="00982765">
        <w:rPr>
          <w:lang w:val="en-US"/>
        </w:rPr>
        <w:t xml:space="preserve"> S / </w:t>
      </w:r>
      <w:proofErr w:type="spellStart"/>
      <w:r w:rsidR="00982765">
        <w:rPr>
          <w:lang w:val="en-US"/>
        </w:rPr>
        <w:t>Siello</w:t>
      </w:r>
      <w:proofErr w:type="spellEnd"/>
      <w:r w:rsidR="00982765">
        <w:rPr>
          <w:lang w:val="en-US"/>
        </w:rPr>
        <w:t xml:space="preserve"> S / </w:t>
      </w:r>
      <w:proofErr w:type="spellStart"/>
      <w:r w:rsidR="00982765">
        <w:rPr>
          <w:lang w:val="en-US"/>
        </w:rPr>
        <w:t>Solia</w:t>
      </w:r>
      <w:proofErr w:type="spellEnd"/>
      <w:r w:rsidR="00982765">
        <w:rPr>
          <w:lang w:val="en-US"/>
        </w:rPr>
        <w:t xml:space="preserve"> S or</w:t>
      </w:r>
      <w:r w:rsidRPr="002D2A48">
        <w:rPr>
          <w:lang w:val="en-US"/>
        </w:rPr>
        <w:t xml:space="preserve"> Boston Scientific </w:t>
      </w:r>
      <w:proofErr w:type="spellStart"/>
      <w:r w:rsidRPr="002D2A48">
        <w:rPr>
          <w:lang w:val="en-US"/>
        </w:rPr>
        <w:t>Dextrus</w:t>
      </w:r>
      <w:proofErr w:type="spellEnd"/>
      <w:r w:rsidRPr="002D2A48">
        <w:rPr>
          <w:lang w:val="en-US"/>
        </w:rPr>
        <w:t xml:space="preserve"> leads.</w:t>
      </w:r>
    </w:p>
    <w:p w:rsidR="00F1017C" w:rsidRPr="000974DC" w:rsidRDefault="0023600A" w:rsidP="002D2A48">
      <w:pPr>
        <w:rPr>
          <w:lang w:val="en-US"/>
        </w:rPr>
      </w:pPr>
      <w:r w:rsidRPr="000974DC">
        <w:rPr>
          <w:lang w:val="en-US"/>
        </w:rPr>
        <w:t xml:space="preserve">There is a set procedure to determine whether the device is working correctly on implantation. After the leads are inserted and connected to the IPG, a testing cable is used to </w:t>
      </w:r>
      <w:r w:rsidR="00F1017C" w:rsidRPr="000974DC">
        <w:rPr>
          <w:lang w:val="en-US"/>
        </w:rPr>
        <w:t xml:space="preserve">program, </w:t>
      </w:r>
      <w:r w:rsidRPr="000974DC">
        <w:rPr>
          <w:lang w:val="en-US"/>
        </w:rPr>
        <w:t xml:space="preserve">verify and store the </w:t>
      </w:r>
      <w:r w:rsidR="00F1017C" w:rsidRPr="000974DC">
        <w:rPr>
          <w:lang w:val="en-US"/>
        </w:rPr>
        <w:t>treatment protocol for</w:t>
      </w:r>
      <w:r w:rsidRPr="000974DC">
        <w:rPr>
          <w:lang w:val="en-US"/>
        </w:rPr>
        <w:t xml:space="preserve"> the device. Therapy is then commenced and </w:t>
      </w:r>
      <w:r w:rsidR="00F1017C" w:rsidRPr="000974DC">
        <w:rPr>
          <w:lang w:val="en-US"/>
        </w:rPr>
        <w:t>this</w:t>
      </w:r>
      <w:r w:rsidRPr="000974DC">
        <w:rPr>
          <w:lang w:val="en-US"/>
        </w:rPr>
        <w:t xml:space="preserve"> </w:t>
      </w:r>
      <w:r w:rsidR="00F1017C" w:rsidRPr="000974DC">
        <w:rPr>
          <w:lang w:val="en-US"/>
        </w:rPr>
        <w:t xml:space="preserve">is </w:t>
      </w:r>
      <w:r w:rsidRPr="000974DC">
        <w:rPr>
          <w:lang w:val="en-US"/>
        </w:rPr>
        <w:t xml:space="preserve">confirmed by </w:t>
      </w:r>
      <w:r w:rsidR="00F1017C" w:rsidRPr="000974DC">
        <w:rPr>
          <w:lang w:val="en-US"/>
        </w:rPr>
        <w:t>ECG</w:t>
      </w:r>
      <w:r w:rsidRPr="000974DC">
        <w:rPr>
          <w:lang w:val="en-US"/>
        </w:rPr>
        <w:t xml:space="preserve">. During implant all placements (leads and IPG) will be checked by fluoroscopy. </w:t>
      </w:r>
    </w:p>
    <w:p w:rsidR="00F1017C" w:rsidRPr="000974DC" w:rsidRDefault="00F1017C" w:rsidP="002D2A48">
      <w:pPr>
        <w:rPr>
          <w:lang w:val="en-US"/>
        </w:rPr>
      </w:pPr>
    </w:p>
    <w:p w:rsidR="00982765" w:rsidRDefault="00982765" w:rsidP="00982765">
      <w:r w:rsidRPr="000974DC">
        <w:t xml:space="preserve">After the implantation of the device, there is normal post-surgical follow-up. </w:t>
      </w:r>
      <w:r w:rsidR="00F1017C" w:rsidRPr="000974DC">
        <w:t>Generally 1 day post implant,</w:t>
      </w:r>
      <w:r w:rsidR="00F1017C" w:rsidRPr="000974DC">
        <w:rPr>
          <w:lang w:val="en-US"/>
        </w:rPr>
        <w:t xml:space="preserve"> an X-ray is performed to ensure the device and leads are in place and no pneumothorax was caused by the procedure.</w:t>
      </w:r>
      <w:r w:rsidRPr="000974DC">
        <w:t>Thereafter, normal medical management of the patient will revert to the treating cardiologist.</w:t>
      </w:r>
      <w:r w:rsidR="005D1883">
        <w:t xml:space="preserve"> </w:t>
      </w:r>
      <w:r w:rsidR="007532FB">
        <w:t>The application will address the likelihood of surgical revisions.</w:t>
      </w:r>
    </w:p>
    <w:p w:rsidR="00C12F76" w:rsidRDefault="00C12F76" w:rsidP="00C12F76">
      <w:pPr>
        <w:rPr>
          <w:color w:val="000000"/>
          <w:sz w:val="21"/>
          <w:szCs w:val="21"/>
        </w:rPr>
      </w:pPr>
      <w:r>
        <w:rPr>
          <w:color w:val="000000"/>
          <w:sz w:val="21"/>
          <w:szCs w:val="21"/>
        </w:rPr>
        <w:t xml:space="preserve">The mini charger interrogates the </w:t>
      </w:r>
      <w:r w:rsidRPr="002D2A48">
        <w:rPr>
          <w:lang w:val="en-US"/>
        </w:rPr>
        <w:t>OPTIMIZER™ IVs</w:t>
      </w:r>
      <w:r>
        <w:rPr>
          <w:color w:val="000000"/>
          <w:sz w:val="21"/>
          <w:szCs w:val="21"/>
        </w:rPr>
        <w:t xml:space="preserve"> automatically.  The device only needs interrogation if the charger (which is functioning as a “home base”) transmits an alert; this occurs infrequently.   Most centres use a “Needs Based Follow Up”, that is, only follow up when the charger communicates a problem.</w:t>
      </w:r>
    </w:p>
    <w:p w:rsidR="00BC4EFE" w:rsidRPr="008F6F75" w:rsidRDefault="00BC4EFE" w:rsidP="008F6F75">
      <w:pPr>
        <w:pStyle w:val="Heading1"/>
      </w:pPr>
      <w:bookmarkStart w:id="4" w:name="_Toc398209797"/>
      <w:r w:rsidRPr="008F6F75">
        <w:t>Co-dependent information (if not a co-dependent application go to Section 6)</w:t>
      </w:r>
      <w:bookmarkEnd w:id="4"/>
    </w:p>
    <w:p w:rsidR="00D90D8F" w:rsidRPr="008F6F75" w:rsidRDefault="002366BA" w:rsidP="008F6F75">
      <w:r w:rsidRPr="008F6F75">
        <w:t>Not applicable</w:t>
      </w:r>
      <w:r w:rsidR="00622487">
        <w:t>.</w:t>
      </w:r>
    </w:p>
    <w:p w:rsidR="00BC4EFE" w:rsidRPr="008F6F75" w:rsidRDefault="00BC4EFE" w:rsidP="00982765">
      <w:pPr>
        <w:pStyle w:val="Heading1"/>
      </w:pPr>
      <w:bookmarkStart w:id="5" w:name="_Toc398209798"/>
      <w:r w:rsidRPr="008F6F75">
        <w:t>Comparator – clinical claim for the proposed medical service</w:t>
      </w:r>
      <w:bookmarkEnd w:id="5"/>
    </w:p>
    <w:p w:rsidR="00AB4520" w:rsidRDefault="00823AB5" w:rsidP="00FF7313">
      <w:pPr>
        <w:autoSpaceDE w:val="0"/>
        <w:autoSpaceDN w:val="0"/>
        <w:adjustRightInd w:val="0"/>
        <w:spacing w:after="0"/>
        <w:jc w:val="left"/>
      </w:pPr>
      <w:r>
        <w:t>As outlined previously, there are no altern</w:t>
      </w:r>
      <w:r w:rsidR="00273AEF">
        <w:t>ative treatment options for the</w:t>
      </w:r>
      <w:r>
        <w:t xml:space="preserve"> patient population</w:t>
      </w:r>
      <w:r w:rsidR="00273AEF">
        <w:t xml:space="preserve"> with normal QRS duration</w:t>
      </w:r>
      <w:r>
        <w:t xml:space="preserve">, and patients would continue to have symptomatic heart failure that may </w:t>
      </w:r>
      <w:r w:rsidRPr="00C218B4">
        <w:t>worsen if not</w:t>
      </w:r>
      <w:r>
        <w:t xml:space="preserve"> managed appropriately. Therefore, the appropriate comparator is </w:t>
      </w:r>
      <w:r w:rsidR="004217C2" w:rsidRPr="00FF7313">
        <w:t>failed Optimal Medical Therapy</w:t>
      </w:r>
      <w:r>
        <w:t xml:space="preserve"> (OMT).</w:t>
      </w:r>
      <w:r w:rsidR="005E39D0">
        <w:t xml:space="preserve"> </w:t>
      </w:r>
    </w:p>
    <w:p w:rsidR="00AB4520" w:rsidRDefault="00AB4520" w:rsidP="00FF7313">
      <w:pPr>
        <w:autoSpaceDE w:val="0"/>
        <w:autoSpaceDN w:val="0"/>
        <w:adjustRightInd w:val="0"/>
        <w:spacing w:after="0"/>
        <w:jc w:val="left"/>
      </w:pPr>
    </w:p>
    <w:p w:rsidR="00AB4520" w:rsidRDefault="005E39D0" w:rsidP="00FF7313">
      <w:pPr>
        <w:autoSpaceDE w:val="0"/>
        <w:autoSpaceDN w:val="0"/>
        <w:adjustRightInd w:val="0"/>
        <w:spacing w:after="0"/>
        <w:jc w:val="left"/>
      </w:pPr>
      <w:r>
        <w:t>Failed optimal medical management would include</w:t>
      </w:r>
      <w:r w:rsidR="00B4644A">
        <w:t xml:space="preserve"> </w:t>
      </w:r>
      <w:r w:rsidR="00AB4520">
        <w:t xml:space="preserve">the </w:t>
      </w:r>
      <w:r w:rsidR="00B4644A">
        <w:t>use of diuretics</w:t>
      </w:r>
      <w:r w:rsidR="00AB4520">
        <w:t xml:space="preserve"> followed by</w:t>
      </w:r>
      <w:r w:rsidR="00B4644A">
        <w:t xml:space="preserve"> </w:t>
      </w:r>
      <w:r w:rsidR="00B4644A" w:rsidRPr="00FF7313">
        <w:t>an ACE inhibitor and a beta-blocker</w:t>
      </w:r>
      <w:r w:rsidR="00AE7B0D" w:rsidRPr="00FF7313">
        <w:t xml:space="preserve">. </w:t>
      </w:r>
      <w:r w:rsidR="00AB4520">
        <w:t>For those patients who can</w:t>
      </w:r>
      <w:r w:rsidR="00AE7B0D">
        <w:t xml:space="preserve">not tolerate an </w:t>
      </w:r>
      <w:r w:rsidR="00AE7B0D" w:rsidRPr="00AA21FC">
        <w:t>ACE inhibitor</w:t>
      </w:r>
      <w:r w:rsidR="00AE7B0D">
        <w:t xml:space="preserve">, an ARB would be </w:t>
      </w:r>
      <w:r w:rsidR="00AE7B0D">
        <w:lastRenderedPageBreak/>
        <w:t xml:space="preserve">added. </w:t>
      </w:r>
      <w:r w:rsidR="00AE7B0D" w:rsidRPr="00FF7313">
        <w:t>Some patients will also be treated with an add-on aldosterone</w:t>
      </w:r>
      <w:r w:rsidR="00AE7B0D">
        <w:t xml:space="preserve"> a</w:t>
      </w:r>
      <w:r w:rsidR="00AE7B0D" w:rsidRPr="00FF7313">
        <w:t xml:space="preserve">ntagonist or </w:t>
      </w:r>
      <w:proofErr w:type="spellStart"/>
      <w:r w:rsidR="00AE7B0D" w:rsidRPr="00FF7313">
        <w:t>eplerenone</w:t>
      </w:r>
      <w:proofErr w:type="spellEnd"/>
      <w:r w:rsidR="00AE7B0D" w:rsidRPr="00FF7313">
        <w:t>. (Ref National Heart Foundation Chronic Heart Failure Guidelines 2011, p33)</w:t>
      </w:r>
      <w:r w:rsidR="00AE7B0D">
        <w:t>.</w:t>
      </w:r>
      <w:r w:rsidR="00AB4520">
        <w:t xml:space="preserve"> See figure below.</w:t>
      </w:r>
    </w:p>
    <w:p w:rsidR="00AB4520" w:rsidRDefault="00AB4520" w:rsidP="00FF7313">
      <w:pPr>
        <w:autoSpaceDE w:val="0"/>
        <w:autoSpaceDN w:val="0"/>
        <w:adjustRightInd w:val="0"/>
        <w:spacing w:after="0"/>
        <w:jc w:val="left"/>
      </w:pPr>
    </w:p>
    <w:p w:rsidR="00AE7B0D" w:rsidRDefault="00AE7B0D" w:rsidP="00FF7313">
      <w:pPr>
        <w:autoSpaceDE w:val="0"/>
        <w:autoSpaceDN w:val="0"/>
        <w:adjustRightInd w:val="0"/>
        <w:spacing w:after="0"/>
        <w:jc w:val="left"/>
      </w:pPr>
      <w:r>
        <w:t xml:space="preserve">Treatment failure is indicated by a continued deterioration in NYHA and LVEF </w:t>
      </w:r>
      <w:proofErr w:type="gramStart"/>
      <w:r>
        <w:t>measures</w:t>
      </w:r>
      <w:r w:rsidR="00CD2B10">
        <w:t xml:space="preserve"> </w:t>
      </w:r>
      <w:r>
        <w:t xml:space="preserve"> Medical</w:t>
      </w:r>
      <w:proofErr w:type="gramEnd"/>
      <w:r>
        <w:t xml:space="preserve"> treatment is continued in patients suffering from treatment failure.</w:t>
      </w:r>
    </w:p>
    <w:p w:rsidR="007532FB" w:rsidRDefault="007532FB" w:rsidP="00FF7313">
      <w:pPr>
        <w:autoSpaceDE w:val="0"/>
        <w:autoSpaceDN w:val="0"/>
        <w:adjustRightInd w:val="0"/>
        <w:spacing w:after="0"/>
        <w:jc w:val="left"/>
      </w:pPr>
    </w:p>
    <w:p w:rsidR="007532FB" w:rsidRPr="00FF7313" w:rsidRDefault="007532FB" w:rsidP="00FF7313">
      <w:pPr>
        <w:autoSpaceDE w:val="0"/>
        <w:autoSpaceDN w:val="0"/>
        <w:adjustRightInd w:val="0"/>
        <w:spacing w:after="0"/>
        <w:jc w:val="left"/>
      </w:pPr>
      <w:r>
        <w:t>For patients to have deemed to have failed OMT, they would be required to have bee</w:t>
      </w:r>
      <w:r w:rsidR="004120B6">
        <w:t xml:space="preserve">n initiated on OMT at least three </w:t>
      </w:r>
      <w:r>
        <w:t>months prior to insertion of the device.</w:t>
      </w:r>
      <w:r w:rsidR="00C22F7E">
        <w:t xml:space="preserve"> This would cover patients who have been on therapy and progressed, and also patients who could not tolerate OMT.</w:t>
      </w:r>
    </w:p>
    <w:p w:rsidR="00B4644A" w:rsidRDefault="00B4644A" w:rsidP="00FF7313">
      <w:pPr>
        <w:autoSpaceDE w:val="0"/>
        <w:autoSpaceDN w:val="0"/>
        <w:adjustRightInd w:val="0"/>
        <w:spacing w:after="0" w:line="240" w:lineRule="auto"/>
        <w:jc w:val="left"/>
      </w:pPr>
    </w:p>
    <w:p w:rsidR="00B4644A" w:rsidRDefault="00B4644A" w:rsidP="00FF7313">
      <w:pPr>
        <w:autoSpaceDE w:val="0"/>
        <w:autoSpaceDN w:val="0"/>
        <w:adjustRightInd w:val="0"/>
        <w:spacing w:after="0" w:line="240" w:lineRule="auto"/>
        <w:jc w:val="left"/>
      </w:pPr>
    </w:p>
    <w:p w:rsidR="00B4644A" w:rsidRDefault="00B4644A" w:rsidP="00FF7313">
      <w:pPr>
        <w:autoSpaceDE w:val="0"/>
        <w:autoSpaceDN w:val="0"/>
        <w:adjustRightInd w:val="0"/>
        <w:spacing w:after="0" w:line="240" w:lineRule="auto"/>
        <w:jc w:val="center"/>
      </w:pPr>
      <w:r>
        <w:rPr>
          <w:noProof/>
          <w:lang w:eastAsia="en-AU"/>
        </w:rPr>
        <w:drawing>
          <wp:inline distT="0" distB="0" distL="0" distR="0" wp14:anchorId="155890D7" wp14:editId="01B94C72">
            <wp:extent cx="3691720" cy="3664424"/>
            <wp:effectExtent l="0" t="0" r="4445" b="0"/>
            <wp:docPr id="11" name="Picture 11" descr="Figure 5 Pharmacological treatment of systolic heart failure (LVEF &lt; 40%) (NYHA Class II/III) National Heart Foundation of Australia  (2011), p 33" title="Figure 5 Pharmacological treatment of systolic hear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995"/>
                    <a:stretch/>
                  </pic:blipFill>
                  <pic:spPr bwMode="auto">
                    <a:xfrm>
                      <a:off x="0" y="0"/>
                      <a:ext cx="3686175" cy="3658920"/>
                    </a:xfrm>
                    <a:prstGeom prst="rect">
                      <a:avLst/>
                    </a:prstGeom>
                    <a:ln>
                      <a:noFill/>
                    </a:ln>
                    <a:extLst>
                      <a:ext uri="{53640926-AAD7-44D8-BBD7-CCE9431645EC}">
                        <a14:shadowObscured xmlns:a14="http://schemas.microsoft.com/office/drawing/2010/main"/>
                      </a:ext>
                    </a:extLst>
                  </pic:spPr>
                </pic:pic>
              </a:graphicData>
            </a:graphic>
          </wp:inline>
        </w:drawing>
      </w:r>
    </w:p>
    <w:p w:rsidR="00B4644A" w:rsidRDefault="00B4644A" w:rsidP="00823AB5">
      <w:pPr>
        <w:rPr>
          <w:i/>
          <w:color w:val="1B3FF1"/>
        </w:rPr>
      </w:pPr>
    </w:p>
    <w:p w:rsidR="00B4644A" w:rsidRDefault="00B4644A" w:rsidP="00FF7313">
      <w:pPr>
        <w:jc w:val="center"/>
        <w:rPr>
          <w:i/>
          <w:color w:val="1B3FF1"/>
        </w:rPr>
      </w:pPr>
      <w:r>
        <w:rPr>
          <w:noProof/>
          <w:lang w:eastAsia="en-AU"/>
        </w:rPr>
        <w:drawing>
          <wp:inline distT="0" distB="0" distL="0" distR="0" wp14:anchorId="3CB657B4" wp14:editId="3A4F6744">
            <wp:extent cx="4055183" cy="1229497"/>
            <wp:effectExtent l="0" t="0" r="2540" b="8890"/>
            <wp:docPr id="12" name="Picture 12" descr="Figure 5 Pharmacological treatment of systolic heart failure (LVEF &lt;40%) (NYHA Class II/III) National Heart Foundation of Australia (2011), p 33" title="Figure 5 Pharmacological treatment of systolic heart fail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53895" cy="1229106"/>
                    </a:xfrm>
                    <a:prstGeom prst="rect">
                      <a:avLst/>
                    </a:prstGeom>
                  </pic:spPr>
                </pic:pic>
              </a:graphicData>
            </a:graphic>
          </wp:inline>
        </w:drawing>
      </w:r>
    </w:p>
    <w:p w:rsidR="00AE7B0D" w:rsidRPr="00FF7313" w:rsidRDefault="00C4399C" w:rsidP="00FF7313">
      <w:pPr>
        <w:pStyle w:val="Caption"/>
      </w:pPr>
      <w:r>
        <w:t xml:space="preserve">Figure </w:t>
      </w:r>
      <w:r>
        <w:fldChar w:fldCharType="begin"/>
      </w:r>
      <w:r>
        <w:instrText xml:space="preserve"> SEQ Figure \* ARABIC </w:instrText>
      </w:r>
      <w:r>
        <w:fldChar w:fldCharType="separate"/>
      </w:r>
      <w:r w:rsidR="004D11AD">
        <w:rPr>
          <w:noProof/>
        </w:rPr>
        <w:t>5</w:t>
      </w:r>
      <w:r>
        <w:fldChar w:fldCharType="end"/>
      </w:r>
      <w:r>
        <w:t xml:space="preserve"> </w:t>
      </w:r>
      <w:r w:rsidR="00AE7B0D" w:rsidRPr="00FF7313">
        <w:t>Pharmacological treatment of systolic heart failure (LVEF &lt; 40%) (NYHA Class II/III)</w:t>
      </w:r>
    </w:p>
    <w:p w:rsidR="00AE7B0D" w:rsidRDefault="00A90C6D" w:rsidP="00823AB5">
      <w:pPr>
        <w:rPr>
          <w:i/>
          <w:color w:val="1B3FF1"/>
        </w:rPr>
      </w:pPr>
      <w:r w:rsidRPr="00FF7313">
        <w:t xml:space="preserve">National Heart Foundation of Australia </w:t>
      </w:r>
      <w:r w:rsidRPr="00FF7313">
        <w:fldChar w:fldCharType="begin"/>
      </w:r>
      <w:r w:rsidRPr="00FF7313">
        <w:instrText xml:space="preserve"> ADDIN EN.CITE &lt;EndNote&gt;&lt;Cite&gt;&lt;Year&gt;2011&lt;/Year&gt;&lt;RecNum&gt;1&lt;/RecNum&gt;&lt;DisplayText&gt;(2011)&lt;/DisplayText&gt;&lt;record&gt;&lt;rec-number&gt;1&lt;/rec-number&gt;&lt;foreign-keys&gt;&lt;key app="EN" db-id="9rwdwz9ertf5roea2scxxfeh5fwdfdsff5ep" timestamp="1408926745"&gt;1&lt;/key&gt;&lt;/foreign-keys&gt;&lt;ref-type name="Government Document"&gt;46&lt;/ref-type&gt;&lt;contributors&gt;&lt;/contributors&gt;&lt;titles&gt;&lt;title&gt;Guidelines for the prevention, detection and management of chronic heart failure in Australia. National Heart Foundation of Australia and the Cardiac Society of Australia and New Zealand. &amp;#xD;&lt;/title&gt;&lt;/titles&gt;&lt;dates&gt;&lt;year&gt;2011&lt;/year&gt;&lt;/dates&gt;&lt;urls&gt;&lt;/urls&gt;&lt;/record&gt;&lt;/Cite&gt;&lt;/EndNote&gt;</w:instrText>
      </w:r>
      <w:r w:rsidRPr="00FF7313">
        <w:fldChar w:fldCharType="separate"/>
      </w:r>
      <w:r w:rsidRPr="00FF7313">
        <w:rPr>
          <w:noProof/>
        </w:rPr>
        <w:t>(</w:t>
      </w:r>
      <w:hyperlink w:anchor="_ENREF_2" w:tooltip=", 2011 #1" w:history="1">
        <w:r w:rsidR="00C4399C" w:rsidRPr="00FF7313">
          <w:rPr>
            <w:noProof/>
          </w:rPr>
          <w:t>2011</w:t>
        </w:r>
      </w:hyperlink>
      <w:r w:rsidRPr="00FF7313">
        <w:rPr>
          <w:noProof/>
        </w:rPr>
        <w:t>)</w:t>
      </w:r>
      <w:r w:rsidRPr="00FF7313">
        <w:fldChar w:fldCharType="end"/>
      </w:r>
      <w:r>
        <w:t>, p 33</w:t>
      </w:r>
    </w:p>
    <w:p w:rsidR="00BC4EFE" w:rsidRPr="008F6F75" w:rsidRDefault="00BC4EFE" w:rsidP="008F6F75">
      <w:pPr>
        <w:pStyle w:val="Heading1"/>
      </w:pPr>
      <w:bookmarkStart w:id="6" w:name="_Toc398209799"/>
      <w:r w:rsidRPr="008F6F75">
        <w:t>Expected health outcomes relating to the medical service</w:t>
      </w:r>
      <w:bookmarkEnd w:id="6"/>
    </w:p>
    <w:p w:rsidR="00611EEB" w:rsidRPr="008F6F75" w:rsidRDefault="00DF49DC" w:rsidP="008F6F75">
      <w:r w:rsidRPr="008F6F75">
        <w:t xml:space="preserve">If </w:t>
      </w:r>
      <w:r w:rsidR="00823AB5">
        <w:t>C</w:t>
      </w:r>
      <w:r w:rsidR="00D200BE" w:rsidRPr="008F6F75">
        <w:t>CM therapy</w:t>
      </w:r>
      <w:r w:rsidRPr="008F6F75">
        <w:t xml:space="preserve"> is recommended for public funding, the expected patient-relevant </w:t>
      </w:r>
      <w:r w:rsidR="00DD2205">
        <w:t xml:space="preserve">outcomes </w:t>
      </w:r>
      <w:r w:rsidR="00611EEB" w:rsidRPr="008F6F75">
        <w:t>would be:</w:t>
      </w:r>
    </w:p>
    <w:p w:rsidR="00830C60" w:rsidRPr="008A7131" w:rsidRDefault="00823AB5" w:rsidP="00E97027">
      <w:pPr>
        <w:pStyle w:val="ListParagraph"/>
        <w:numPr>
          <w:ilvl w:val="0"/>
          <w:numId w:val="32"/>
        </w:numPr>
        <w:jc w:val="left"/>
        <w:rPr>
          <w:color w:val="auto"/>
        </w:rPr>
      </w:pPr>
      <w:r w:rsidRPr="008A7131">
        <w:rPr>
          <w:color w:val="auto"/>
        </w:rPr>
        <w:lastRenderedPageBreak/>
        <w:t>Improvement in exercise tolerance quantified by peak VO</w:t>
      </w:r>
      <w:r w:rsidRPr="008A7131">
        <w:rPr>
          <w:color w:val="auto"/>
          <w:vertAlign w:val="subscript"/>
        </w:rPr>
        <w:t xml:space="preserve">2 </w:t>
      </w:r>
      <w:r w:rsidR="00830C60" w:rsidRPr="008A7131">
        <w:rPr>
          <w:color w:val="auto"/>
        </w:rPr>
        <w:t>and 6 minute hall walk test</w:t>
      </w:r>
      <w:r w:rsidR="00B650A5" w:rsidRPr="008A7131">
        <w:rPr>
          <w:color w:val="auto"/>
        </w:rPr>
        <w:t>;</w:t>
      </w:r>
    </w:p>
    <w:p w:rsidR="002B3CDD" w:rsidRPr="008A7131" w:rsidRDefault="00823AB5" w:rsidP="002B3CDD">
      <w:pPr>
        <w:pStyle w:val="ListParagraph"/>
        <w:numPr>
          <w:ilvl w:val="0"/>
          <w:numId w:val="32"/>
        </w:numPr>
        <w:jc w:val="left"/>
        <w:rPr>
          <w:color w:val="auto"/>
        </w:rPr>
      </w:pPr>
      <w:r w:rsidRPr="008A7131">
        <w:rPr>
          <w:color w:val="auto"/>
        </w:rPr>
        <w:t>Improvement in quality of life</w:t>
      </w:r>
      <w:r w:rsidR="007D0925" w:rsidRPr="008A7131">
        <w:rPr>
          <w:color w:val="auto"/>
        </w:rPr>
        <w:t>, quantified by the MLWHFQ</w:t>
      </w:r>
      <w:r w:rsidR="00DD2205">
        <w:rPr>
          <w:color w:val="auto"/>
        </w:rPr>
        <w:t xml:space="preserve"> </w:t>
      </w:r>
      <w:r w:rsidR="002B3CDD" w:rsidRPr="002B3CDD">
        <w:rPr>
          <w:color w:val="auto"/>
        </w:rPr>
        <w:t xml:space="preserve"> </w:t>
      </w:r>
      <w:r w:rsidR="002B3CDD">
        <w:rPr>
          <w:color w:val="auto"/>
        </w:rPr>
        <w:t>and utilities / QALYs</w:t>
      </w:r>
      <w:r w:rsidR="005D2603">
        <w:rPr>
          <w:rStyle w:val="FootnoteReference"/>
          <w:color w:val="auto"/>
        </w:rPr>
        <w:footnoteReference w:id="3"/>
      </w:r>
      <w:r w:rsidR="002B3CDD">
        <w:rPr>
          <w:color w:val="auto"/>
        </w:rPr>
        <w:t>;</w:t>
      </w:r>
    </w:p>
    <w:p w:rsidR="00823AB5" w:rsidRPr="008A7131" w:rsidRDefault="00823AB5" w:rsidP="00E97027">
      <w:pPr>
        <w:pStyle w:val="ListParagraph"/>
        <w:numPr>
          <w:ilvl w:val="0"/>
          <w:numId w:val="32"/>
        </w:numPr>
        <w:jc w:val="left"/>
        <w:rPr>
          <w:color w:val="auto"/>
        </w:rPr>
      </w:pPr>
      <w:r w:rsidRPr="008A7131">
        <w:rPr>
          <w:color w:val="auto"/>
        </w:rPr>
        <w:t>Improvement in heart failure severity</w:t>
      </w:r>
      <w:r w:rsidR="007D0925" w:rsidRPr="008A7131">
        <w:rPr>
          <w:color w:val="auto"/>
        </w:rPr>
        <w:t>, by NYHA class classification</w:t>
      </w:r>
      <w:r w:rsidR="00DD2205">
        <w:rPr>
          <w:color w:val="auto"/>
        </w:rPr>
        <w:t xml:space="preserve"> and LVEF</w:t>
      </w:r>
      <w:r w:rsidR="002B3CDD">
        <w:rPr>
          <w:color w:val="auto"/>
        </w:rPr>
        <w:t>;</w:t>
      </w:r>
    </w:p>
    <w:p w:rsidR="00B650A5" w:rsidRPr="008A7131" w:rsidRDefault="00B650A5" w:rsidP="00E97027">
      <w:pPr>
        <w:pStyle w:val="ListParagraph"/>
        <w:numPr>
          <w:ilvl w:val="0"/>
          <w:numId w:val="32"/>
        </w:numPr>
        <w:jc w:val="left"/>
        <w:rPr>
          <w:color w:val="auto"/>
        </w:rPr>
      </w:pPr>
      <w:r w:rsidRPr="008A7131">
        <w:rPr>
          <w:color w:val="auto"/>
        </w:rPr>
        <w:t>Improvement in hospitalisation rates</w:t>
      </w:r>
      <w:r w:rsidR="00475A48" w:rsidRPr="008A7131">
        <w:rPr>
          <w:color w:val="auto"/>
        </w:rPr>
        <w:t>;</w:t>
      </w:r>
    </w:p>
    <w:p w:rsidR="00E5247D" w:rsidRDefault="00890D37" w:rsidP="00E97027">
      <w:pPr>
        <w:pStyle w:val="ListParagraph"/>
        <w:numPr>
          <w:ilvl w:val="0"/>
          <w:numId w:val="32"/>
        </w:numPr>
        <w:jc w:val="left"/>
        <w:rPr>
          <w:color w:val="auto"/>
        </w:rPr>
      </w:pPr>
      <w:r w:rsidRPr="008A7131">
        <w:rPr>
          <w:color w:val="auto"/>
        </w:rPr>
        <w:t>Improvement in a</w:t>
      </w:r>
      <w:r w:rsidR="00823AB5" w:rsidRPr="008A7131">
        <w:rPr>
          <w:color w:val="auto"/>
        </w:rPr>
        <w:t>ll-cause mortality</w:t>
      </w:r>
      <w:r w:rsidR="00E516C5">
        <w:rPr>
          <w:color w:val="auto"/>
        </w:rPr>
        <w:t>;</w:t>
      </w:r>
    </w:p>
    <w:p w:rsidR="002B3CDD" w:rsidRDefault="00C12EFE" w:rsidP="00C12EFE">
      <w:pPr>
        <w:pStyle w:val="ListParagraph"/>
        <w:numPr>
          <w:ilvl w:val="0"/>
          <w:numId w:val="32"/>
        </w:numPr>
        <w:jc w:val="left"/>
        <w:rPr>
          <w:color w:val="auto"/>
        </w:rPr>
      </w:pPr>
      <w:r w:rsidRPr="00C12EFE">
        <w:rPr>
          <w:color w:val="auto"/>
        </w:rPr>
        <w:t>Improvement in mort</w:t>
      </w:r>
      <w:r w:rsidRPr="00991E39">
        <w:rPr>
          <w:color w:val="auto"/>
        </w:rPr>
        <w:t>ality due to heart failure</w:t>
      </w:r>
      <w:r w:rsidR="002B3CDD">
        <w:rPr>
          <w:color w:val="auto"/>
        </w:rPr>
        <w:t>;</w:t>
      </w:r>
    </w:p>
    <w:p w:rsidR="00E5247D" w:rsidRPr="00C12EFE" w:rsidRDefault="00E5247D" w:rsidP="00C12EFE">
      <w:pPr>
        <w:pStyle w:val="ListParagraph"/>
        <w:numPr>
          <w:ilvl w:val="0"/>
          <w:numId w:val="32"/>
        </w:numPr>
        <w:jc w:val="left"/>
        <w:rPr>
          <w:color w:val="auto"/>
        </w:rPr>
      </w:pPr>
      <w:r w:rsidRPr="00C12EFE">
        <w:rPr>
          <w:color w:val="auto"/>
        </w:rPr>
        <w:t>Device and surgery-related side-effects</w:t>
      </w:r>
    </w:p>
    <w:p w:rsidR="00E5247D" w:rsidRDefault="00E5247D" w:rsidP="00E5247D">
      <w:pPr>
        <w:jc w:val="left"/>
      </w:pPr>
      <w:r>
        <w:t xml:space="preserve">The pivotal trials did not directly measure the change in LVEF. However, a </w:t>
      </w:r>
      <w:r w:rsidRPr="00E9703E">
        <w:t xml:space="preserve">three month study, using accurate 3D echocardiography, evaluating the impact of CCM therapy on left ventricular (LV) structure shows that treatment with CCM therapy improves global LV systolic function, and results in a clinically and statistically significant improvement in ejection fraction (p&lt;0.001) </w:t>
      </w:r>
      <w:r w:rsidRPr="00E9703E">
        <w:fldChar w:fldCharType="begin">
          <w:fldData xml:space="preserve">PEVuZE5vdGU+PENpdGU+PEF1dGhvcj5ZdTwvQXV0aG9yPjxZZWFyPjIwMDk8L1llYXI+PFJlY051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</w:fldData>
        </w:fldChar>
      </w:r>
      <w:r w:rsidRPr="00E9703E">
        <w:instrText xml:space="preserve"> ADDIN EN.CITE </w:instrText>
      </w:r>
      <w:r w:rsidRPr="00E9703E">
        <w:fldChar w:fldCharType="begin">
          <w:fldData xml:space="preserve">PEVuZE5vdGU+PENpdGU+PEF1dGhvcj5ZdTwvQXV0aG9yPjxZZWFyPjIwMDk8L1llYXI+PFJlY051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</w:fldData>
        </w:fldChar>
      </w:r>
      <w:r w:rsidRPr="00E9703E">
        <w:instrText xml:space="preserve"> ADDIN EN.CITE.DATA </w:instrText>
      </w:r>
      <w:r w:rsidRPr="00E9703E">
        <w:fldChar w:fldCharType="end"/>
      </w:r>
      <w:r w:rsidRPr="00E9703E">
        <w:fldChar w:fldCharType="separate"/>
      </w:r>
      <w:r w:rsidRPr="00E9703E">
        <w:t>(</w:t>
      </w:r>
      <w:hyperlink w:anchor="_ENREF_6" w:tooltip="Yu, 2009 #64" w:history="1">
        <w:r w:rsidRPr="00E9703E">
          <w:rPr>
            <w:rStyle w:val="Hyperlink"/>
          </w:rPr>
          <w:t>Yu, Chan et al. 2009</w:t>
        </w:r>
      </w:hyperlink>
      <w:r w:rsidRPr="00E9703E">
        <w:t>)</w:t>
      </w:r>
      <w:r w:rsidRPr="00E9703E">
        <w:fldChar w:fldCharType="end"/>
      </w:r>
      <w:r w:rsidRPr="00E9703E">
        <w:t xml:space="preserve">. </w:t>
      </w:r>
      <w:r>
        <w:t>This will be explored more in the MSAC application.</w:t>
      </w:r>
    </w:p>
    <w:p w:rsidR="00963550" w:rsidRDefault="003F38CD" w:rsidP="00E5247D">
      <w:pPr>
        <w:jc w:val="left"/>
      </w:pPr>
      <w:r w:rsidRPr="008F6F75">
        <w:t xml:space="preserve">There </w:t>
      </w:r>
      <w:r w:rsidR="00900516" w:rsidRPr="008F6F75">
        <w:t>are</w:t>
      </w:r>
      <w:r w:rsidR="00475A48">
        <w:t xml:space="preserve"> minimal risks associated with C</w:t>
      </w:r>
      <w:r w:rsidR="00900516" w:rsidRPr="008F6F75">
        <w:t>CM therapy</w:t>
      </w:r>
      <w:r w:rsidR="00830C60">
        <w:t xml:space="preserve">, and the adverse events </w:t>
      </w:r>
      <w:r w:rsidR="00475A48">
        <w:t>of</w:t>
      </w:r>
      <w:r w:rsidR="00830C60">
        <w:t xml:space="preserve"> CCM therapy are transient and are associated with the surgical implantation of the device. </w:t>
      </w:r>
      <w:r w:rsidR="00830C60" w:rsidRPr="00830C60">
        <w:t>The clinical trial data suggests that adverse events are i</w:t>
      </w:r>
      <w:r w:rsidR="00830C60">
        <w:t xml:space="preserve">nfrequent and of low severity. </w:t>
      </w:r>
      <w:r w:rsidR="00963550">
        <w:t>In the pivotal FIX-5 study</w:t>
      </w:r>
      <w:r w:rsidR="009D6E87">
        <w:t>,</w:t>
      </w:r>
      <w:r w:rsidR="00963550">
        <w:t xml:space="preserve"> t</w:t>
      </w:r>
      <w:r w:rsidR="00963550" w:rsidRPr="00FF7313">
        <w:t>he most commonly reported adverse events were lead fracture or displacement. The total incidence of lead complications was 14 (7%)</w:t>
      </w:r>
      <w:r w:rsidR="00963550">
        <w:t xml:space="preserve"> </w:t>
      </w:r>
      <w:r w:rsidR="00A90C6D">
        <w:fldChar w:fldCharType="begin">
          <w:fldData xml:space="preserve">PEVuZE5vdGU+PENpdGU+PEF1dGhvcj5LYWRpc2g8L0F1dGhvcj48WWVhcj4yMDExPC9ZZWFyPjxS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</w:fldData>
        </w:fldChar>
      </w:r>
      <w:r w:rsidR="00A90C6D">
        <w:instrText xml:space="preserve"> ADDIN EN.CITE </w:instrText>
      </w:r>
      <w:r w:rsidR="00A90C6D">
        <w:fldChar w:fldCharType="begin">
          <w:fldData xml:space="preserve">PEVuZE5vdGU+PENpdGU+PEF1dGhvcj5LYWRpc2g8L0F1dGhvcj48WWVhcj4yMDExPC9ZZWFyPjxS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</w:fldData>
        </w:fldChar>
      </w:r>
      <w:r w:rsidR="00A90C6D">
        <w:instrText xml:space="preserve"> ADDIN EN.CITE.DATA </w:instrText>
      </w:r>
      <w:r w:rsidR="00A90C6D">
        <w:fldChar w:fldCharType="end"/>
      </w:r>
      <w:r w:rsidR="00A90C6D">
        <w:fldChar w:fldCharType="separate"/>
      </w:r>
      <w:r w:rsidR="00A90C6D">
        <w:rPr>
          <w:noProof/>
        </w:rPr>
        <w:t>(</w:t>
      </w:r>
      <w:hyperlink w:anchor="_ENREF_8" w:tooltip="Kadish, 2011 #6" w:history="1">
        <w:r w:rsidR="00C4399C">
          <w:rPr>
            <w:noProof/>
          </w:rPr>
          <w:t>Kadish, Nademanee et al. 2011</w:t>
        </w:r>
      </w:hyperlink>
      <w:r w:rsidR="00A90C6D">
        <w:rPr>
          <w:noProof/>
        </w:rPr>
        <w:t>)</w:t>
      </w:r>
      <w:r w:rsidR="00A90C6D">
        <w:fldChar w:fldCharType="end"/>
      </w:r>
      <w:r w:rsidR="00A90C6D">
        <w:t>, p 333</w:t>
      </w:r>
      <w:bookmarkStart w:id="7" w:name="bookmark2"/>
      <w:bookmarkStart w:id="8" w:name="5.1_Prohibited_Use"/>
      <w:bookmarkStart w:id="9" w:name="4._CONTRAINDICATIONS_AND_PRECAUTIONS"/>
      <w:bookmarkStart w:id="10" w:name="bookmark0"/>
      <w:bookmarkStart w:id="11" w:name="5._WARNINGS"/>
      <w:bookmarkStart w:id="12" w:name="bookmark1"/>
      <w:bookmarkEnd w:id="7"/>
      <w:bookmarkEnd w:id="8"/>
      <w:bookmarkEnd w:id="9"/>
      <w:bookmarkEnd w:id="10"/>
      <w:bookmarkEnd w:id="11"/>
      <w:bookmarkEnd w:id="12"/>
    </w:p>
    <w:p w:rsidR="00654869" w:rsidRDefault="00654869" w:rsidP="00654869">
      <w:pPr>
        <w:autoSpaceDE w:val="0"/>
        <w:autoSpaceDN w:val="0"/>
        <w:adjustRightInd w:val="0"/>
        <w:spacing w:after="0" w:line="240" w:lineRule="auto"/>
        <w:jc w:val="left"/>
      </w:pPr>
    </w:p>
    <w:p w:rsidR="00830C60" w:rsidRDefault="00830C60" w:rsidP="00830C60">
      <w:pPr>
        <w:keepNext/>
      </w:pPr>
      <w:r>
        <w:t>The proposed clinical claim for CCM therapy in the treatment of s</w:t>
      </w:r>
      <w:r w:rsidRPr="00686008">
        <w:t xml:space="preserve">ymptomatic </w:t>
      </w:r>
      <w:r>
        <w:t xml:space="preserve">HF </w:t>
      </w:r>
      <w:r w:rsidRPr="00686008">
        <w:t xml:space="preserve">inadequately controlled </w:t>
      </w:r>
      <w:r>
        <w:t>despite optimal medical therapy is:</w:t>
      </w:r>
    </w:p>
    <w:p w:rsidR="00830C60" w:rsidRPr="000974DC" w:rsidRDefault="00830C60" w:rsidP="00830C60">
      <w:pPr>
        <w:pStyle w:val="ListParagraph"/>
        <w:numPr>
          <w:ilvl w:val="0"/>
          <w:numId w:val="16"/>
        </w:numPr>
        <w:rPr>
          <w:color w:val="auto"/>
        </w:rPr>
      </w:pPr>
      <w:r w:rsidRPr="008A7131">
        <w:rPr>
          <w:color w:val="auto"/>
        </w:rPr>
        <w:t xml:space="preserve">CCM </w:t>
      </w:r>
      <w:r w:rsidRPr="000974DC">
        <w:rPr>
          <w:color w:val="auto"/>
        </w:rPr>
        <w:t xml:space="preserve">therapy offers </w:t>
      </w:r>
      <w:r w:rsidRPr="000974DC">
        <w:rPr>
          <w:color w:val="auto"/>
          <w:u w:val="single"/>
        </w:rPr>
        <w:t>superior</w:t>
      </w:r>
      <w:r w:rsidRPr="000974DC">
        <w:rPr>
          <w:color w:val="auto"/>
        </w:rPr>
        <w:t xml:space="preserve"> clinical efficacy compared to </w:t>
      </w:r>
      <w:r w:rsidRPr="000974DC">
        <w:rPr>
          <w:i/>
          <w:color w:val="auto"/>
        </w:rPr>
        <w:t>failed optimal medical therapy (OMT)</w:t>
      </w:r>
      <w:r w:rsidRPr="000974DC">
        <w:rPr>
          <w:color w:val="auto"/>
        </w:rPr>
        <w:t>;</w:t>
      </w:r>
      <w:r w:rsidR="00336B20" w:rsidRPr="000974DC">
        <w:rPr>
          <w:color w:val="auto"/>
        </w:rPr>
        <w:t xml:space="preserve"> and </w:t>
      </w:r>
    </w:p>
    <w:p w:rsidR="00830C60" w:rsidRPr="008A7131" w:rsidRDefault="00830C60" w:rsidP="004A025B">
      <w:pPr>
        <w:pStyle w:val="ListParagraph"/>
        <w:numPr>
          <w:ilvl w:val="0"/>
          <w:numId w:val="40"/>
        </w:numPr>
        <w:rPr>
          <w:color w:val="auto"/>
        </w:rPr>
      </w:pPr>
      <w:r w:rsidRPr="000974DC">
        <w:rPr>
          <w:color w:val="auto"/>
        </w:rPr>
        <w:t xml:space="preserve">CCM therapy is </w:t>
      </w:r>
      <w:r w:rsidR="008A7131" w:rsidRPr="000974DC">
        <w:rPr>
          <w:color w:val="auto"/>
        </w:rPr>
        <w:t>non-</w:t>
      </w:r>
      <w:r w:rsidRPr="000974DC">
        <w:rPr>
          <w:color w:val="auto"/>
          <w:u w:val="single"/>
        </w:rPr>
        <w:t>inferior</w:t>
      </w:r>
      <w:r w:rsidRPr="000974DC">
        <w:rPr>
          <w:color w:val="auto"/>
        </w:rPr>
        <w:t xml:space="preserve"> in </w:t>
      </w:r>
      <w:r w:rsidRPr="008A7131">
        <w:rPr>
          <w:color w:val="auto"/>
        </w:rPr>
        <w:t xml:space="preserve">terms of heart failure treatment safety compared </w:t>
      </w:r>
      <w:r w:rsidR="007D0925" w:rsidRPr="008A7131">
        <w:rPr>
          <w:color w:val="auto"/>
        </w:rPr>
        <w:t xml:space="preserve">to </w:t>
      </w:r>
      <w:r w:rsidRPr="008A7131">
        <w:rPr>
          <w:i/>
          <w:color w:val="auto"/>
        </w:rPr>
        <w:t>failed optimal medical therapy (OMT).</w:t>
      </w:r>
      <w:r w:rsidRPr="008A7131">
        <w:rPr>
          <w:color w:val="auto"/>
        </w:rPr>
        <w:t xml:space="preserve"> </w:t>
      </w:r>
    </w:p>
    <w:p w:rsidR="006724E4" w:rsidRDefault="00830C60" w:rsidP="006724E4">
      <w:r w:rsidRPr="008F6F75">
        <w:t>Based on these claims, a cost-effective or cost-utility analysis is appropriate as outlined in</w:t>
      </w:r>
      <w:r>
        <w:t xml:space="preserve"> </w:t>
      </w:r>
      <w:r w:rsidR="004217C2" w:rsidRPr="006724E4">
        <w:rPr>
          <w:rFonts w:ascii="Calibri" w:hAnsi="Calibri"/>
        </w:rPr>
        <w:t xml:space="preserve">Table </w:t>
      </w:r>
      <w:r w:rsidR="004217C2">
        <w:rPr>
          <w:rFonts w:ascii="Calibri" w:hAnsi="Calibri"/>
          <w:noProof/>
        </w:rPr>
        <w:t>2</w:t>
      </w:r>
      <w:r>
        <w:t>.</w:t>
      </w:r>
      <w:r w:rsidR="006724E4">
        <w:t xml:space="preserve"> Note that in the absence of a full analysis of </w:t>
      </w:r>
      <w:r w:rsidR="00475A48">
        <w:t xml:space="preserve">the </w:t>
      </w:r>
      <w:r w:rsidR="006724E4">
        <w:t>clinical data (to be completed in the final submission) the sponsor is pre-empting the results that would form the basis of the economic evaluation.</w:t>
      </w:r>
    </w:p>
    <w:p w:rsidR="00830C60" w:rsidRPr="006724E4" w:rsidRDefault="00830C60" w:rsidP="00830C60">
      <w:pPr>
        <w:pStyle w:val="Caption"/>
        <w:rPr>
          <w:rFonts w:ascii="Calibri" w:hAnsi="Calibri"/>
        </w:rPr>
      </w:pPr>
      <w:bookmarkStart w:id="13" w:name="_Ref398040119"/>
      <w:r w:rsidRPr="006724E4">
        <w:rPr>
          <w:rFonts w:ascii="Calibri" w:hAnsi="Calibri"/>
        </w:rPr>
        <w:lastRenderedPageBreak/>
        <w:t xml:space="preserve">Table </w:t>
      </w:r>
      <w:r w:rsidRPr="006724E4">
        <w:rPr>
          <w:rFonts w:ascii="Calibri" w:hAnsi="Calibri"/>
        </w:rPr>
        <w:fldChar w:fldCharType="begin"/>
      </w:r>
      <w:r w:rsidRPr="006724E4">
        <w:rPr>
          <w:rFonts w:ascii="Calibri" w:hAnsi="Calibri"/>
        </w:rPr>
        <w:instrText xml:space="preserve"> SEQ Table \* ARABIC </w:instrText>
      </w:r>
      <w:r w:rsidRPr="006724E4">
        <w:rPr>
          <w:rFonts w:ascii="Calibri" w:hAnsi="Calibri"/>
        </w:rPr>
        <w:fldChar w:fldCharType="separate"/>
      </w:r>
      <w:r w:rsidR="004D11AD">
        <w:rPr>
          <w:rFonts w:ascii="Calibri" w:hAnsi="Calibri"/>
          <w:noProof/>
        </w:rPr>
        <w:t>3</w:t>
      </w:r>
      <w:r w:rsidRPr="006724E4">
        <w:rPr>
          <w:rFonts w:ascii="Calibri" w:hAnsi="Calibri"/>
        </w:rPr>
        <w:fldChar w:fldCharType="end"/>
      </w:r>
      <w:bookmarkEnd w:id="13"/>
      <w:r w:rsidR="002D3C18">
        <w:rPr>
          <w:rFonts w:ascii="Calibri" w:hAnsi="Calibri"/>
        </w:rPr>
        <w:tab/>
      </w:r>
      <w:r w:rsidRPr="006724E4">
        <w:rPr>
          <w:rFonts w:ascii="Calibri" w:hAnsi="Calibri"/>
        </w:rPr>
        <w:t>Classification of an intervention for determination of economic evaluation to be presented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54"/>
        <w:gridCol w:w="1065"/>
        <w:gridCol w:w="1525"/>
        <w:gridCol w:w="1167"/>
        <w:gridCol w:w="2274"/>
        <w:gridCol w:w="1491"/>
        <w:gridCol w:w="986"/>
      </w:tblGrid>
      <w:tr w:rsidR="00830C60" w:rsidRPr="00882200" w:rsidTr="0036798B">
        <w:tc>
          <w:tcPr>
            <w:tcW w:w="1743" w:type="dxa"/>
            <w:gridSpan w:val="2"/>
            <w:vMerge w:val="restart"/>
          </w:tcPr>
          <w:p w:rsidR="00830C60" w:rsidRPr="00AA5FBF" w:rsidRDefault="00830C60" w:rsidP="0036798B">
            <w:pPr>
              <w:keepNext/>
              <w:tabs>
                <w:tab w:val="left" w:pos="2835"/>
              </w:tabs>
              <w:spacing w:after="0"/>
              <w:rPr>
                <w:rFonts w:ascii="Arial Narrow" w:hAnsi="Arial Narrow"/>
                <w:lang w:val="en-GB" w:eastAsia="ja-JP"/>
              </w:rPr>
            </w:pPr>
          </w:p>
        </w:tc>
        <w:tc>
          <w:tcPr>
            <w:tcW w:w="7397" w:type="dxa"/>
            <w:gridSpan w:val="5"/>
          </w:tcPr>
          <w:p w:rsidR="00830C60" w:rsidRPr="00AA5FBF" w:rsidRDefault="00830C60" w:rsidP="0036798B">
            <w:pPr>
              <w:keepNext/>
              <w:tabs>
                <w:tab w:val="left" w:pos="2835"/>
              </w:tabs>
              <w:spacing w:after="0"/>
              <w:jc w:val="center"/>
              <w:rPr>
                <w:rFonts w:ascii="Arial Narrow" w:hAnsi="Arial Narrow"/>
                <w:b/>
                <w:lang w:val="en-GB" w:eastAsia="ja-JP"/>
              </w:rPr>
            </w:pPr>
            <w:r w:rsidRPr="00AA5FBF">
              <w:rPr>
                <w:rFonts w:ascii="Arial Narrow" w:hAnsi="Arial Narrow"/>
                <w:b/>
                <w:lang w:val="en-GB" w:eastAsia="ja-JP"/>
              </w:rPr>
              <w:t>Comparative effectiveness versus comparator</w:t>
            </w:r>
          </w:p>
        </w:tc>
      </w:tr>
      <w:tr w:rsidR="00830C60" w:rsidRPr="00882200" w:rsidTr="0036798B">
        <w:tc>
          <w:tcPr>
            <w:tcW w:w="1743" w:type="dxa"/>
            <w:gridSpan w:val="2"/>
            <w:vMerge/>
          </w:tcPr>
          <w:p w:rsidR="00830C60" w:rsidRPr="00AA5FBF" w:rsidRDefault="00830C60" w:rsidP="0036798B">
            <w:pPr>
              <w:keepNext/>
              <w:tabs>
                <w:tab w:val="left" w:pos="2835"/>
              </w:tabs>
              <w:spacing w:after="0"/>
              <w:rPr>
                <w:rFonts w:ascii="Arial Narrow" w:hAnsi="Arial Narrow"/>
                <w:lang w:val="en-GB" w:eastAsia="ja-JP"/>
              </w:rPr>
            </w:pPr>
          </w:p>
        </w:tc>
        <w:tc>
          <w:tcPr>
            <w:tcW w:w="2548" w:type="dxa"/>
            <w:gridSpan w:val="2"/>
            <w:vAlign w:val="center"/>
          </w:tcPr>
          <w:p w:rsidR="00830C60" w:rsidRPr="00AA5FBF" w:rsidRDefault="00830C60" w:rsidP="0036798B">
            <w:pPr>
              <w:keepNext/>
              <w:tabs>
                <w:tab w:val="left" w:pos="2835"/>
              </w:tabs>
              <w:spacing w:after="0"/>
              <w:jc w:val="center"/>
              <w:rPr>
                <w:rFonts w:ascii="Arial Narrow" w:hAnsi="Arial Narrow"/>
                <w:u w:val="single"/>
                <w:lang w:val="en-GB" w:eastAsia="ja-JP"/>
              </w:rPr>
            </w:pPr>
            <w:r w:rsidRPr="00AA5FBF">
              <w:rPr>
                <w:rFonts w:ascii="Arial Narrow" w:hAnsi="Arial Narrow"/>
                <w:u w:val="single"/>
                <w:lang w:val="en-GB" w:eastAsia="ja-JP"/>
              </w:rPr>
              <w:t>Superior</w:t>
            </w:r>
          </w:p>
        </w:tc>
        <w:tc>
          <w:tcPr>
            <w:tcW w:w="2335" w:type="dxa"/>
            <w:vAlign w:val="center"/>
          </w:tcPr>
          <w:p w:rsidR="00830C60" w:rsidRPr="00AA5FBF" w:rsidRDefault="00830C60" w:rsidP="0036798B">
            <w:pPr>
              <w:keepNext/>
              <w:tabs>
                <w:tab w:val="left" w:pos="2835"/>
              </w:tabs>
              <w:spacing w:after="0"/>
              <w:jc w:val="center"/>
              <w:rPr>
                <w:rFonts w:ascii="Arial Narrow" w:hAnsi="Arial Narrow"/>
                <w:u w:val="single"/>
                <w:lang w:val="en-GB" w:eastAsia="ja-JP"/>
              </w:rPr>
            </w:pPr>
            <w:r w:rsidRPr="00AA5FBF">
              <w:rPr>
                <w:rFonts w:ascii="Arial Narrow" w:hAnsi="Arial Narrow"/>
                <w:u w:val="single"/>
                <w:lang w:val="en-GB" w:eastAsia="ja-JP"/>
              </w:rPr>
              <w:t>Non-inferior</w:t>
            </w:r>
          </w:p>
        </w:tc>
        <w:tc>
          <w:tcPr>
            <w:tcW w:w="2514" w:type="dxa"/>
            <w:gridSpan w:val="2"/>
            <w:vAlign w:val="center"/>
          </w:tcPr>
          <w:p w:rsidR="00830C60" w:rsidRPr="00AA5FBF" w:rsidRDefault="00830C60" w:rsidP="0036798B">
            <w:pPr>
              <w:keepNext/>
              <w:tabs>
                <w:tab w:val="left" w:pos="2835"/>
              </w:tabs>
              <w:spacing w:after="0"/>
              <w:jc w:val="center"/>
              <w:rPr>
                <w:rFonts w:ascii="Arial Narrow" w:hAnsi="Arial Narrow"/>
                <w:u w:val="single"/>
                <w:lang w:val="en-GB" w:eastAsia="ja-JP"/>
              </w:rPr>
            </w:pPr>
            <w:r w:rsidRPr="00AA5FBF">
              <w:rPr>
                <w:rFonts w:ascii="Arial Narrow" w:hAnsi="Arial Narrow"/>
                <w:u w:val="single"/>
                <w:lang w:val="en-GB" w:eastAsia="ja-JP"/>
              </w:rPr>
              <w:t>Inferior</w:t>
            </w:r>
          </w:p>
        </w:tc>
      </w:tr>
      <w:tr w:rsidR="00830C60" w:rsidRPr="00882200" w:rsidTr="0036798B">
        <w:trPr>
          <w:cantSplit/>
          <w:trHeight w:val="20"/>
        </w:trPr>
        <w:tc>
          <w:tcPr>
            <w:tcW w:w="665" w:type="dxa"/>
            <w:vMerge w:val="restart"/>
            <w:textDirection w:val="btLr"/>
            <w:vAlign w:val="center"/>
          </w:tcPr>
          <w:p w:rsidR="00830C60" w:rsidRPr="00AA5FBF" w:rsidRDefault="00830C60" w:rsidP="0036798B">
            <w:pPr>
              <w:keepNext/>
              <w:tabs>
                <w:tab w:val="left" w:pos="2835"/>
              </w:tabs>
              <w:spacing w:after="0"/>
              <w:ind w:left="113" w:right="113"/>
              <w:jc w:val="center"/>
              <w:rPr>
                <w:rFonts w:ascii="Arial Narrow" w:hAnsi="Arial Narrow"/>
                <w:b/>
                <w:lang w:val="en-GB" w:eastAsia="ja-JP"/>
              </w:rPr>
            </w:pPr>
            <w:r w:rsidRPr="00AA5FBF">
              <w:rPr>
                <w:rFonts w:ascii="Arial Narrow" w:hAnsi="Arial Narrow"/>
                <w:b/>
                <w:lang w:val="en-GB" w:eastAsia="ja-JP"/>
              </w:rPr>
              <w:t>Comparative safety versus comparator</w:t>
            </w:r>
          </w:p>
        </w:tc>
        <w:tc>
          <w:tcPr>
            <w:tcW w:w="1078" w:type="dxa"/>
            <w:vMerge w:val="restart"/>
            <w:vAlign w:val="center"/>
          </w:tcPr>
          <w:p w:rsidR="00830C60" w:rsidRPr="00AA5FBF" w:rsidRDefault="00830C60" w:rsidP="0036798B">
            <w:pPr>
              <w:keepNext/>
              <w:tabs>
                <w:tab w:val="left" w:pos="2835"/>
              </w:tabs>
              <w:spacing w:after="0"/>
              <w:rPr>
                <w:rFonts w:ascii="Arial Narrow" w:hAnsi="Arial Narrow"/>
                <w:u w:val="single"/>
                <w:lang w:val="en-GB" w:eastAsia="ja-JP"/>
              </w:rPr>
            </w:pPr>
            <w:r w:rsidRPr="00AA5FBF">
              <w:rPr>
                <w:rFonts w:ascii="Arial Narrow" w:hAnsi="Arial Narrow"/>
                <w:u w:val="single"/>
                <w:lang w:val="en-GB" w:eastAsia="ja-JP"/>
              </w:rPr>
              <w:t>Superior</w:t>
            </w:r>
          </w:p>
        </w:tc>
        <w:tc>
          <w:tcPr>
            <w:tcW w:w="2548" w:type="dxa"/>
            <w:gridSpan w:val="2"/>
            <w:vMerge w:val="restart"/>
            <w:vAlign w:val="center"/>
          </w:tcPr>
          <w:p w:rsidR="00830C60" w:rsidRPr="00B90731" w:rsidRDefault="00830C60" w:rsidP="0036798B">
            <w:pPr>
              <w:keepNext/>
              <w:tabs>
                <w:tab w:val="left" w:pos="2835"/>
              </w:tabs>
              <w:spacing w:after="0"/>
              <w:jc w:val="center"/>
              <w:rPr>
                <w:rFonts w:ascii="Arial Narrow" w:hAnsi="Arial Narrow"/>
                <w:lang w:val="en-GB" w:eastAsia="ja-JP"/>
              </w:rPr>
            </w:pPr>
            <w:r w:rsidRPr="00B90731">
              <w:rPr>
                <w:rFonts w:ascii="Arial Narrow" w:hAnsi="Arial Narrow"/>
                <w:lang w:val="en-GB" w:eastAsia="ja-JP"/>
              </w:rPr>
              <w:t>CEA/CUA</w:t>
            </w:r>
          </w:p>
        </w:tc>
        <w:tc>
          <w:tcPr>
            <w:tcW w:w="2335" w:type="dxa"/>
            <w:vMerge w:val="restart"/>
            <w:shd w:val="clear" w:color="auto" w:fill="auto"/>
            <w:vAlign w:val="center"/>
          </w:tcPr>
          <w:p w:rsidR="00830C60" w:rsidRPr="006E4589" w:rsidRDefault="00830C60" w:rsidP="0036798B">
            <w:pPr>
              <w:keepNext/>
              <w:tabs>
                <w:tab w:val="left" w:pos="2835"/>
              </w:tabs>
              <w:spacing w:after="0"/>
              <w:jc w:val="center"/>
              <w:rPr>
                <w:rFonts w:ascii="Arial Narrow" w:hAnsi="Arial Narrow"/>
                <w:b/>
                <w:lang w:val="en-GB" w:eastAsia="ja-JP"/>
              </w:rPr>
            </w:pPr>
            <w:r w:rsidRPr="00B90731">
              <w:rPr>
                <w:rFonts w:ascii="Arial Narrow" w:hAnsi="Arial Narrow"/>
                <w:lang w:val="en-GB" w:eastAsia="ja-JP"/>
              </w:rPr>
              <w:t>CEA/CUA</w:t>
            </w:r>
          </w:p>
        </w:tc>
        <w:tc>
          <w:tcPr>
            <w:tcW w:w="1528" w:type="dxa"/>
          </w:tcPr>
          <w:p w:rsidR="00830C60" w:rsidRPr="00AA5FBF" w:rsidRDefault="00830C60" w:rsidP="0036798B">
            <w:pPr>
              <w:keepNext/>
              <w:tabs>
                <w:tab w:val="left" w:pos="2835"/>
              </w:tabs>
              <w:spacing w:after="0"/>
              <w:rPr>
                <w:rFonts w:ascii="Arial Narrow" w:hAnsi="Arial Narrow"/>
                <w:u w:val="single"/>
                <w:lang w:val="en-GB" w:eastAsia="ja-JP"/>
              </w:rPr>
            </w:pPr>
            <w:r w:rsidRPr="00AA5FBF">
              <w:rPr>
                <w:rFonts w:ascii="Arial Narrow" w:hAnsi="Arial Narrow"/>
                <w:u w:val="single"/>
                <w:lang w:val="en-GB" w:eastAsia="ja-JP"/>
              </w:rPr>
              <w:t>Net clinical benefit</w:t>
            </w:r>
          </w:p>
        </w:tc>
        <w:tc>
          <w:tcPr>
            <w:tcW w:w="986" w:type="dxa"/>
            <w:vAlign w:val="center"/>
          </w:tcPr>
          <w:p w:rsidR="00830C60" w:rsidRPr="00AA5FBF" w:rsidRDefault="00830C60" w:rsidP="0036798B">
            <w:pPr>
              <w:keepNext/>
              <w:tabs>
                <w:tab w:val="left" w:pos="2835"/>
              </w:tabs>
              <w:spacing w:after="0"/>
              <w:jc w:val="center"/>
              <w:rPr>
                <w:rFonts w:ascii="Arial Narrow" w:hAnsi="Arial Narrow"/>
                <w:lang w:val="en-GB" w:eastAsia="ja-JP"/>
              </w:rPr>
            </w:pPr>
            <w:r w:rsidRPr="00AA5FBF">
              <w:rPr>
                <w:rFonts w:ascii="Arial Narrow" w:hAnsi="Arial Narrow"/>
                <w:lang w:val="en-GB" w:eastAsia="ja-JP"/>
              </w:rPr>
              <w:t>CEA/CUA</w:t>
            </w:r>
          </w:p>
        </w:tc>
      </w:tr>
      <w:tr w:rsidR="00830C60" w:rsidRPr="00882200" w:rsidTr="0036798B">
        <w:trPr>
          <w:cantSplit/>
          <w:trHeight w:val="20"/>
        </w:trPr>
        <w:tc>
          <w:tcPr>
            <w:tcW w:w="665" w:type="dxa"/>
            <w:vMerge/>
          </w:tcPr>
          <w:p w:rsidR="00830C60" w:rsidRPr="00AA5FBF" w:rsidRDefault="00830C60" w:rsidP="0036798B">
            <w:pPr>
              <w:keepNext/>
              <w:tabs>
                <w:tab w:val="left" w:pos="2835"/>
              </w:tabs>
              <w:spacing w:after="0"/>
              <w:rPr>
                <w:rFonts w:ascii="Arial Narrow" w:hAnsi="Arial Narrow"/>
                <w:lang w:val="en-GB" w:eastAsia="ja-JP"/>
              </w:rPr>
            </w:pPr>
          </w:p>
        </w:tc>
        <w:tc>
          <w:tcPr>
            <w:tcW w:w="1078" w:type="dxa"/>
            <w:vMerge/>
            <w:vAlign w:val="center"/>
          </w:tcPr>
          <w:p w:rsidR="00830C60" w:rsidRPr="00AA5FBF" w:rsidRDefault="00830C60" w:rsidP="0036798B">
            <w:pPr>
              <w:keepNext/>
              <w:tabs>
                <w:tab w:val="left" w:pos="2835"/>
              </w:tabs>
              <w:spacing w:after="0"/>
              <w:rPr>
                <w:rFonts w:ascii="Arial Narrow" w:hAnsi="Arial Narrow"/>
                <w:u w:val="single"/>
                <w:lang w:val="en-GB" w:eastAsia="ja-JP"/>
              </w:rPr>
            </w:pPr>
          </w:p>
        </w:tc>
        <w:tc>
          <w:tcPr>
            <w:tcW w:w="2548" w:type="dxa"/>
            <w:gridSpan w:val="2"/>
            <w:vMerge/>
            <w:vAlign w:val="center"/>
          </w:tcPr>
          <w:p w:rsidR="00830C60" w:rsidRPr="00E06354" w:rsidRDefault="00830C60" w:rsidP="0036798B">
            <w:pPr>
              <w:keepNext/>
              <w:tabs>
                <w:tab w:val="left" w:pos="2835"/>
              </w:tabs>
              <w:spacing w:after="0"/>
              <w:jc w:val="center"/>
              <w:rPr>
                <w:rFonts w:ascii="Arial Narrow" w:hAnsi="Arial Narrow"/>
                <w:b/>
                <w:lang w:val="en-GB" w:eastAsia="ja-JP"/>
              </w:rPr>
            </w:pPr>
          </w:p>
        </w:tc>
        <w:tc>
          <w:tcPr>
            <w:tcW w:w="2335" w:type="dxa"/>
            <w:vMerge/>
            <w:shd w:val="clear" w:color="auto" w:fill="auto"/>
            <w:vAlign w:val="center"/>
          </w:tcPr>
          <w:p w:rsidR="00830C60" w:rsidRPr="00AA5FBF" w:rsidRDefault="00830C60" w:rsidP="0036798B">
            <w:pPr>
              <w:keepNext/>
              <w:tabs>
                <w:tab w:val="left" w:pos="2835"/>
              </w:tabs>
              <w:spacing w:after="0"/>
              <w:jc w:val="center"/>
              <w:rPr>
                <w:rFonts w:ascii="Arial Narrow" w:hAnsi="Arial Narrow"/>
                <w:lang w:val="en-GB" w:eastAsia="ja-JP"/>
              </w:rPr>
            </w:pPr>
          </w:p>
        </w:tc>
        <w:tc>
          <w:tcPr>
            <w:tcW w:w="1528" w:type="dxa"/>
          </w:tcPr>
          <w:p w:rsidR="00830C60" w:rsidRPr="00AA5FBF" w:rsidRDefault="00830C60" w:rsidP="0036798B">
            <w:pPr>
              <w:keepNext/>
              <w:tabs>
                <w:tab w:val="left" w:pos="2835"/>
              </w:tabs>
              <w:spacing w:after="0"/>
              <w:rPr>
                <w:rFonts w:ascii="Arial Narrow" w:hAnsi="Arial Narrow"/>
                <w:u w:val="single"/>
                <w:lang w:val="en-GB" w:eastAsia="ja-JP"/>
              </w:rPr>
            </w:pPr>
            <w:r w:rsidRPr="00AA5FBF">
              <w:rPr>
                <w:rFonts w:ascii="Arial Narrow" w:hAnsi="Arial Narrow"/>
                <w:u w:val="single"/>
                <w:lang w:val="en-GB" w:eastAsia="ja-JP"/>
              </w:rPr>
              <w:t>Neutral benefit</w:t>
            </w:r>
          </w:p>
        </w:tc>
        <w:tc>
          <w:tcPr>
            <w:tcW w:w="986" w:type="dxa"/>
            <w:vAlign w:val="center"/>
          </w:tcPr>
          <w:p w:rsidR="00830C60" w:rsidRPr="00AA5FBF" w:rsidRDefault="00830C60" w:rsidP="0036798B">
            <w:pPr>
              <w:keepNext/>
              <w:tabs>
                <w:tab w:val="left" w:pos="2835"/>
              </w:tabs>
              <w:spacing w:after="0"/>
              <w:jc w:val="center"/>
              <w:rPr>
                <w:rFonts w:ascii="Arial Narrow" w:hAnsi="Arial Narrow"/>
                <w:lang w:val="en-GB" w:eastAsia="ja-JP"/>
              </w:rPr>
            </w:pPr>
            <w:r w:rsidRPr="00AA5FBF">
              <w:rPr>
                <w:rFonts w:ascii="Arial Narrow" w:hAnsi="Arial Narrow"/>
                <w:lang w:val="en-GB" w:eastAsia="ja-JP"/>
              </w:rPr>
              <w:t>CEA/CUA*</w:t>
            </w:r>
          </w:p>
        </w:tc>
      </w:tr>
      <w:tr w:rsidR="00830C60" w:rsidRPr="00882200" w:rsidTr="0036798B">
        <w:trPr>
          <w:cantSplit/>
          <w:trHeight w:val="20"/>
        </w:trPr>
        <w:tc>
          <w:tcPr>
            <w:tcW w:w="665" w:type="dxa"/>
            <w:vMerge/>
          </w:tcPr>
          <w:p w:rsidR="00830C60" w:rsidRPr="00AA5FBF" w:rsidRDefault="00830C60" w:rsidP="0036798B">
            <w:pPr>
              <w:keepNext/>
              <w:tabs>
                <w:tab w:val="left" w:pos="2835"/>
              </w:tabs>
              <w:spacing w:after="0"/>
              <w:rPr>
                <w:rFonts w:ascii="Arial Narrow" w:hAnsi="Arial Narrow"/>
                <w:lang w:val="en-GB" w:eastAsia="ja-JP"/>
              </w:rPr>
            </w:pPr>
          </w:p>
        </w:tc>
        <w:tc>
          <w:tcPr>
            <w:tcW w:w="1078" w:type="dxa"/>
            <w:vMerge/>
            <w:vAlign w:val="center"/>
          </w:tcPr>
          <w:p w:rsidR="00830C60" w:rsidRPr="00AA5FBF" w:rsidRDefault="00830C60" w:rsidP="0036798B">
            <w:pPr>
              <w:keepNext/>
              <w:tabs>
                <w:tab w:val="left" w:pos="2835"/>
              </w:tabs>
              <w:spacing w:after="0"/>
              <w:rPr>
                <w:rFonts w:ascii="Arial Narrow" w:hAnsi="Arial Narrow"/>
                <w:u w:val="single"/>
                <w:lang w:val="en-GB" w:eastAsia="ja-JP"/>
              </w:rPr>
            </w:pPr>
          </w:p>
        </w:tc>
        <w:tc>
          <w:tcPr>
            <w:tcW w:w="2548" w:type="dxa"/>
            <w:gridSpan w:val="2"/>
            <w:vMerge/>
            <w:tcBorders>
              <w:bottom w:val="single" w:sz="4" w:space="0" w:color="auto"/>
            </w:tcBorders>
            <w:vAlign w:val="center"/>
          </w:tcPr>
          <w:p w:rsidR="00830C60" w:rsidRPr="00E06354" w:rsidRDefault="00830C60" w:rsidP="0036798B">
            <w:pPr>
              <w:keepNext/>
              <w:tabs>
                <w:tab w:val="left" w:pos="2835"/>
              </w:tabs>
              <w:spacing w:after="0"/>
              <w:jc w:val="center"/>
              <w:rPr>
                <w:rFonts w:ascii="Arial Narrow" w:hAnsi="Arial Narrow"/>
                <w:b/>
                <w:lang w:val="en-GB" w:eastAsia="ja-JP"/>
              </w:rPr>
            </w:pPr>
          </w:p>
        </w:tc>
        <w:tc>
          <w:tcPr>
            <w:tcW w:w="2335" w:type="dxa"/>
            <w:vMerge/>
            <w:shd w:val="clear" w:color="auto" w:fill="auto"/>
            <w:vAlign w:val="center"/>
          </w:tcPr>
          <w:p w:rsidR="00830C60" w:rsidRPr="00AA5FBF" w:rsidRDefault="00830C60" w:rsidP="0036798B">
            <w:pPr>
              <w:keepNext/>
              <w:tabs>
                <w:tab w:val="left" w:pos="2835"/>
              </w:tabs>
              <w:spacing w:after="0"/>
              <w:jc w:val="center"/>
              <w:rPr>
                <w:rFonts w:ascii="Arial Narrow" w:hAnsi="Arial Narrow"/>
                <w:lang w:val="en-GB" w:eastAsia="ja-JP"/>
              </w:rPr>
            </w:pPr>
          </w:p>
        </w:tc>
        <w:tc>
          <w:tcPr>
            <w:tcW w:w="1528" w:type="dxa"/>
          </w:tcPr>
          <w:p w:rsidR="00830C60" w:rsidRPr="00AA5FBF" w:rsidRDefault="00830C60" w:rsidP="0036798B">
            <w:pPr>
              <w:keepNext/>
              <w:tabs>
                <w:tab w:val="left" w:pos="2835"/>
              </w:tabs>
              <w:spacing w:after="0"/>
              <w:rPr>
                <w:rFonts w:ascii="Arial Narrow" w:hAnsi="Arial Narrow"/>
                <w:u w:val="single"/>
                <w:lang w:val="en-GB" w:eastAsia="ja-JP"/>
              </w:rPr>
            </w:pPr>
            <w:r w:rsidRPr="00AA5FBF">
              <w:rPr>
                <w:rFonts w:ascii="Arial Narrow" w:hAnsi="Arial Narrow"/>
                <w:u w:val="single"/>
                <w:lang w:val="en-GB" w:eastAsia="ja-JP"/>
              </w:rPr>
              <w:t>Net harms</w:t>
            </w:r>
          </w:p>
        </w:tc>
        <w:tc>
          <w:tcPr>
            <w:tcW w:w="986" w:type="dxa"/>
            <w:vAlign w:val="center"/>
          </w:tcPr>
          <w:p w:rsidR="00830C60" w:rsidRPr="00AA5FBF" w:rsidRDefault="00830C60" w:rsidP="0036798B">
            <w:pPr>
              <w:keepNext/>
              <w:tabs>
                <w:tab w:val="left" w:pos="2835"/>
              </w:tabs>
              <w:spacing w:after="0"/>
              <w:jc w:val="center"/>
              <w:rPr>
                <w:rFonts w:ascii="Arial Narrow" w:hAnsi="Arial Narrow"/>
                <w:lang w:val="en-GB" w:eastAsia="ja-JP"/>
              </w:rPr>
            </w:pPr>
            <w:r w:rsidRPr="00AA5FBF">
              <w:rPr>
                <w:rFonts w:ascii="Arial Narrow" w:hAnsi="Arial Narrow"/>
                <w:lang w:val="en-GB" w:eastAsia="ja-JP"/>
              </w:rPr>
              <w:t>None^</w:t>
            </w:r>
          </w:p>
        </w:tc>
      </w:tr>
      <w:tr w:rsidR="00830C60" w:rsidRPr="00882200" w:rsidTr="00D460D9">
        <w:trPr>
          <w:cantSplit/>
          <w:trHeight w:val="750"/>
        </w:trPr>
        <w:tc>
          <w:tcPr>
            <w:tcW w:w="665" w:type="dxa"/>
            <w:vMerge/>
          </w:tcPr>
          <w:p w:rsidR="00830C60" w:rsidRPr="00AA5FBF" w:rsidRDefault="00830C60" w:rsidP="0036798B">
            <w:pPr>
              <w:keepNext/>
              <w:tabs>
                <w:tab w:val="left" w:pos="2835"/>
              </w:tabs>
              <w:spacing w:after="0"/>
              <w:rPr>
                <w:rFonts w:ascii="Arial Narrow" w:hAnsi="Arial Narrow"/>
                <w:lang w:val="en-GB" w:eastAsia="ja-JP"/>
              </w:rPr>
            </w:pPr>
          </w:p>
        </w:tc>
        <w:tc>
          <w:tcPr>
            <w:tcW w:w="1078" w:type="dxa"/>
            <w:vAlign w:val="center"/>
          </w:tcPr>
          <w:p w:rsidR="00830C60" w:rsidRPr="00AA5FBF" w:rsidRDefault="00830C60" w:rsidP="0036798B">
            <w:pPr>
              <w:keepNext/>
              <w:tabs>
                <w:tab w:val="left" w:pos="2835"/>
              </w:tabs>
              <w:spacing w:after="0"/>
              <w:rPr>
                <w:rFonts w:ascii="Arial Narrow" w:hAnsi="Arial Narrow"/>
                <w:u w:val="single"/>
                <w:lang w:val="en-GB" w:eastAsia="ja-JP"/>
              </w:rPr>
            </w:pPr>
            <w:r w:rsidRPr="00AA5FBF">
              <w:rPr>
                <w:rFonts w:ascii="Arial Narrow" w:hAnsi="Arial Narrow"/>
                <w:u w:val="single"/>
                <w:lang w:val="en-GB" w:eastAsia="ja-JP"/>
              </w:rPr>
              <w:t>Non-inferior</w:t>
            </w:r>
          </w:p>
        </w:tc>
        <w:tc>
          <w:tcPr>
            <w:tcW w:w="2548" w:type="dxa"/>
            <w:gridSpan w:val="2"/>
            <w:tcBorders>
              <w:bottom w:val="single" w:sz="4" w:space="0" w:color="auto"/>
            </w:tcBorders>
            <w:shd w:val="clear" w:color="auto" w:fill="auto"/>
            <w:vAlign w:val="center"/>
          </w:tcPr>
          <w:p w:rsidR="00830C60" w:rsidRPr="00FF7313" w:rsidRDefault="00830C60" w:rsidP="0036798B">
            <w:pPr>
              <w:keepNext/>
              <w:tabs>
                <w:tab w:val="left" w:pos="2835"/>
              </w:tabs>
              <w:spacing w:after="0"/>
              <w:jc w:val="center"/>
              <w:rPr>
                <w:rFonts w:ascii="Arial Narrow" w:hAnsi="Arial Narrow"/>
                <w:b/>
                <w:lang w:val="en-GB" w:eastAsia="ja-JP"/>
              </w:rPr>
            </w:pPr>
            <w:r w:rsidRPr="00FF7313">
              <w:rPr>
                <w:rFonts w:ascii="Arial Narrow" w:hAnsi="Arial Narrow"/>
                <w:b/>
                <w:color w:val="F2F2F2" w:themeColor="background1" w:themeShade="F2"/>
                <w:highlight w:val="darkGreen"/>
                <w:lang w:val="en-GB" w:eastAsia="ja-JP"/>
              </w:rPr>
              <w:t>CEA/CUA</w:t>
            </w:r>
          </w:p>
        </w:tc>
        <w:tc>
          <w:tcPr>
            <w:tcW w:w="2335" w:type="dxa"/>
            <w:shd w:val="clear" w:color="auto" w:fill="auto"/>
            <w:vAlign w:val="center"/>
          </w:tcPr>
          <w:p w:rsidR="00830C60" w:rsidRPr="00E06354" w:rsidRDefault="00830C60" w:rsidP="0036798B">
            <w:pPr>
              <w:keepNext/>
              <w:tabs>
                <w:tab w:val="left" w:pos="2835"/>
              </w:tabs>
              <w:spacing w:after="0"/>
              <w:jc w:val="center"/>
              <w:rPr>
                <w:rFonts w:ascii="Arial Narrow" w:hAnsi="Arial Narrow"/>
                <w:b/>
                <w:lang w:val="en-GB" w:eastAsia="ja-JP"/>
              </w:rPr>
            </w:pPr>
            <w:r w:rsidRPr="00B90731">
              <w:rPr>
                <w:rFonts w:ascii="Arial Narrow" w:hAnsi="Arial Narrow"/>
                <w:lang w:val="en-GB" w:eastAsia="ja-JP"/>
              </w:rPr>
              <w:t>CEA/CUA</w:t>
            </w:r>
            <w:r>
              <w:rPr>
                <w:rFonts w:ascii="Arial Narrow" w:hAnsi="Arial Narrow"/>
                <w:lang w:val="en-GB" w:eastAsia="ja-JP"/>
              </w:rPr>
              <w:t>*</w:t>
            </w:r>
          </w:p>
        </w:tc>
        <w:tc>
          <w:tcPr>
            <w:tcW w:w="2514" w:type="dxa"/>
            <w:gridSpan w:val="2"/>
            <w:vAlign w:val="center"/>
          </w:tcPr>
          <w:p w:rsidR="00830C60" w:rsidRPr="00AA5FBF" w:rsidRDefault="00830C60" w:rsidP="0036798B">
            <w:pPr>
              <w:keepNext/>
              <w:tabs>
                <w:tab w:val="left" w:pos="2835"/>
              </w:tabs>
              <w:spacing w:after="0"/>
              <w:jc w:val="center"/>
              <w:rPr>
                <w:rFonts w:ascii="Arial Narrow" w:hAnsi="Arial Narrow"/>
                <w:lang w:val="en-GB" w:eastAsia="ja-JP"/>
              </w:rPr>
            </w:pPr>
            <w:r w:rsidRPr="00AA5FBF">
              <w:rPr>
                <w:rFonts w:ascii="Arial Narrow" w:hAnsi="Arial Narrow"/>
                <w:lang w:val="en-GB" w:eastAsia="ja-JP"/>
              </w:rPr>
              <w:t>None^</w:t>
            </w:r>
          </w:p>
        </w:tc>
      </w:tr>
      <w:tr w:rsidR="00830C60" w:rsidRPr="00882200" w:rsidTr="00D460D9">
        <w:trPr>
          <w:cantSplit/>
          <w:trHeight w:val="20"/>
        </w:trPr>
        <w:tc>
          <w:tcPr>
            <w:tcW w:w="665" w:type="dxa"/>
            <w:vMerge/>
          </w:tcPr>
          <w:p w:rsidR="00830C60" w:rsidRPr="00AA5FBF" w:rsidRDefault="00830C60" w:rsidP="0036798B">
            <w:pPr>
              <w:keepNext/>
              <w:tabs>
                <w:tab w:val="left" w:pos="2835"/>
              </w:tabs>
              <w:spacing w:after="0"/>
              <w:rPr>
                <w:rFonts w:ascii="Arial Narrow" w:hAnsi="Arial Narrow"/>
                <w:lang w:val="en-GB" w:eastAsia="ja-JP"/>
              </w:rPr>
            </w:pPr>
          </w:p>
        </w:tc>
        <w:tc>
          <w:tcPr>
            <w:tcW w:w="1078" w:type="dxa"/>
            <w:vMerge w:val="restart"/>
            <w:vAlign w:val="center"/>
          </w:tcPr>
          <w:p w:rsidR="00830C60" w:rsidRPr="00AA5FBF" w:rsidRDefault="00830C60" w:rsidP="0036798B">
            <w:pPr>
              <w:keepNext/>
              <w:tabs>
                <w:tab w:val="left" w:pos="2835"/>
              </w:tabs>
              <w:spacing w:after="0"/>
              <w:rPr>
                <w:rFonts w:ascii="Arial Narrow" w:hAnsi="Arial Narrow"/>
                <w:u w:val="single"/>
                <w:lang w:val="en-GB" w:eastAsia="ja-JP"/>
              </w:rPr>
            </w:pPr>
            <w:r w:rsidRPr="00AA5FBF">
              <w:rPr>
                <w:rFonts w:ascii="Arial Narrow" w:hAnsi="Arial Narrow"/>
                <w:u w:val="single"/>
                <w:lang w:val="en-GB" w:eastAsia="ja-JP"/>
              </w:rPr>
              <w:t>Inferior</w:t>
            </w:r>
          </w:p>
        </w:tc>
        <w:tc>
          <w:tcPr>
            <w:tcW w:w="1562" w:type="dxa"/>
            <w:shd w:val="clear" w:color="auto" w:fill="FFFFFF" w:themeFill="background1"/>
            <w:vAlign w:val="center"/>
          </w:tcPr>
          <w:p w:rsidR="00830C60" w:rsidRPr="00D342AC" w:rsidRDefault="00830C60" w:rsidP="0036798B">
            <w:pPr>
              <w:keepNext/>
              <w:tabs>
                <w:tab w:val="left" w:pos="2835"/>
              </w:tabs>
              <w:spacing w:after="0"/>
              <w:rPr>
                <w:rFonts w:ascii="Arial Narrow" w:hAnsi="Arial Narrow"/>
                <w:b/>
                <w:u w:val="single"/>
                <w:lang w:val="en-GB" w:eastAsia="ja-JP"/>
              </w:rPr>
            </w:pPr>
            <w:r w:rsidRPr="00D342AC">
              <w:rPr>
                <w:rFonts w:ascii="Arial Narrow" w:hAnsi="Arial Narrow"/>
                <w:b/>
                <w:u w:val="single"/>
                <w:lang w:val="en-GB" w:eastAsia="ja-JP"/>
              </w:rPr>
              <w:t>Net clinical benefit</w:t>
            </w:r>
          </w:p>
        </w:tc>
        <w:tc>
          <w:tcPr>
            <w:tcW w:w="986" w:type="dxa"/>
            <w:shd w:val="clear" w:color="auto" w:fill="FFFFFF" w:themeFill="background1"/>
            <w:vAlign w:val="center"/>
          </w:tcPr>
          <w:p w:rsidR="00830C60" w:rsidRPr="00D342AC" w:rsidRDefault="00830C60" w:rsidP="0036798B">
            <w:pPr>
              <w:keepNext/>
              <w:tabs>
                <w:tab w:val="left" w:pos="2835"/>
              </w:tabs>
              <w:spacing w:after="0"/>
              <w:jc w:val="center"/>
              <w:rPr>
                <w:rFonts w:ascii="Arial Narrow" w:hAnsi="Arial Narrow"/>
                <w:b/>
                <w:lang w:val="en-GB" w:eastAsia="ja-JP"/>
              </w:rPr>
            </w:pPr>
            <w:r>
              <w:rPr>
                <w:rFonts w:ascii="Arial Narrow" w:hAnsi="Arial Narrow"/>
                <w:b/>
                <w:lang w:val="en-GB" w:eastAsia="ja-JP"/>
              </w:rPr>
              <w:t>Comparison with failed OMT</w:t>
            </w:r>
          </w:p>
          <w:p w:rsidR="00830C60" w:rsidRPr="00D342AC" w:rsidRDefault="00830C60" w:rsidP="0036798B">
            <w:pPr>
              <w:keepNext/>
              <w:tabs>
                <w:tab w:val="left" w:pos="2835"/>
              </w:tabs>
              <w:spacing w:after="0"/>
              <w:jc w:val="center"/>
              <w:rPr>
                <w:rFonts w:ascii="Arial Narrow" w:hAnsi="Arial Narrow"/>
                <w:b/>
                <w:lang w:val="en-GB" w:eastAsia="ja-JP"/>
              </w:rPr>
            </w:pPr>
            <w:r w:rsidRPr="00D342AC">
              <w:rPr>
                <w:rFonts w:ascii="Arial Narrow" w:hAnsi="Arial Narrow"/>
                <w:b/>
                <w:lang w:val="en-GB" w:eastAsia="ja-JP"/>
              </w:rPr>
              <w:t>CEA/CUA</w:t>
            </w:r>
          </w:p>
        </w:tc>
        <w:tc>
          <w:tcPr>
            <w:tcW w:w="2335" w:type="dxa"/>
            <w:vMerge w:val="restart"/>
            <w:vAlign w:val="center"/>
          </w:tcPr>
          <w:p w:rsidR="00830C60" w:rsidRPr="00AA5FBF" w:rsidRDefault="00830C60" w:rsidP="0036798B">
            <w:pPr>
              <w:keepNext/>
              <w:tabs>
                <w:tab w:val="left" w:pos="2835"/>
              </w:tabs>
              <w:spacing w:after="0"/>
              <w:jc w:val="center"/>
              <w:rPr>
                <w:rFonts w:ascii="Arial Narrow" w:hAnsi="Arial Narrow"/>
                <w:lang w:val="en-GB" w:eastAsia="ja-JP"/>
              </w:rPr>
            </w:pPr>
            <w:r w:rsidRPr="00AA5FBF">
              <w:rPr>
                <w:rFonts w:ascii="Arial Narrow" w:hAnsi="Arial Narrow"/>
                <w:lang w:val="en-GB" w:eastAsia="ja-JP"/>
              </w:rPr>
              <w:t>None^</w:t>
            </w:r>
          </w:p>
        </w:tc>
        <w:tc>
          <w:tcPr>
            <w:tcW w:w="2514" w:type="dxa"/>
            <w:gridSpan w:val="2"/>
            <w:vMerge w:val="restart"/>
            <w:vAlign w:val="center"/>
          </w:tcPr>
          <w:p w:rsidR="00830C60" w:rsidRPr="00AA5FBF" w:rsidRDefault="00830C60" w:rsidP="0036798B">
            <w:pPr>
              <w:keepNext/>
              <w:tabs>
                <w:tab w:val="left" w:pos="2835"/>
              </w:tabs>
              <w:spacing w:after="0"/>
              <w:jc w:val="center"/>
              <w:rPr>
                <w:rFonts w:ascii="Arial Narrow" w:hAnsi="Arial Narrow"/>
                <w:lang w:val="en-GB" w:eastAsia="ja-JP"/>
              </w:rPr>
            </w:pPr>
            <w:r w:rsidRPr="00AA5FBF">
              <w:rPr>
                <w:rFonts w:ascii="Arial Narrow" w:hAnsi="Arial Narrow"/>
                <w:lang w:val="en-GB" w:eastAsia="ja-JP"/>
              </w:rPr>
              <w:t>None^</w:t>
            </w:r>
          </w:p>
        </w:tc>
      </w:tr>
      <w:tr w:rsidR="00830C60" w:rsidRPr="00882200" w:rsidTr="0036798B">
        <w:trPr>
          <w:trHeight w:val="20"/>
        </w:trPr>
        <w:tc>
          <w:tcPr>
            <w:tcW w:w="665" w:type="dxa"/>
            <w:vMerge/>
          </w:tcPr>
          <w:p w:rsidR="00830C60" w:rsidRPr="00AA5FBF" w:rsidRDefault="00830C60" w:rsidP="0036798B">
            <w:pPr>
              <w:keepNext/>
              <w:tabs>
                <w:tab w:val="left" w:pos="2835"/>
              </w:tabs>
              <w:spacing w:after="0"/>
              <w:rPr>
                <w:rFonts w:ascii="Arial Narrow" w:hAnsi="Arial Narrow"/>
                <w:lang w:val="en-GB" w:eastAsia="ja-JP"/>
              </w:rPr>
            </w:pPr>
          </w:p>
        </w:tc>
        <w:tc>
          <w:tcPr>
            <w:tcW w:w="1078" w:type="dxa"/>
            <w:vMerge/>
          </w:tcPr>
          <w:p w:rsidR="00830C60" w:rsidRPr="00AA5FBF" w:rsidRDefault="00830C60" w:rsidP="0036798B">
            <w:pPr>
              <w:keepNext/>
              <w:tabs>
                <w:tab w:val="left" w:pos="2835"/>
              </w:tabs>
              <w:spacing w:after="0"/>
              <w:rPr>
                <w:rFonts w:ascii="Arial Narrow" w:hAnsi="Arial Narrow"/>
                <w:lang w:val="en-GB" w:eastAsia="ja-JP"/>
              </w:rPr>
            </w:pPr>
          </w:p>
        </w:tc>
        <w:tc>
          <w:tcPr>
            <w:tcW w:w="1562" w:type="dxa"/>
            <w:vAlign w:val="center"/>
          </w:tcPr>
          <w:p w:rsidR="00830C60" w:rsidRPr="00AA5FBF" w:rsidRDefault="00830C60" w:rsidP="0036798B">
            <w:pPr>
              <w:keepNext/>
              <w:tabs>
                <w:tab w:val="left" w:pos="2835"/>
              </w:tabs>
              <w:spacing w:after="0"/>
              <w:rPr>
                <w:rFonts w:ascii="Arial Narrow" w:hAnsi="Arial Narrow"/>
                <w:u w:val="single"/>
                <w:lang w:val="en-GB" w:eastAsia="ja-JP"/>
              </w:rPr>
            </w:pPr>
            <w:r w:rsidRPr="00AA5FBF">
              <w:rPr>
                <w:rFonts w:ascii="Arial Narrow" w:hAnsi="Arial Narrow"/>
                <w:u w:val="single"/>
                <w:lang w:val="en-GB" w:eastAsia="ja-JP"/>
              </w:rPr>
              <w:t>Neutral benefit</w:t>
            </w:r>
          </w:p>
        </w:tc>
        <w:tc>
          <w:tcPr>
            <w:tcW w:w="986" w:type="dxa"/>
            <w:vAlign w:val="center"/>
          </w:tcPr>
          <w:p w:rsidR="00830C60" w:rsidRPr="00AA5FBF" w:rsidRDefault="00830C60" w:rsidP="0036798B">
            <w:pPr>
              <w:keepNext/>
              <w:tabs>
                <w:tab w:val="left" w:pos="2835"/>
              </w:tabs>
              <w:spacing w:after="0"/>
              <w:jc w:val="center"/>
              <w:rPr>
                <w:rFonts w:ascii="Arial Narrow" w:hAnsi="Arial Narrow"/>
                <w:lang w:val="en-GB" w:eastAsia="ja-JP"/>
              </w:rPr>
            </w:pPr>
            <w:r w:rsidRPr="00AA5FBF">
              <w:rPr>
                <w:rFonts w:ascii="Arial Narrow" w:hAnsi="Arial Narrow"/>
                <w:lang w:val="en-GB" w:eastAsia="ja-JP"/>
              </w:rPr>
              <w:t>CEA/CUA*</w:t>
            </w:r>
          </w:p>
        </w:tc>
        <w:tc>
          <w:tcPr>
            <w:tcW w:w="2335" w:type="dxa"/>
            <w:vMerge/>
            <w:vAlign w:val="center"/>
          </w:tcPr>
          <w:p w:rsidR="00830C60" w:rsidRPr="00AA5FBF" w:rsidRDefault="00830C60" w:rsidP="0036798B">
            <w:pPr>
              <w:keepNext/>
              <w:tabs>
                <w:tab w:val="left" w:pos="2835"/>
              </w:tabs>
              <w:spacing w:after="0"/>
              <w:jc w:val="center"/>
              <w:rPr>
                <w:rFonts w:ascii="Arial Narrow" w:hAnsi="Arial Narrow"/>
                <w:lang w:val="en-GB" w:eastAsia="ja-JP"/>
              </w:rPr>
            </w:pPr>
          </w:p>
        </w:tc>
        <w:tc>
          <w:tcPr>
            <w:tcW w:w="2514" w:type="dxa"/>
            <w:gridSpan w:val="2"/>
            <w:vMerge/>
          </w:tcPr>
          <w:p w:rsidR="00830C60" w:rsidRPr="00AA5FBF" w:rsidRDefault="00830C60" w:rsidP="0036798B">
            <w:pPr>
              <w:keepNext/>
              <w:tabs>
                <w:tab w:val="left" w:pos="2835"/>
              </w:tabs>
              <w:spacing w:after="0"/>
              <w:rPr>
                <w:rFonts w:ascii="Arial Narrow" w:hAnsi="Arial Narrow"/>
                <w:lang w:val="en-GB" w:eastAsia="ja-JP"/>
              </w:rPr>
            </w:pPr>
          </w:p>
        </w:tc>
      </w:tr>
      <w:tr w:rsidR="00830C60" w:rsidRPr="00882200" w:rsidTr="0036798B">
        <w:trPr>
          <w:trHeight w:val="20"/>
        </w:trPr>
        <w:tc>
          <w:tcPr>
            <w:tcW w:w="665" w:type="dxa"/>
            <w:vMerge/>
          </w:tcPr>
          <w:p w:rsidR="00830C60" w:rsidRPr="00AA5FBF" w:rsidRDefault="00830C60" w:rsidP="0036798B">
            <w:pPr>
              <w:keepNext/>
              <w:tabs>
                <w:tab w:val="left" w:pos="2835"/>
              </w:tabs>
              <w:spacing w:after="0"/>
              <w:rPr>
                <w:rFonts w:ascii="Arial Narrow" w:hAnsi="Arial Narrow"/>
                <w:lang w:val="en-GB" w:eastAsia="ja-JP"/>
              </w:rPr>
            </w:pPr>
          </w:p>
        </w:tc>
        <w:tc>
          <w:tcPr>
            <w:tcW w:w="1078" w:type="dxa"/>
            <w:vMerge/>
          </w:tcPr>
          <w:p w:rsidR="00830C60" w:rsidRPr="00AA5FBF" w:rsidRDefault="00830C60" w:rsidP="0036798B">
            <w:pPr>
              <w:keepNext/>
              <w:tabs>
                <w:tab w:val="left" w:pos="2835"/>
              </w:tabs>
              <w:spacing w:after="0"/>
              <w:rPr>
                <w:rFonts w:ascii="Arial Narrow" w:hAnsi="Arial Narrow"/>
                <w:lang w:val="en-GB" w:eastAsia="ja-JP"/>
              </w:rPr>
            </w:pPr>
          </w:p>
        </w:tc>
        <w:tc>
          <w:tcPr>
            <w:tcW w:w="1562" w:type="dxa"/>
            <w:vAlign w:val="center"/>
          </w:tcPr>
          <w:p w:rsidR="00830C60" w:rsidRPr="00AA5FBF" w:rsidRDefault="00830C60" w:rsidP="0036798B">
            <w:pPr>
              <w:keepNext/>
              <w:tabs>
                <w:tab w:val="left" w:pos="2835"/>
              </w:tabs>
              <w:spacing w:after="0"/>
              <w:rPr>
                <w:rFonts w:ascii="Arial Narrow" w:hAnsi="Arial Narrow"/>
                <w:u w:val="single"/>
                <w:lang w:val="en-GB" w:eastAsia="ja-JP"/>
              </w:rPr>
            </w:pPr>
            <w:r w:rsidRPr="00AA5FBF">
              <w:rPr>
                <w:rFonts w:ascii="Arial Narrow" w:hAnsi="Arial Narrow"/>
                <w:u w:val="single"/>
                <w:lang w:val="en-GB" w:eastAsia="ja-JP"/>
              </w:rPr>
              <w:t>Net harms</w:t>
            </w:r>
          </w:p>
        </w:tc>
        <w:tc>
          <w:tcPr>
            <w:tcW w:w="986" w:type="dxa"/>
            <w:vAlign w:val="center"/>
          </w:tcPr>
          <w:p w:rsidR="00830C60" w:rsidRPr="00AA5FBF" w:rsidRDefault="00830C60" w:rsidP="0036798B">
            <w:pPr>
              <w:keepNext/>
              <w:tabs>
                <w:tab w:val="left" w:pos="2835"/>
              </w:tabs>
              <w:spacing w:after="0"/>
              <w:jc w:val="center"/>
              <w:rPr>
                <w:rFonts w:ascii="Arial Narrow" w:hAnsi="Arial Narrow"/>
                <w:lang w:val="en-GB" w:eastAsia="ja-JP"/>
              </w:rPr>
            </w:pPr>
            <w:r w:rsidRPr="00AA5FBF">
              <w:rPr>
                <w:rFonts w:ascii="Arial Narrow" w:hAnsi="Arial Narrow"/>
                <w:lang w:val="en-GB" w:eastAsia="ja-JP"/>
              </w:rPr>
              <w:t>None^</w:t>
            </w:r>
          </w:p>
        </w:tc>
        <w:tc>
          <w:tcPr>
            <w:tcW w:w="2335" w:type="dxa"/>
            <w:vMerge/>
            <w:vAlign w:val="center"/>
          </w:tcPr>
          <w:p w:rsidR="00830C60" w:rsidRPr="00AA5FBF" w:rsidRDefault="00830C60" w:rsidP="0036798B">
            <w:pPr>
              <w:keepNext/>
              <w:tabs>
                <w:tab w:val="left" w:pos="2835"/>
              </w:tabs>
              <w:spacing w:after="0"/>
              <w:jc w:val="center"/>
              <w:rPr>
                <w:rFonts w:ascii="Arial Narrow" w:hAnsi="Arial Narrow"/>
                <w:lang w:val="en-GB" w:eastAsia="ja-JP"/>
              </w:rPr>
            </w:pPr>
          </w:p>
        </w:tc>
        <w:tc>
          <w:tcPr>
            <w:tcW w:w="2514" w:type="dxa"/>
            <w:gridSpan w:val="2"/>
            <w:vMerge/>
          </w:tcPr>
          <w:p w:rsidR="00830C60" w:rsidRPr="00AA5FBF" w:rsidRDefault="00830C60" w:rsidP="0036798B">
            <w:pPr>
              <w:keepNext/>
              <w:tabs>
                <w:tab w:val="left" w:pos="2835"/>
              </w:tabs>
              <w:spacing w:after="0"/>
              <w:rPr>
                <w:rFonts w:ascii="Arial Narrow" w:hAnsi="Arial Narrow"/>
                <w:lang w:val="en-GB" w:eastAsia="ja-JP"/>
              </w:rPr>
            </w:pPr>
          </w:p>
        </w:tc>
      </w:tr>
    </w:tbl>
    <w:p w:rsidR="00830C60" w:rsidRPr="005F4DE6" w:rsidRDefault="00830C60" w:rsidP="00475A48">
      <w:pPr>
        <w:keepNext/>
        <w:tabs>
          <w:tab w:val="left" w:pos="284"/>
        </w:tabs>
        <w:spacing w:after="0" w:line="240" w:lineRule="auto"/>
        <w:ind w:left="284" w:hanging="284"/>
        <w:rPr>
          <w:sz w:val="16"/>
          <w:szCs w:val="16"/>
          <w:lang w:val="en-GB" w:eastAsia="ja-JP"/>
        </w:rPr>
      </w:pPr>
      <w:r w:rsidRPr="005F4DE6">
        <w:rPr>
          <w:sz w:val="16"/>
          <w:szCs w:val="16"/>
          <w:lang w:val="en-GB" w:eastAsia="ja-JP"/>
        </w:rPr>
        <w:t>Abbreviations:  CEA = cost-effectiveness analysis; CMA = cost-minimisation analysis; CUA = cost-utility analysis</w:t>
      </w:r>
    </w:p>
    <w:p w:rsidR="00830C60" w:rsidRPr="005F4DE6" w:rsidRDefault="00830C60" w:rsidP="00475A48">
      <w:pPr>
        <w:keepNext/>
        <w:tabs>
          <w:tab w:val="left" w:pos="284"/>
        </w:tabs>
        <w:spacing w:after="0" w:line="240" w:lineRule="auto"/>
        <w:rPr>
          <w:sz w:val="16"/>
          <w:szCs w:val="16"/>
          <w:lang w:val="en-GB" w:eastAsia="ja-JP"/>
        </w:rPr>
      </w:pPr>
      <w:r w:rsidRPr="005F4DE6">
        <w:rPr>
          <w:sz w:val="16"/>
          <w:szCs w:val="16"/>
          <w:lang w:val="en-GB" w:eastAsia="ja-JP"/>
        </w:rPr>
        <w:t>^</w:t>
      </w:r>
      <w:r w:rsidRPr="005F4DE6">
        <w:rPr>
          <w:sz w:val="16"/>
          <w:szCs w:val="16"/>
          <w:lang w:val="en-GB" w:eastAsia="ja-JP"/>
        </w:rPr>
        <w:tab/>
        <w:t>No economic evaluation needs to be presented; MSAC is unlikely to recommend government subsidy of this intervention</w:t>
      </w:r>
    </w:p>
    <w:p w:rsidR="00F82D81" w:rsidRPr="00A03672" w:rsidRDefault="00830C60" w:rsidP="00A03672">
      <w:pPr>
        <w:keepNext/>
        <w:tabs>
          <w:tab w:val="left" w:pos="284"/>
        </w:tabs>
        <w:spacing w:after="0" w:line="240" w:lineRule="auto"/>
        <w:rPr>
          <w:sz w:val="16"/>
          <w:szCs w:val="16"/>
          <w:lang w:val="en-GB" w:eastAsia="ja-JP"/>
        </w:rPr>
      </w:pPr>
      <w:r w:rsidRPr="005F4DE6">
        <w:rPr>
          <w:sz w:val="16"/>
          <w:szCs w:val="16"/>
          <w:lang w:val="en-GB" w:eastAsia="ja-JP"/>
        </w:rPr>
        <w:t>*May be reduced to cost-</w:t>
      </w:r>
      <w:proofErr w:type="spellStart"/>
      <w:r w:rsidRPr="005F4DE6">
        <w:rPr>
          <w:sz w:val="16"/>
          <w:szCs w:val="16"/>
          <w:lang w:val="en-GB" w:eastAsia="ja-JP"/>
        </w:rPr>
        <w:t>mimisation</w:t>
      </w:r>
      <w:proofErr w:type="spellEnd"/>
      <w:r w:rsidRPr="005F4DE6">
        <w:rPr>
          <w:sz w:val="16"/>
          <w:szCs w:val="16"/>
          <w:lang w:val="en-GB" w:eastAsia="ja-JP"/>
        </w:rPr>
        <w:t xml:space="preserve"> analysis</w:t>
      </w:r>
    </w:p>
    <w:p w:rsidR="00BC4EFE" w:rsidRPr="008F6F75" w:rsidRDefault="002366BA" w:rsidP="008F6F75">
      <w:pPr>
        <w:pStyle w:val="Heading1"/>
      </w:pPr>
      <w:bookmarkStart w:id="14" w:name="_Toc398209800"/>
      <w:r w:rsidRPr="008F6F75">
        <w:t xml:space="preserve">Fee for the proposed medical </w:t>
      </w:r>
      <w:r w:rsidR="00BC4EFE" w:rsidRPr="008F6F75">
        <w:t>service</w:t>
      </w:r>
      <w:bookmarkEnd w:id="14"/>
    </w:p>
    <w:p w:rsidR="006724E4" w:rsidRDefault="006724E4" w:rsidP="006724E4">
      <w:r w:rsidRPr="009B3C9C">
        <w:t xml:space="preserve">The proposed MBS item descriptors </w:t>
      </w:r>
      <w:r>
        <w:t xml:space="preserve">for CCM therapy </w:t>
      </w:r>
      <w:r w:rsidRPr="009B3C9C">
        <w:t>are presented in</w:t>
      </w:r>
      <w:r>
        <w:t xml:space="preserve"> </w:t>
      </w:r>
      <w:r w:rsidR="004217C2" w:rsidRPr="006724E4">
        <w:rPr>
          <w:rFonts w:ascii="Calibri" w:hAnsi="Calibri"/>
        </w:rPr>
        <w:t xml:space="preserve">Table </w:t>
      </w:r>
      <w:r w:rsidR="004217C2">
        <w:rPr>
          <w:rFonts w:ascii="Calibri" w:hAnsi="Calibri"/>
          <w:noProof/>
        </w:rPr>
        <w:t>3</w:t>
      </w:r>
      <w:r w:rsidRPr="009B3C9C">
        <w:t>. Separate item descriptors are suggested for the</w:t>
      </w:r>
      <w:r>
        <w:t xml:space="preserve"> following:</w:t>
      </w:r>
    </w:p>
    <w:p w:rsidR="006724E4" w:rsidRPr="00E60715" w:rsidRDefault="006724E4" w:rsidP="006724E4">
      <w:pPr>
        <w:pStyle w:val="ListParagraph"/>
        <w:numPr>
          <w:ilvl w:val="0"/>
          <w:numId w:val="17"/>
        </w:numPr>
        <w:jc w:val="left"/>
        <w:rPr>
          <w:color w:val="auto"/>
        </w:rPr>
      </w:pPr>
      <w:r w:rsidRPr="00E60715">
        <w:rPr>
          <w:color w:val="auto"/>
        </w:rPr>
        <w:t>Insertion, removal or replacement of the CCM IPG;</w:t>
      </w:r>
    </w:p>
    <w:p w:rsidR="006724E4" w:rsidRPr="00E60715" w:rsidRDefault="006724E4" w:rsidP="006724E4">
      <w:pPr>
        <w:pStyle w:val="ListParagraph"/>
        <w:numPr>
          <w:ilvl w:val="0"/>
          <w:numId w:val="17"/>
        </w:numPr>
        <w:jc w:val="left"/>
        <w:rPr>
          <w:color w:val="auto"/>
        </w:rPr>
      </w:pPr>
      <w:r w:rsidRPr="00E60715">
        <w:rPr>
          <w:color w:val="auto"/>
          <w:lang w:eastAsia="ja-JP"/>
        </w:rPr>
        <w:t>Insertion, removal or replacement of</w:t>
      </w:r>
      <w:r w:rsidRPr="00E60715">
        <w:rPr>
          <w:color w:val="auto"/>
        </w:rPr>
        <w:t xml:space="preserve"> the three (3) bipolar leads;</w:t>
      </w:r>
    </w:p>
    <w:p w:rsidR="006724E4" w:rsidRPr="00E60715" w:rsidRDefault="006724E4" w:rsidP="006724E4">
      <w:pPr>
        <w:pStyle w:val="ListParagraph"/>
        <w:numPr>
          <w:ilvl w:val="0"/>
          <w:numId w:val="17"/>
        </w:numPr>
        <w:jc w:val="left"/>
        <w:rPr>
          <w:color w:val="auto"/>
        </w:rPr>
      </w:pPr>
      <w:r w:rsidRPr="00E60715">
        <w:rPr>
          <w:color w:val="auto"/>
        </w:rPr>
        <w:t>Interrogation of the CCM IPG device.</w:t>
      </w:r>
    </w:p>
    <w:p w:rsidR="006724E4" w:rsidRDefault="00FE0CA1" w:rsidP="00FE0CA1">
      <w:pPr>
        <w:keepNext/>
        <w:rPr>
          <w:lang w:val="en-GB"/>
        </w:rPr>
      </w:pPr>
      <w:r>
        <w:rPr>
          <w:lang w:val="en-GB"/>
        </w:rPr>
        <w:t>The sponsor is</w:t>
      </w:r>
      <w:r w:rsidR="006724E4">
        <w:rPr>
          <w:lang w:val="en-GB"/>
        </w:rPr>
        <w:t xml:space="preserve"> seeking MBS listing for the following patient population:</w:t>
      </w:r>
    </w:p>
    <w:p w:rsidR="006724E4" w:rsidRPr="004E4232" w:rsidRDefault="006724E4" w:rsidP="00E97027">
      <w:pPr>
        <w:pStyle w:val="NormalWeb"/>
        <w:keepNext/>
        <w:numPr>
          <w:ilvl w:val="0"/>
          <w:numId w:val="29"/>
        </w:numPr>
        <w:spacing w:line="276" w:lineRule="auto"/>
        <w:rPr>
          <w:rFonts w:asciiTheme="minorHAnsi" w:hAnsiTheme="minorHAnsi"/>
          <w:sz w:val="22"/>
          <w:szCs w:val="22"/>
        </w:rPr>
      </w:pPr>
      <w:r>
        <w:rPr>
          <w:rFonts w:asciiTheme="minorHAnsi" w:hAnsiTheme="minorHAnsi"/>
          <w:sz w:val="22"/>
          <w:szCs w:val="22"/>
        </w:rPr>
        <w:t xml:space="preserve">Symptomatic heart failure due to systolic left ventricular dysfunction despite </w:t>
      </w:r>
      <w:r w:rsidR="004217C2">
        <w:rPr>
          <w:rFonts w:asciiTheme="minorHAnsi" w:hAnsiTheme="minorHAnsi"/>
          <w:sz w:val="22"/>
          <w:szCs w:val="22"/>
        </w:rPr>
        <w:t>failed Optimal Medical Therapy</w:t>
      </w:r>
      <w:r>
        <w:rPr>
          <w:rFonts w:asciiTheme="minorHAnsi" w:hAnsiTheme="minorHAnsi"/>
          <w:sz w:val="22"/>
          <w:szCs w:val="22"/>
        </w:rPr>
        <w:t>;</w:t>
      </w:r>
    </w:p>
    <w:p w:rsidR="006724E4" w:rsidRPr="004E4232" w:rsidRDefault="006724E4" w:rsidP="00E97027">
      <w:pPr>
        <w:pStyle w:val="NormalWeb"/>
        <w:keepNext/>
        <w:numPr>
          <w:ilvl w:val="0"/>
          <w:numId w:val="29"/>
        </w:numPr>
        <w:spacing w:line="276" w:lineRule="auto"/>
        <w:rPr>
          <w:rFonts w:asciiTheme="minorHAnsi" w:hAnsiTheme="minorHAnsi"/>
          <w:sz w:val="22"/>
          <w:szCs w:val="22"/>
        </w:rPr>
      </w:pPr>
      <w:r>
        <w:rPr>
          <w:rFonts w:asciiTheme="minorHAnsi" w:hAnsiTheme="minorHAnsi"/>
          <w:sz w:val="22"/>
          <w:szCs w:val="22"/>
        </w:rPr>
        <w:t>NYHA Class III Heart Failure;</w:t>
      </w:r>
    </w:p>
    <w:p w:rsidR="006724E4" w:rsidRPr="004E4232" w:rsidRDefault="006724E4" w:rsidP="00E97027">
      <w:pPr>
        <w:pStyle w:val="NormalWeb"/>
        <w:keepNext/>
        <w:numPr>
          <w:ilvl w:val="0"/>
          <w:numId w:val="29"/>
        </w:numPr>
        <w:spacing w:line="276" w:lineRule="auto"/>
        <w:rPr>
          <w:rFonts w:asciiTheme="minorHAnsi" w:hAnsiTheme="minorHAnsi"/>
          <w:sz w:val="22"/>
          <w:szCs w:val="22"/>
        </w:rPr>
      </w:pPr>
      <w:r w:rsidRPr="004E4232">
        <w:rPr>
          <w:rFonts w:asciiTheme="minorHAnsi" w:hAnsiTheme="minorHAnsi"/>
          <w:sz w:val="22"/>
          <w:szCs w:val="22"/>
        </w:rPr>
        <w:t>≥ 18 years</w:t>
      </w:r>
      <w:r>
        <w:rPr>
          <w:rFonts w:asciiTheme="minorHAnsi" w:hAnsiTheme="minorHAnsi"/>
          <w:sz w:val="22"/>
          <w:szCs w:val="22"/>
        </w:rPr>
        <w:t>;</w:t>
      </w:r>
    </w:p>
    <w:p w:rsidR="006724E4" w:rsidRDefault="006724E4" w:rsidP="00E97027">
      <w:pPr>
        <w:pStyle w:val="NormalWeb"/>
        <w:keepNext/>
        <w:numPr>
          <w:ilvl w:val="0"/>
          <w:numId w:val="29"/>
        </w:numPr>
        <w:spacing w:line="276" w:lineRule="auto"/>
        <w:rPr>
          <w:rFonts w:asciiTheme="minorHAnsi" w:hAnsiTheme="minorHAnsi"/>
          <w:sz w:val="22"/>
          <w:szCs w:val="22"/>
        </w:rPr>
      </w:pPr>
      <w:r>
        <w:rPr>
          <w:rFonts w:asciiTheme="minorHAnsi" w:hAnsiTheme="minorHAnsi"/>
          <w:sz w:val="22"/>
          <w:szCs w:val="22"/>
        </w:rPr>
        <w:t xml:space="preserve">Normal QRS </w:t>
      </w:r>
      <w:r w:rsidR="001F6518">
        <w:rPr>
          <w:rFonts w:asciiTheme="minorHAnsi" w:hAnsiTheme="minorHAnsi"/>
          <w:sz w:val="22"/>
          <w:szCs w:val="22"/>
        </w:rPr>
        <w:t xml:space="preserve">duration </w:t>
      </w:r>
      <w:r w:rsidR="008355D2">
        <w:rPr>
          <w:rFonts w:asciiTheme="minorHAnsi" w:hAnsiTheme="minorHAnsi"/>
          <w:sz w:val="22"/>
          <w:szCs w:val="22"/>
        </w:rPr>
        <w:t>(&lt;</w:t>
      </w:r>
      <w:r w:rsidR="00D700A9">
        <w:rPr>
          <w:rFonts w:asciiTheme="minorHAnsi" w:hAnsiTheme="minorHAnsi"/>
          <w:sz w:val="22"/>
          <w:szCs w:val="22"/>
        </w:rPr>
        <w:t>120ms</w:t>
      </w:r>
      <w:r w:rsidRPr="004E4232">
        <w:rPr>
          <w:rFonts w:asciiTheme="minorHAnsi" w:hAnsiTheme="minorHAnsi"/>
          <w:sz w:val="22"/>
          <w:szCs w:val="22"/>
        </w:rPr>
        <w:t>)</w:t>
      </w:r>
      <w:r>
        <w:rPr>
          <w:rFonts w:asciiTheme="minorHAnsi" w:hAnsiTheme="minorHAnsi"/>
          <w:sz w:val="22"/>
          <w:szCs w:val="22"/>
        </w:rPr>
        <w:t>;</w:t>
      </w:r>
    </w:p>
    <w:p w:rsidR="004A025B" w:rsidRPr="00337D87" w:rsidRDefault="006724E4" w:rsidP="004A025B">
      <w:pPr>
        <w:pStyle w:val="NormalWeb"/>
        <w:keepNext/>
        <w:numPr>
          <w:ilvl w:val="0"/>
          <w:numId w:val="29"/>
        </w:numPr>
        <w:spacing w:before="0" w:beforeAutospacing="0" w:after="0" w:afterAutospacing="0" w:line="276" w:lineRule="auto"/>
        <w:ind w:left="714" w:hanging="357"/>
        <w:rPr>
          <w:rFonts w:asciiTheme="minorHAnsi" w:hAnsiTheme="minorHAnsi"/>
          <w:color w:val="auto"/>
          <w:sz w:val="22"/>
          <w:szCs w:val="22"/>
        </w:rPr>
      </w:pPr>
      <w:r>
        <w:rPr>
          <w:rFonts w:asciiTheme="minorHAnsi" w:hAnsiTheme="minorHAnsi"/>
          <w:sz w:val="22"/>
          <w:szCs w:val="22"/>
        </w:rPr>
        <w:t>LVEF ≥</w:t>
      </w:r>
      <w:r w:rsidRPr="00337D87">
        <w:rPr>
          <w:rFonts w:asciiTheme="minorHAnsi" w:hAnsiTheme="minorHAnsi"/>
          <w:color w:val="auto"/>
          <w:sz w:val="22"/>
          <w:szCs w:val="22"/>
        </w:rPr>
        <w:t xml:space="preserve">25% </w:t>
      </w:r>
      <w:r w:rsidR="00A112FA" w:rsidRPr="00337D87">
        <w:rPr>
          <w:rFonts w:asciiTheme="minorHAnsi" w:hAnsiTheme="minorHAnsi"/>
          <w:color w:val="auto"/>
          <w:sz w:val="22"/>
          <w:szCs w:val="22"/>
        </w:rPr>
        <w:t xml:space="preserve">and </w:t>
      </w:r>
      <w:r w:rsidRPr="00337D87">
        <w:rPr>
          <w:rFonts w:asciiTheme="minorHAnsi" w:hAnsiTheme="minorHAnsi"/>
          <w:color w:val="auto"/>
          <w:sz w:val="22"/>
          <w:szCs w:val="22"/>
        </w:rPr>
        <w:t>≤</w:t>
      </w:r>
      <w:r w:rsidR="00715404" w:rsidRPr="00337D87">
        <w:rPr>
          <w:rFonts w:asciiTheme="minorHAnsi" w:hAnsiTheme="minorHAnsi"/>
          <w:color w:val="auto"/>
          <w:sz w:val="22"/>
          <w:szCs w:val="22"/>
        </w:rPr>
        <w:t>4</w:t>
      </w:r>
      <w:r w:rsidR="00CA3FD1" w:rsidRPr="00337D87">
        <w:rPr>
          <w:rFonts w:asciiTheme="minorHAnsi" w:hAnsiTheme="minorHAnsi"/>
          <w:color w:val="auto"/>
          <w:sz w:val="22"/>
          <w:szCs w:val="22"/>
        </w:rPr>
        <w:t>5%</w:t>
      </w:r>
      <w:r w:rsidRPr="00337D87">
        <w:rPr>
          <w:rFonts w:asciiTheme="minorHAnsi" w:hAnsiTheme="minorHAnsi"/>
          <w:color w:val="auto"/>
          <w:sz w:val="22"/>
          <w:szCs w:val="22"/>
        </w:rPr>
        <w:t>.</w:t>
      </w:r>
      <w:r w:rsidR="00166D24" w:rsidRPr="00337D87">
        <w:rPr>
          <w:rFonts w:asciiTheme="minorHAnsi" w:hAnsiTheme="minorHAnsi"/>
          <w:color w:val="auto"/>
          <w:sz w:val="22"/>
          <w:szCs w:val="22"/>
        </w:rPr>
        <w:t xml:space="preserve"> </w:t>
      </w:r>
    </w:p>
    <w:p w:rsidR="006724E4" w:rsidRPr="00337D87" w:rsidRDefault="00963550" w:rsidP="004A025B">
      <w:pPr>
        <w:pStyle w:val="NormalWeb"/>
        <w:keepNext/>
        <w:spacing w:before="0" w:beforeAutospacing="0" w:after="0" w:afterAutospacing="0" w:line="276" w:lineRule="auto"/>
        <w:rPr>
          <w:rFonts w:asciiTheme="minorHAnsi" w:hAnsiTheme="minorHAnsi"/>
          <w:i/>
          <w:color w:val="auto"/>
          <w:sz w:val="22"/>
          <w:szCs w:val="22"/>
        </w:rPr>
      </w:pPr>
      <w:r w:rsidRPr="00337D87">
        <w:rPr>
          <w:rFonts w:asciiTheme="minorHAnsi" w:hAnsiTheme="minorHAnsi"/>
          <w:i/>
          <w:color w:val="auto"/>
          <w:sz w:val="22"/>
          <w:szCs w:val="22"/>
        </w:rPr>
        <w:t>We believe that this should remain in this section</w:t>
      </w:r>
    </w:p>
    <w:p w:rsidR="004A025B" w:rsidRDefault="004A025B" w:rsidP="004A025B">
      <w:pPr>
        <w:pStyle w:val="NormalWeb"/>
        <w:keepNext/>
        <w:spacing w:before="0" w:beforeAutospacing="0" w:after="0" w:afterAutospacing="0" w:line="276" w:lineRule="auto"/>
        <w:rPr>
          <w:rFonts w:asciiTheme="minorHAnsi" w:hAnsiTheme="minorHAnsi"/>
          <w:sz w:val="22"/>
          <w:szCs w:val="22"/>
        </w:rPr>
      </w:pPr>
    </w:p>
    <w:p w:rsidR="00A112FA" w:rsidRPr="00157AB4" w:rsidRDefault="006724E4" w:rsidP="00A112FA">
      <w:pPr>
        <w:rPr>
          <w:i/>
          <w:color w:val="0000FF"/>
          <w:lang w:val="en-US" w:eastAsia="pl-PL"/>
        </w:rPr>
      </w:pPr>
      <w:r>
        <w:rPr>
          <w:lang w:val="en-US" w:eastAsia="pl-PL"/>
        </w:rPr>
        <w:t xml:space="preserve">It should be noted that the </w:t>
      </w:r>
      <w:r w:rsidRPr="005B39A7">
        <w:rPr>
          <w:u w:val="single"/>
          <w:lang w:val="en-US" w:eastAsia="pl-PL"/>
        </w:rPr>
        <w:t>insertion</w:t>
      </w:r>
      <w:r>
        <w:rPr>
          <w:lang w:val="en-US" w:eastAsia="pl-PL"/>
        </w:rPr>
        <w:t xml:space="preserve"> and </w:t>
      </w:r>
      <w:r w:rsidRPr="005B39A7">
        <w:rPr>
          <w:u w:val="single"/>
          <w:lang w:val="en-US" w:eastAsia="pl-PL"/>
        </w:rPr>
        <w:t>removal</w:t>
      </w:r>
      <w:r>
        <w:rPr>
          <w:lang w:val="en-US" w:eastAsia="pl-PL"/>
        </w:rPr>
        <w:t xml:space="preserve"> of both the CCM IPG and bipolar leads will require approximately the same technical complexity and duration. As such</w:t>
      </w:r>
      <w:r w:rsidR="00FE0CA1">
        <w:rPr>
          <w:lang w:val="en-US" w:eastAsia="pl-PL"/>
        </w:rPr>
        <w:t>,</w:t>
      </w:r>
      <w:r>
        <w:rPr>
          <w:lang w:val="en-US" w:eastAsia="pl-PL"/>
        </w:rPr>
        <w:t xml:space="preserve"> the proposed MBS fees for the process of insertion and removal should be set at the same level.</w:t>
      </w:r>
      <w:r w:rsidR="00A112FA">
        <w:rPr>
          <w:lang w:val="en-US" w:eastAsia="pl-PL"/>
        </w:rPr>
        <w:t xml:space="preserve"> </w:t>
      </w:r>
    </w:p>
    <w:p w:rsidR="006724E4" w:rsidRDefault="006724E4" w:rsidP="006724E4">
      <w:r>
        <w:rPr>
          <w:lang w:val="en-US" w:eastAsia="pl-PL"/>
        </w:rPr>
        <w:t xml:space="preserve">There are currently no reimbursed CCM therapies on the MBS. It is proposed that the implantation of the CCM IPG device and bipolar leads are similar </w:t>
      </w:r>
      <w:r>
        <w:t xml:space="preserve">to those associated with Implantable Cardiac Devices and cardiac electrodes (leads) (MBS item </w:t>
      </w:r>
      <w:r w:rsidRPr="00C210A0">
        <w:t>numbers 38353, 38356, 38365, 38368</w:t>
      </w:r>
      <w:r>
        <w:t>,</w:t>
      </w:r>
      <w:r w:rsidRPr="00C210A0">
        <w:t xml:space="preserve"> 38654</w:t>
      </w:r>
      <w:r>
        <w:t xml:space="preserve"> and </w:t>
      </w:r>
      <w:r w:rsidRPr="004E4232">
        <w:t>11721</w:t>
      </w:r>
      <w:r w:rsidRPr="00C210A0">
        <w:t>).</w:t>
      </w:r>
      <w:r>
        <w:t xml:space="preserve"> These MBS item numbers are appropriate, as they are representative of </w:t>
      </w:r>
      <w:r>
        <w:rPr>
          <w:lang w:val="en-US" w:eastAsia="pl-PL"/>
        </w:rPr>
        <w:t xml:space="preserve">the technical </w:t>
      </w:r>
      <w:r>
        <w:rPr>
          <w:lang w:val="en-US" w:eastAsia="pl-PL"/>
        </w:rPr>
        <w:lastRenderedPageBreak/>
        <w:t xml:space="preserve">characteristics of the </w:t>
      </w:r>
      <w:r w:rsidRPr="001569C1">
        <w:t>insertion, removal or replacement</w:t>
      </w:r>
      <w:r>
        <w:t xml:space="preserve"> of the CCM IPG and bipolar leads and follow-up interrogation. This is outlined in further detail in </w:t>
      </w:r>
      <w:r w:rsidR="004217C2" w:rsidRPr="006724E4">
        <w:rPr>
          <w:rFonts w:ascii="Calibri" w:hAnsi="Calibri"/>
        </w:rPr>
        <w:t xml:space="preserve">Table </w:t>
      </w:r>
      <w:r w:rsidR="004217C2">
        <w:rPr>
          <w:rFonts w:ascii="Calibri" w:hAnsi="Calibri"/>
          <w:noProof/>
        </w:rPr>
        <w:t>4</w:t>
      </w:r>
      <w:r w:rsidR="00FE0CA1">
        <w:t>.</w:t>
      </w:r>
    </w:p>
    <w:p w:rsidR="00534136" w:rsidRDefault="00534136" w:rsidP="006724E4">
      <w:r>
        <w:t>The interrogation of the device should be</w:t>
      </w:r>
      <w:r w:rsidR="000769B7">
        <w:t xml:space="preserve"> eligible to be claimed by </w:t>
      </w:r>
      <w:r w:rsidR="001F11DA">
        <w:t>the treating</w:t>
      </w:r>
      <w:r w:rsidR="000769B7">
        <w:t xml:space="preserve"> cardiologist </w:t>
      </w:r>
      <w:r>
        <w:t xml:space="preserve">who manages the patient’s chronic heart failure. The results of the test would be communicated to the patient at the time that the </w:t>
      </w:r>
      <w:r w:rsidR="00A95327">
        <w:t xml:space="preserve">interrogation </w:t>
      </w:r>
      <w:r>
        <w:t>is performed.</w:t>
      </w:r>
    </w:p>
    <w:p w:rsidR="006724E4" w:rsidRPr="006724E4" w:rsidRDefault="006724E4" w:rsidP="006724E4">
      <w:pPr>
        <w:pStyle w:val="Caption"/>
        <w:rPr>
          <w:rFonts w:ascii="Calibri" w:hAnsi="Calibri"/>
        </w:rPr>
      </w:pPr>
      <w:bookmarkStart w:id="15" w:name="_Ref398040285"/>
      <w:r w:rsidRPr="006724E4">
        <w:rPr>
          <w:rFonts w:ascii="Calibri" w:hAnsi="Calibri"/>
        </w:rPr>
        <w:lastRenderedPageBreak/>
        <w:t xml:space="preserve">Table </w:t>
      </w:r>
      <w:r w:rsidRPr="006724E4">
        <w:rPr>
          <w:rFonts w:ascii="Calibri" w:hAnsi="Calibri"/>
        </w:rPr>
        <w:fldChar w:fldCharType="begin"/>
      </w:r>
      <w:r w:rsidRPr="006724E4">
        <w:rPr>
          <w:rFonts w:ascii="Calibri" w:hAnsi="Calibri"/>
        </w:rPr>
        <w:instrText xml:space="preserve"> SEQ Table \* ARABIC </w:instrText>
      </w:r>
      <w:r w:rsidRPr="006724E4">
        <w:rPr>
          <w:rFonts w:ascii="Calibri" w:hAnsi="Calibri"/>
        </w:rPr>
        <w:fldChar w:fldCharType="separate"/>
      </w:r>
      <w:r w:rsidR="004D11AD">
        <w:rPr>
          <w:rFonts w:ascii="Calibri" w:hAnsi="Calibri"/>
          <w:noProof/>
        </w:rPr>
        <w:t>4</w:t>
      </w:r>
      <w:r w:rsidRPr="006724E4">
        <w:rPr>
          <w:rFonts w:ascii="Calibri" w:hAnsi="Calibri"/>
        </w:rPr>
        <w:fldChar w:fldCharType="end"/>
      </w:r>
      <w:bookmarkEnd w:id="15"/>
      <w:r w:rsidR="002D3C18">
        <w:rPr>
          <w:rFonts w:ascii="Calibri" w:hAnsi="Calibri"/>
        </w:rPr>
        <w:tab/>
      </w:r>
      <w:r w:rsidRPr="006724E4">
        <w:rPr>
          <w:rFonts w:ascii="Calibri" w:hAnsi="Calibri"/>
        </w:rPr>
        <w:t xml:space="preserve"> Proposed MBS item descriptors</w:t>
      </w:r>
    </w:p>
    <w:tbl>
      <w:tblPr>
        <w:tblW w:w="0" w:type="auto"/>
        <w:tblInd w:w="108"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Look w:val="04A0" w:firstRow="1" w:lastRow="0" w:firstColumn="1" w:lastColumn="0" w:noHBand="0" w:noVBand="1"/>
      </w:tblPr>
      <w:tblGrid>
        <w:gridCol w:w="9134"/>
      </w:tblGrid>
      <w:tr w:rsidR="006724E4" w:rsidRPr="004E4232" w:rsidTr="0036798B">
        <w:tc>
          <w:tcPr>
            <w:tcW w:w="9134" w:type="dxa"/>
            <w:tcBorders>
              <w:bottom w:val="single" w:sz="4" w:space="0" w:color="000000"/>
            </w:tcBorders>
          </w:tcPr>
          <w:p w:rsidR="006724E4" w:rsidRPr="004E4232" w:rsidRDefault="006724E4" w:rsidP="0036798B">
            <w:pPr>
              <w:pStyle w:val="Tabletext-left"/>
              <w:spacing w:before="0" w:line="276" w:lineRule="auto"/>
              <w:jc w:val="right"/>
              <w:rPr>
                <w:rFonts w:asciiTheme="minorHAnsi" w:hAnsiTheme="minorHAnsi"/>
                <w:b/>
                <w:color w:val="215868" w:themeColor="accent5" w:themeShade="80"/>
                <w:sz w:val="22"/>
                <w:szCs w:val="22"/>
                <w:lang w:val="en-US"/>
              </w:rPr>
            </w:pPr>
            <w:r w:rsidRPr="0090106B">
              <w:rPr>
                <w:rFonts w:asciiTheme="minorHAnsi" w:hAnsiTheme="minorHAnsi"/>
                <w:sz w:val="22"/>
                <w:szCs w:val="22"/>
                <w:lang w:val="en-US"/>
              </w:rPr>
              <w:t>Category 3 - THERAPEUTIC PROCEDURES</w:t>
            </w:r>
          </w:p>
        </w:tc>
      </w:tr>
      <w:tr w:rsidR="006724E4" w:rsidRPr="004E4232" w:rsidTr="0036798B">
        <w:tc>
          <w:tcPr>
            <w:tcW w:w="9134" w:type="dxa"/>
            <w:tcBorders>
              <w:bottom w:val="single" w:sz="4" w:space="0" w:color="auto"/>
            </w:tcBorders>
          </w:tcPr>
          <w:p w:rsidR="006724E4" w:rsidRPr="004E4232" w:rsidRDefault="006724E4" w:rsidP="0036798B">
            <w:pPr>
              <w:keepNext/>
              <w:spacing w:after="120"/>
              <w:rPr>
                <w:lang w:val="en-US" w:eastAsia="ja-JP"/>
              </w:rPr>
            </w:pPr>
            <w:r w:rsidRPr="004E4232">
              <w:rPr>
                <w:lang w:val="en-US" w:eastAsia="ja-JP"/>
              </w:rPr>
              <w:t>MBS Item number XXXX</w:t>
            </w:r>
          </w:p>
          <w:p w:rsidR="006724E4" w:rsidRPr="004E4232" w:rsidRDefault="006724E4" w:rsidP="0036798B">
            <w:pPr>
              <w:keepNext/>
              <w:spacing w:after="120"/>
              <w:rPr>
                <w:lang w:eastAsia="ja-JP"/>
              </w:rPr>
            </w:pPr>
            <w:r w:rsidRPr="004E4232">
              <w:rPr>
                <w:lang w:eastAsia="ja-JP"/>
              </w:rPr>
              <w:t>Permanent</w:t>
            </w:r>
            <w:r>
              <w:rPr>
                <w:lang w:eastAsia="ja-JP"/>
              </w:rPr>
              <w:t xml:space="preserve"> Cardiac Contractility Modulation (CCM)</w:t>
            </w:r>
            <w:r w:rsidRPr="004E4232">
              <w:rPr>
                <w:lang w:eastAsia="ja-JP"/>
              </w:rPr>
              <w:t xml:space="preserve"> </w:t>
            </w:r>
            <w:r w:rsidRPr="004E4232">
              <w:rPr>
                <w:lang w:val="en-US" w:eastAsia="ja-JP"/>
              </w:rPr>
              <w:t>Implantable Pulse Generator</w:t>
            </w:r>
            <w:r w:rsidRPr="004E4232">
              <w:rPr>
                <w:lang w:eastAsia="ja-JP"/>
              </w:rPr>
              <w:t xml:space="preserve"> (IPG) device insertion, removal or replacement of, for a patient with all of the following: </w:t>
            </w:r>
          </w:p>
          <w:p w:rsidR="006724E4" w:rsidRPr="004E4232" w:rsidRDefault="006724E4" w:rsidP="006724E4">
            <w:pPr>
              <w:pStyle w:val="NormalWeb"/>
              <w:keepNext/>
              <w:numPr>
                <w:ilvl w:val="0"/>
                <w:numId w:val="25"/>
              </w:numPr>
              <w:spacing w:line="276" w:lineRule="auto"/>
              <w:rPr>
                <w:rFonts w:asciiTheme="minorHAnsi" w:hAnsiTheme="minorHAnsi"/>
                <w:sz w:val="22"/>
                <w:szCs w:val="22"/>
              </w:rPr>
            </w:pPr>
            <w:r>
              <w:rPr>
                <w:rFonts w:asciiTheme="minorHAnsi" w:hAnsiTheme="minorHAnsi"/>
                <w:sz w:val="22"/>
                <w:szCs w:val="22"/>
              </w:rPr>
              <w:t xml:space="preserve">Symptomatic heart failure due to systolic left ventricular dysfunction despite </w:t>
            </w:r>
            <w:r w:rsidR="004217C2">
              <w:rPr>
                <w:rFonts w:asciiTheme="minorHAnsi" w:hAnsiTheme="minorHAnsi"/>
                <w:sz w:val="22"/>
                <w:szCs w:val="22"/>
              </w:rPr>
              <w:t>failed Optimal</w:t>
            </w:r>
            <w:r>
              <w:rPr>
                <w:rFonts w:asciiTheme="minorHAnsi" w:hAnsiTheme="minorHAnsi"/>
                <w:sz w:val="22"/>
                <w:szCs w:val="22"/>
              </w:rPr>
              <w:t xml:space="preserve"> </w:t>
            </w:r>
            <w:r w:rsidR="004217C2">
              <w:rPr>
                <w:rFonts w:asciiTheme="minorHAnsi" w:hAnsiTheme="minorHAnsi"/>
                <w:sz w:val="22"/>
                <w:szCs w:val="22"/>
              </w:rPr>
              <w:t>Medical Therapy</w:t>
            </w:r>
            <w:r>
              <w:rPr>
                <w:rFonts w:asciiTheme="minorHAnsi" w:hAnsiTheme="minorHAnsi"/>
                <w:sz w:val="22"/>
                <w:szCs w:val="22"/>
              </w:rPr>
              <w:t>;</w:t>
            </w:r>
          </w:p>
          <w:p w:rsidR="006724E4" w:rsidRPr="004E4232" w:rsidRDefault="006724E4" w:rsidP="006724E4">
            <w:pPr>
              <w:pStyle w:val="NormalWeb"/>
              <w:keepNext/>
              <w:numPr>
                <w:ilvl w:val="0"/>
                <w:numId w:val="25"/>
              </w:numPr>
              <w:spacing w:line="276" w:lineRule="auto"/>
              <w:rPr>
                <w:rFonts w:asciiTheme="minorHAnsi" w:hAnsiTheme="minorHAnsi"/>
                <w:sz w:val="22"/>
                <w:szCs w:val="22"/>
              </w:rPr>
            </w:pPr>
            <w:r>
              <w:rPr>
                <w:rFonts w:asciiTheme="minorHAnsi" w:hAnsiTheme="minorHAnsi"/>
                <w:sz w:val="22"/>
                <w:szCs w:val="22"/>
              </w:rPr>
              <w:t>NYHA Class III;</w:t>
            </w:r>
          </w:p>
          <w:p w:rsidR="006724E4" w:rsidRPr="004E4232" w:rsidRDefault="006724E4" w:rsidP="006724E4">
            <w:pPr>
              <w:pStyle w:val="NormalWeb"/>
              <w:keepNext/>
              <w:numPr>
                <w:ilvl w:val="0"/>
                <w:numId w:val="25"/>
              </w:numPr>
              <w:spacing w:line="276" w:lineRule="auto"/>
              <w:rPr>
                <w:rFonts w:asciiTheme="minorHAnsi" w:hAnsiTheme="minorHAnsi"/>
                <w:sz w:val="22"/>
                <w:szCs w:val="22"/>
              </w:rPr>
            </w:pPr>
            <w:r w:rsidRPr="004E4232">
              <w:rPr>
                <w:rFonts w:asciiTheme="minorHAnsi" w:hAnsiTheme="minorHAnsi"/>
                <w:sz w:val="22"/>
                <w:szCs w:val="22"/>
              </w:rPr>
              <w:t>≥ 18 years</w:t>
            </w:r>
            <w:r>
              <w:rPr>
                <w:rFonts w:asciiTheme="minorHAnsi" w:hAnsiTheme="minorHAnsi"/>
                <w:sz w:val="22"/>
                <w:szCs w:val="22"/>
              </w:rPr>
              <w:t>;</w:t>
            </w:r>
          </w:p>
          <w:p w:rsidR="006724E4" w:rsidRPr="00570F7A" w:rsidRDefault="006724E4" w:rsidP="006724E4">
            <w:pPr>
              <w:pStyle w:val="NormalWeb"/>
              <w:keepNext/>
              <w:numPr>
                <w:ilvl w:val="0"/>
                <w:numId w:val="25"/>
              </w:numPr>
              <w:spacing w:line="276" w:lineRule="auto"/>
              <w:rPr>
                <w:rFonts w:asciiTheme="minorHAnsi" w:hAnsiTheme="minorHAnsi"/>
                <w:sz w:val="22"/>
                <w:szCs w:val="22"/>
              </w:rPr>
            </w:pPr>
            <w:r w:rsidRPr="00570F7A">
              <w:rPr>
                <w:rFonts w:asciiTheme="minorHAnsi" w:hAnsiTheme="minorHAnsi"/>
                <w:sz w:val="22"/>
                <w:szCs w:val="22"/>
              </w:rPr>
              <w:t xml:space="preserve">Normal QRS duration </w:t>
            </w:r>
            <w:r w:rsidR="008355D2" w:rsidRPr="00570F7A">
              <w:rPr>
                <w:rFonts w:asciiTheme="minorHAnsi" w:hAnsiTheme="minorHAnsi"/>
                <w:sz w:val="22"/>
                <w:szCs w:val="22"/>
              </w:rPr>
              <w:t>(</w:t>
            </w:r>
            <w:r w:rsidR="008355D2">
              <w:rPr>
                <w:rFonts w:asciiTheme="minorHAnsi" w:hAnsiTheme="minorHAnsi"/>
                <w:sz w:val="22"/>
                <w:szCs w:val="22"/>
              </w:rPr>
              <w:t>&lt;</w:t>
            </w:r>
            <w:r w:rsidR="00D700A9">
              <w:rPr>
                <w:rFonts w:asciiTheme="minorHAnsi" w:hAnsiTheme="minorHAnsi"/>
                <w:sz w:val="22"/>
                <w:szCs w:val="22"/>
              </w:rPr>
              <w:t>120ms</w:t>
            </w:r>
            <w:r w:rsidRPr="00570F7A">
              <w:rPr>
                <w:rFonts w:asciiTheme="minorHAnsi" w:hAnsiTheme="minorHAnsi"/>
                <w:sz w:val="22"/>
                <w:szCs w:val="22"/>
              </w:rPr>
              <w:t>);</w:t>
            </w:r>
          </w:p>
          <w:p w:rsidR="006724E4" w:rsidRPr="00337D87" w:rsidRDefault="006724E4" w:rsidP="006724E4">
            <w:pPr>
              <w:pStyle w:val="NormalWeb"/>
              <w:keepNext/>
              <w:numPr>
                <w:ilvl w:val="0"/>
                <w:numId w:val="25"/>
              </w:numPr>
              <w:spacing w:line="276" w:lineRule="auto"/>
              <w:rPr>
                <w:rFonts w:asciiTheme="minorHAnsi" w:hAnsiTheme="minorHAnsi"/>
                <w:color w:val="auto"/>
                <w:sz w:val="22"/>
                <w:szCs w:val="22"/>
              </w:rPr>
            </w:pPr>
            <w:r>
              <w:rPr>
                <w:rFonts w:asciiTheme="minorHAnsi" w:hAnsiTheme="minorHAnsi"/>
                <w:sz w:val="22"/>
                <w:szCs w:val="22"/>
              </w:rPr>
              <w:t>LVEF ≥</w:t>
            </w:r>
            <w:r w:rsidRPr="00337D87">
              <w:rPr>
                <w:rFonts w:asciiTheme="minorHAnsi" w:hAnsiTheme="minorHAnsi"/>
                <w:color w:val="auto"/>
                <w:sz w:val="22"/>
                <w:szCs w:val="22"/>
              </w:rPr>
              <w:t xml:space="preserve">25% </w:t>
            </w:r>
            <w:r w:rsidR="00166D24" w:rsidRPr="00337D87">
              <w:rPr>
                <w:rFonts w:asciiTheme="minorHAnsi" w:hAnsiTheme="minorHAnsi"/>
                <w:color w:val="auto"/>
                <w:sz w:val="22"/>
                <w:szCs w:val="22"/>
              </w:rPr>
              <w:t xml:space="preserve">and </w:t>
            </w:r>
            <w:r w:rsidRPr="00337D87">
              <w:rPr>
                <w:rFonts w:asciiTheme="minorHAnsi" w:hAnsiTheme="minorHAnsi"/>
                <w:color w:val="auto"/>
                <w:sz w:val="22"/>
                <w:szCs w:val="22"/>
              </w:rPr>
              <w:t>≤</w:t>
            </w:r>
            <w:r w:rsidR="00715404" w:rsidRPr="00337D87">
              <w:rPr>
                <w:rFonts w:asciiTheme="minorHAnsi" w:hAnsiTheme="minorHAnsi"/>
                <w:color w:val="auto"/>
                <w:sz w:val="22"/>
                <w:szCs w:val="22"/>
              </w:rPr>
              <w:t>4</w:t>
            </w:r>
            <w:r w:rsidR="00CA3FD1" w:rsidRPr="00337D87">
              <w:rPr>
                <w:rFonts w:asciiTheme="minorHAnsi" w:hAnsiTheme="minorHAnsi"/>
                <w:color w:val="auto"/>
                <w:sz w:val="22"/>
                <w:szCs w:val="22"/>
              </w:rPr>
              <w:t>5%</w:t>
            </w:r>
            <w:r w:rsidRPr="00337D87">
              <w:rPr>
                <w:rFonts w:asciiTheme="minorHAnsi" w:hAnsiTheme="minorHAnsi"/>
                <w:color w:val="auto"/>
                <w:sz w:val="22"/>
                <w:szCs w:val="22"/>
              </w:rPr>
              <w:t>.</w:t>
            </w:r>
          </w:p>
          <w:p w:rsidR="006724E4" w:rsidRPr="00337D87" w:rsidRDefault="006724E4" w:rsidP="0036798B">
            <w:pPr>
              <w:keepNext/>
              <w:pBdr>
                <w:bottom w:val="single" w:sz="4" w:space="1" w:color="auto"/>
              </w:pBdr>
              <w:spacing w:after="120"/>
              <w:rPr>
                <w:lang w:eastAsia="ja-JP"/>
              </w:rPr>
            </w:pPr>
            <w:r w:rsidRPr="00337D87">
              <w:rPr>
                <w:lang w:eastAsia="ja-JP"/>
              </w:rPr>
              <w:t>Fee: $255.45 Benefit: 75% = $191.60</w:t>
            </w:r>
          </w:p>
          <w:p w:rsidR="006724E4" w:rsidRPr="00337D87" w:rsidRDefault="006724E4" w:rsidP="0036798B">
            <w:pPr>
              <w:keepNext/>
              <w:pBdr>
                <w:bottom w:val="single" w:sz="4" w:space="1" w:color="auto"/>
              </w:pBdr>
              <w:spacing w:after="120"/>
              <w:rPr>
                <w:lang w:eastAsia="ja-JP"/>
              </w:rPr>
            </w:pPr>
          </w:p>
          <w:p w:rsidR="006724E4" w:rsidRPr="00337D87" w:rsidRDefault="006724E4" w:rsidP="0036798B">
            <w:pPr>
              <w:keepNext/>
              <w:spacing w:after="120"/>
              <w:rPr>
                <w:lang w:val="en-US" w:eastAsia="ja-JP"/>
              </w:rPr>
            </w:pPr>
            <w:r w:rsidRPr="00337D87">
              <w:rPr>
                <w:lang w:val="en-US" w:eastAsia="ja-JP"/>
              </w:rPr>
              <w:t>MBS Item number XXXXX</w:t>
            </w:r>
          </w:p>
          <w:p w:rsidR="006724E4" w:rsidRPr="00337D87" w:rsidRDefault="006724E4" w:rsidP="0036798B">
            <w:pPr>
              <w:keepNext/>
              <w:spacing w:after="120"/>
              <w:rPr>
                <w:lang w:val="en-US" w:eastAsia="ja-JP"/>
              </w:rPr>
            </w:pPr>
            <w:r w:rsidRPr="00337D87">
              <w:rPr>
                <w:lang w:eastAsia="ja-JP"/>
              </w:rPr>
              <w:t xml:space="preserve">The permanent insertion, removal or replacement of three (3) bipolar </w:t>
            </w:r>
            <w:r w:rsidRPr="00337D87">
              <w:rPr>
                <w:lang w:val="en-US" w:eastAsia="ja-JP"/>
              </w:rPr>
              <w:t xml:space="preserve">leads, one in the right atrium and two (2) </w:t>
            </w:r>
            <w:proofErr w:type="gramStart"/>
            <w:r w:rsidRPr="00337D87">
              <w:rPr>
                <w:lang w:val="en-US" w:eastAsia="ja-JP"/>
              </w:rPr>
              <w:t>leads</w:t>
            </w:r>
            <w:proofErr w:type="gramEnd"/>
            <w:r w:rsidRPr="00337D87">
              <w:rPr>
                <w:lang w:val="en-US" w:eastAsia="ja-JP"/>
              </w:rPr>
              <w:t xml:space="preserve"> in the right ventricle. All three (3) leads are connected</w:t>
            </w:r>
            <w:r w:rsidRPr="00337D87">
              <w:rPr>
                <w:lang w:eastAsia="ja-JP"/>
              </w:rPr>
              <w:t xml:space="preserve"> to the Cardiac Contractility Modulation (CCM) </w:t>
            </w:r>
            <w:r w:rsidRPr="00337D87">
              <w:rPr>
                <w:lang w:val="en-US" w:eastAsia="ja-JP"/>
              </w:rPr>
              <w:t>Implantable Pulse Generator</w:t>
            </w:r>
            <w:r w:rsidRPr="00337D87">
              <w:rPr>
                <w:lang w:eastAsia="ja-JP"/>
              </w:rPr>
              <w:t xml:space="preserve"> (IPG)</w:t>
            </w:r>
            <w:r w:rsidRPr="00337D87">
              <w:rPr>
                <w:lang w:val="en-US" w:eastAsia="ja-JP"/>
              </w:rPr>
              <w:t>.</w:t>
            </w:r>
          </w:p>
          <w:p w:rsidR="006724E4" w:rsidRPr="00337D87" w:rsidRDefault="006724E4" w:rsidP="0036798B">
            <w:pPr>
              <w:keepNext/>
              <w:spacing w:after="120"/>
              <w:rPr>
                <w:lang w:val="en-US" w:eastAsia="ja-JP"/>
              </w:rPr>
            </w:pPr>
          </w:p>
          <w:p w:rsidR="006724E4" w:rsidRPr="00337D87" w:rsidRDefault="006724E4" w:rsidP="0036798B">
            <w:pPr>
              <w:keepNext/>
              <w:tabs>
                <w:tab w:val="center" w:pos="4459"/>
              </w:tabs>
              <w:spacing w:after="120"/>
              <w:rPr>
                <w:lang w:val="en-US" w:eastAsia="ja-JP"/>
              </w:rPr>
            </w:pPr>
            <w:r w:rsidRPr="00337D87">
              <w:rPr>
                <w:lang w:val="en-US" w:eastAsia="ja-JP"/>
              </w:rPr>
              <w:t>Fee: $1,224.60 Benefit: 75% = $918.45</w:t>
            </w:r>
          </w:p>
          <w:p w:rsidR="006724E4" w:rsidRPr="00337D87" w:rsidRDefault="006724E4" w:rsidP="0036798B">
            <w:pPr>
              <w:keepNext/>
              <w:pBdr>
                <w:bottom w:val="single" w:sz="4" w:space="1" w:color="auto"/>
              </w:pBdr>
              <w:spacing w:after="120"/>
              <w:rPr>
                <w:lang w:val="en-US" w:eastAsia="ja-JP"/>
              </w:rPr>
            </w:pPr>
          </w:p>
          <w:p w:rsidR="006724E4" w:rsidRPr="00337D87" w:rsidRDefault="006724E4" w:rsidP="0036798B">
            <w:pPr>
              <w:keepNext/>
              <w:spacing w:after="120"/>
              <w:rPr>
                <w:lang w:val="en-US" w:eastAsia="ja-JP"/>
              </w:rPr>
            </w:pPr>
            <w:r w:rsidRPr="00337D87">
              <w:rPr>
                <w:lang w:val="en-US" w:eastAsia="ja-JP"/>
              </w:rPr>
              <w:t>MBS Item number XXXXX</w:t>
            </w:r>
            <w:r w:rsidRPr="00337D87">
              <w:rPr>
                <w:lang w:val="en-US" w:eastAsia="ja-JP"/>
              </w:rPr>
              <w:tab/>
            </w:r>
          </w:p>
          <w:p w:rsidR="006724E4" w:rsidRPr="00337D87" w:rsidRDefault="006724E4" w:rsidP="0036798B">
            <w:pPr>
              <w:pStyle w:val="ListBullet1"/>
              <w:numPr>
                <w:ilvl w:val="0"/>
                <w:numId w:val="0"/>
              </w:numPr>
              <w:tabs>
                <w:tab w:val="clear" w:pos="360"/>
              </w:tabs>
              <w:spacing w:before="0" w:beforeAutospacing="0" w:after="0" w:afterAutospacing="0" w:line="276" w:lineRule="auto"/>
              <w:ind w:right="533"/>
              <w:rPr>
                <w:rFonts w:asciiTheme="minorHAnsi" w:hAnsiTheme="minorHAnsi"/>
                <w:sz w:val="22"/>
                <w:szCs w:val="22"/>
                <w:lang w:val="en-AU" w:eastAsia="ja-JP"/>
              </w:rPr>
            </w:pPr>
            <w:r w:rsidRPr="00337D87">
              <w:rPr>
                <w:rFonts w:asciiTheme="minorHAnsi" w:hAnsiTheme="minorHAnsi" w:cs="Arial"/>
                <w:sz w:val="22"/>
                <w:szCs w:val="22"/>
              </w:rPr>
              <w:t xml:space="preserve">Interrogation of the </w:t>
            </w:r>
            <w:r w:rsidRPr="00337D87">
              <w:rPr>
                <w:rFonts w:asciiTheme="minorHAnsi" w:hAnsiTheme="minorHAnsi"/>
                <w:sz w:val="22"/>
                <w:szCs w:val="22"/>
                <w:lang w:val="en-AU" w:eastAsia="ja-JP"/>
              </w:rPr>
              <w:t>Cardiac Contractility Modulation (CCM) Implantable Pulse Generator (IPG) device for the following:</w:t>
            </w:r>
          </w:p>
          <w:p w:rsidR="006724E4" w:rsidRPr="00337D87" w:rsidRDefault="006724E4" w:rsidP="006724E4">
            <w:pPr>
              <w:keepNext/>
              <w:numPr>
                <w:ilvl w:val="0"/>
                <w:numId w:val="26"/>
              </w:numPr>
              <w:spacing w:after="120"/>
            </w:pPr>
            <w:r w:rsidRPr="00337D87">
              <w:t>Interrogate the IPG</w:t>
            </w:r>
            <w:r w:rsidR="00152ADA" w:rsidRPr="00337D87">
              <w:t xml:space="preserve"> device</w:t>
            </w:r>
            <w:r w:rsidRPr="00337D87">
              <w:t xml:space="preserve"> parameters as currently programmed;</w:t>
            </w:r>
          </w:p>
          <w:p w:rsidR="006724E4" w:rsidRPr="00337D87" w:rsidRDefault="006724E4" w:rsidP="006724E4">
            <w:pPr>
              <w:keepNext/>
              <w:numPr>
                <w:ilvl w:val="0"/>
                <w:numId w:val="26"/>
              </w:numPr>
              <w:spacing w:after="120"/>
            </w:pPr>
            <w:r w:rsidRPr="00337D87">
              <w:t xml:space="preserve">Modify </w:t>
            </w:r>
            <w:r w:rsidR="00152ADA" w:rsidRPr="00337D87">
              <w:t>the IPG device</w:t>
            </w:r>
            <w:r w:rsidRPr="00337D87">
              <w:t xml:space="preserve"> parameters;</w:t>
            </w:r>
          </w:p>
          <w:p w:rsidR="006724E4" w:rsidRPr="00337D87" w:rsidRDefault="006724E4" w:rsidP="006724E4">
            <w:pPr>
              <w:keepNext/>
              <w:numPr>
                <w:ilvl w:val="0"/>
                <w:numId w:val="26"/>
              </w:numPr>
              <w:spacing w:after="120"/>
            </w:pPr>
            <w:r w:rsidRPr="00337D87">
              <w:t>Read ECG signals from patient and display for analysis;</w:t>
            </w:r>
          </w:p>
          <w:p w:rsidR="006724E4" w:rsidRPr="00337D87" w:rsidRDefault="006724E4" w:rsidP="006724E4">
            <w:pPr>
              <w:keepNext/>
              <w:numPr>
                <w:ilvl w:val="0"/>
                <w:numId w:val="26"/>
              </w:numPr>
              <w:spacing w:after="120"/>
            </w:pPr>
            <w:r w:rsidRPr="00337D87">
              <w:t xml:space="preserve">Retrieve statistics accumulated by the </w:t>
            </w:r>
            <w:r w:rsidR="00152ADA" w:rsidRPr="00337D87">
              <w:t xml:space="preserve">IPG device </w:t>
            </w:r>
            <w:r w:rsidRPr="00337D87">
              <w:t>as it operates;</w:t>
            </w:r>
          </w:p>
          <w:p w:rsidR="006724E4" w:rsidRPr="00337D87" w:rsidRDefault="006724E4" w:rsidP="006724E4">
            <w:pPr>
              <w:keepNext/>
              <w:numPr>
                <w:ilvl w:val="0"/>
                <w:numId w:val="26"/>
              </w:numPr>
              <w:spacing w:after="120"/>
            </w:pPr>
            <w:r w:rsidRPr="00337D87">
              <w:t xml:space="preserve">Log the activity of the </w:t>
            </w:r>
            <w:r w:rsidR="00152ADA" w:rsidRPr="00337D87">
              <w:t>IPG device</w:t>
            </w:r>
            <w:r w:rsidRPr="00337D87">
              <w:t>;</w:t>
            </w:r>
          </w:p>
          <w:p w:rsidR="006724E4" w:rsidRPr="00337D87" w:rsidRDefault="006724E4" w:rsidP="006724E4">
            <w:pPr>
              <w:keepNext/>
              <w:numPr>
                <w:ilvl w:val="0"/>
                <w:numId w:val="26"/>
              </w:numPr>
              <w:spacing w:after="120"/>
            </w:pPr>
            <w:r w:rsidRPr="00337D87">
              <w:t>Store standard programs for future use;</w:t>
            </w:r>
          </w:p>
          <w:p w:rsidR="006724E4" w:rsidRPr="00DA2EC6" w:rsidRDefault="006724E4" w:rsidP="006724E4">
            <w:pPr>
              <w:keepNext/>
              <w:numPr>
                <w:ilvl w:val="0"/>
                <w:numId w:val="26"/>
              </w:numPr>
              <w:spacing w:after="120"/>
            </w:pPr>
            <w:r w:rsidRPr="00337D87">
              <w:t xml:space="preserve">Program the </w:t>
            </w:r>
            <w:r w:rsidR="00152ADA" w:rsidRPr="00337D87">
              <w:t xml:space="preserve">IPG device </w:t>
            </w:r>
            <w:r w:rsidRPr="00337D87">
              <w:t xml:space="preserve">to safe parameter values in emergency </w:t>
            </w:r>
            <w:r w:rsidRPr="00107F7B">
              <w:t>situations</w:t>
            </w:r>
            <w:r>
              <w:t>.</w:t>
            </w:r>
          </w:p>
          <w:p w:rsidR="006724E4" w:rsidRPr="004E4232" w:rsidRDefault="006724E4" w:rsidP="0036798B">
            <w:pPr>
              <w:keepNext/>
              <w:rPr>
                <w:lang w:val="en-US"/>
              </w:rPr>
            </w:pPr>
          </w:p>
          <w:p w:rsidR="006724E4" w:rsidRPr="004E4232" w:rsidRDefault="006724E4" w:rsidP="0036798B">
            <w:pPr>
              <w:keepNext/>
              <w:spacing w:after="120"/>
              <w:rPr>
                <w:lang w:val="en-US" w:eastAsia="ja-JP"/>
              </w:rPr>
            </w:pPr>
            <w:r w:rsidRPr="004E4232">
              <w:rPr>
                <w:b/>
                <w:bCs/>
                <w:lang w:eastAsia="ja-JP"/>
              </w:rPr>
              <w:t>Fee:</w:t>
            </w:r>
            <w:r w:rsidRPr="004E4232">
              <w:rPr>
                <w:lang w:eastAsia="ja-JP"/>
              </w:rPr>
              <w:t xml:space="preserve"> $69.75 </w:t>
            </w:r>
            <w:r w:rsidRPr="004E4232">
              <w:rPr>
                <w:b/>
                <w:bCs/>
                <w:lang w:eastAsia="ja-JP"/>
              </w:rPr>
              <w:t>Benefit:</w:t>
            </w:r>
            <w:r w:rsidRPr="004E4232">
              <w:rPr>
                <w:lang w:eastAsia="ja-JP"/>
              </w:rPr>
              <w:t xml:space="preserve"> 75% = $52.35 85% = $59.30</w:t>
            </w:r>
          </w:p>
        </w:tc>
      </w:tr>
    </w:tbl>
    <w:p w:rsidR="006724E4" w:rsidRDefault="006724E4" w:rsidP="006724E4"/>
    <w:p w:rsidR="006724E4" w:rsidRPr="006724E4" w:rsidRDefault="006724E4" w:rsidP="006724E4">
      <w:pPr>
        <w:pStyle w:val="Caption"/>
        <w:rPr>
          <w:rFonts w:ascii="Calibri" w:hAnsi="Calibri"/>
        </w:rPr>
      </w:pPr>
      <w:bookmarkStart w:id="16" w:name="_Ref398052558"/>
      <w:r w:rsidRPr="006724E4">
        <w:rPr>
          <w:rFonts w:ascii="Calibri" w:hAnsi="Calibri"/>
        </w:rPr>
        <w:lastRenderedPageBreak/>
        <w:t xml:space="preserve">Table </w:t>
      </w:r>
      <w:r w:rsidRPr="006724E4">
        <w:rPr>
          <w:rFonts w:ascii="Calibri" w:hAnsi="Calibri"/>
        </w:rPr>
        <w:fldChar w:fldCharType="begin"/>
      </w:r>
      <w:r w:rsidRPr="006724E4">
        <w:rPr>
          <w:rFonts w:ascii="Calibri" w:hAnsi="Calibri"/>
        </w:rPr>
        <w:instrText xml:space="preserve"> SEQ Table \* ARABIC </w:instrText>
      </w:r>
      <w:r w:rsidRPr="006724E4">
        <w:rPr>
          <w:rFonts w:ascii="Calibri" w:hAnsi="Calibri"/>
        </w:rPr>
        <w:fldChar w:fldCharType="separate"/>
      </w:r>
      <w:r w:rsidR="004D11AD">
        <w:rPr>
          <w:rFonts w:ascii="Calibri" w:hAnsi="Calibri"/>
          <w:noProof/>
        </w:rPr>
        <w:t>5</w:t>
      </w:r>
      <w:r w:rsidRPr="006724E4">
        <w:rPr>
          <w:rFonts w:ascii="Calibri" w:hAnsi="Calibri"/>
        </w:rPr>
        <w:fldChar w:fldCharType="end"/>
      </w:r>
      <w:bookmarkEnd w:id="16"/>
      <w:r w:rsidRPr="006724E4">
        <w:rPr>
          <w:rFonts w:ascii="Calibri" w:hAnsi="Calibri"/>
        </w:rPr>
        <w:t xml:space="preserve"> </w:t>
      </w:r>
      <w:r w:rsidR="002D3C18">
        <w:rPr>
          <w:rFonts w:ascii="Calibri" w:hAnsi="Calibri"/>
        </w:rPr>
        <w:tab/>
      </w:r>
      <w:r w:rsidRPr="006724E4">
        <w:rPr>
          <w:rFonts w:ascii="Calibri" w:hAnsi="Calibri"/>
        </w:rPr>
        <w:t>Comparison of Schedule fees for MBS items relating to Implantable Cardiac Devices and cardiac electrodes (leads)</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953"/>
        <w:gridCol w:w="1701"/>
      </w:tblGrid>
      <w:tr w:rsidR="006724E4" w:rsidRPr="001B144E" w:rsidTr="0036798B">
        <w:trPr>
          <w:trHeight w:val="289"/>
        </w:trPr>
        <w:tc>
          <w:tcPr>
            <w:tcW w:w="1433" w:type="dxa"/>
            <w:shd w:val="clear" w:color="auto" w:fill="auto"/>
            <w:noWrap/>
            <w:vAlign w:val="bottom"/>
            <w:hideMark/>
          </w:tcPr>
          <w:p w:rsidR="006724E4" w:rsidRPr="001B144E" w:rsidRDefault="006724E4" w:rsidP="0036798B">
            <w:pPr>
              <w:keepNext/>
              <w:spacing w:after="0"/>
              <w:rPr>
                <w:rFonts w:ascii="Calibri" w:eastAsia="Times New Roman" w:hAnsi="Calibri" w:cs="Times New Roman"/>
                <w:b/>
                <w:color w:val="000000"/>
                <w:lang w:eastAsia="en-AU"/>
              </w:rPr>
            </w:pPr>
            <w:r w:rsidRPr="001B144E">
              <w:rPr>
                <w:rFonts w:ascii="Calibri" w:eastAsia="Times New Roman" w:hAnsi="Calibri" w:cs="Times New Roman"/>
                <w:b/>
                <w:color w:val="000000"/>
                <w:lang w:eastAsia="en-AU"/>
              </w:rPr>
              <w:t>Description</w:t>
            </w:r>
          </w:p>
        </w:tc>
        <w:tc>
          <w:tcPr>
            <w:tcW w:w="5953" w:type="dxa"/>
            <w:shd w:val="clear" w:color="auto" w:fill="auto"/>
            <w:noWrap/>
            <w:vAlign w:val="bottom"/>
            <w:hideMark/>
          </w:tcPr>
          <w:p w:rsidR="006724E4" w:rsidRPr="001B144E" w:rsidRDefault="006724E4" w:rsidP="0036798B">
            <w:pPr>
              <w:keepNext/>
              <w:spacing w:after="0"/>
              <w:rPr>
                <w:rFonts w:ascii="Calibri" w:eastAsia="Times New Roman" w:hAnsi="Calibri" w:cs="Times New Roman"/>
                <w:b/>
                <w:color w:val="000000"/>
                <w:lang w:eastAsia="en-AU"/>
              </w:rPr>
            </w:pPr>
            <w:r w:rsidRPr="001B144E">
              <w:rPr>
                <w:rFonts w:ascii="Calibri" w:eastAsia="Times New Roman" w:hAnsi="Calibri" w:cs="Times New Roman"/>
                <w:b/>
                <w:color w:val="000000"/>
                <w:lang w:eastAsia="en-AU"/>
              </w:rPr>
              <w:t>Item code</w:t>
            </w:r>
          </w:p>
        </w:tc>
        <w:tc>
          <w:tcPr>
            <w:tcW w:w="1701" w:type="dxa"/>
            <w:shd w:val="clear" w:color="auto" w:fill="auto"/>
            <w:noWrap/>
            <w:vAlign w:val="bottom"/>
            <w:hideMark/>
          </w:tcPr>
          <w:p w:rsidR="006724E4" w:rsidRPr="001B144E" w:rsidRDefault="006724E4" w:rsidP="0036798B">
            <w:pPr>
              <w:keepNext/>
              <w:spacing w:after="0"/>
              <w:rPr>
                <w:rFonts w:ascii="Calibri" w:eastAsia="Times New Roman" w:hAnsi="Calibri" w:cs="Times New Roman"/>
                <w:b/>
                <w:color w:val="000000"/>
                <w:lang w:eastAsia="en-AU"/>
              </w:rPr>
            </w:pPr>
            <w:r w:rsidRPr="001B144E">
              <w:rPr>
                <w:rFonts w:ascii="Calibri" w:eastAsia="Times New Roman" w:hAnsi="Calibri" w:cs="Times New Roman"/>
                <w:b/>
                <w:color w:val="000000"/>
                <w:lang w:eastAsia="en-AU"/>
              </w:rPr>
              <w:t>Value</w:t>
            </w:r>
          </w:p>
        </w:tc>
      </w:tr>
      <w:tr w:rsidR="006724E4" w:rsidRPr="001B144E" w:rsidTr="0036798B">
        <w:trPr>
          <w:trHeight w:val="582"/>
        </w:trPr>
        <w:tc>
          <w:tcPr>
            <w:tcW w:w="1433"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38353</w:t>
            </w:r>
          </w:p>
        </w:tc>
        <w:tc>
          <w:tcPr>
            <w:tcW w:w="5953" w:type="dxa"/>
            <w:shd w:val="clear" w:color="auto" w:fill="auto"/>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PERMANENT CARDIAC PACEMAKER, insertion, removal or replacement of, not for cardiac resynchronisation therapy, including cardiac electrophysiological services where used for pacemaker implantation</w:t>
            </w:r>
          </w:p>
        </w:tc>
        <w:tc>
          <w:tcPr>
            <w:tcW w:w="1701"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$255.45</w:t>
            </w:r>
          </w:p>
        </w:tc>
      </w:tr>
      <w:tr w:rsidR="006724E4" w:rsidRPr="001B144E" w:rsidTr="0036798B">
        <w:trPr>
          <w:trHeight w:val="582"/>
        </w:trPr>
        <w:tc>
          <w:tcPr>
            <w:tcW w:w="1433"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38365</w:t>
            </w:r>
          </w:p>
        </w:tc>
        <w:tc>
          <w:tcPr>
            <w:tcW w:w="5953" w:type="dxa"/>
            <w:shd w:val="clear" w:color="auto" w:fill="auto"/>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Permanent cardiac synchronisation device (including a cardiac synchronisation device that is capable of defibrillation), insertion, removal or replacement of, for a patient</w:t>
            </w:r>
          </w:p>
        </w:tc>
        <w:tc>
          <w:tcPr>
            <w:tcW w:w="1701"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$255.45</w:t>
            </w:r>
          </w:p>
        </w:tc>
      </w:tr>
      <w:tr w:rsidR="006724E4" w:rsidRPr="001B144E" w:rsidTr="0036798B">
        <w:trPr>
          <w:trHeight w:val="852"/>
        </w:trPr>
        <w:tc>
          <w:tcPr>
            <w:tcW w:w="1433"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38368</w:t>
            </w:r>
          </w:p>
        </w:tc>
        <w:tc>
          <w:tcPr>
            <w:tcW w:w="5953" w:type="dxa"/>
            <w:shd w:val="clear" w:color="auto" w:fill="auto"/>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 xml:space="preserve">Permanent </w:t>
            </w:r>
            <w:proofErr w:type="spellStart"/>
            <w:r w:rsidRPr="001B144E">
              <w:rPr>
                <w:rFonts w:ascii="Calibri" w:eastAsia="Times New Roman" w:hAnsi="Calibri" w:cs="Times New Roman"/>
                <w:color w:val="000000"/>
                <w:lang w:eastAsia="en-AU"/>
              </w:rPr>
              <w:t>transvenous</w:t>
            </w:r>
            <w:proofErr w:type="spellEnd"/>
            <w:r w:rsidRPr="001B144E">
              <w:rPr>
                <w:rFonts w:ascii="Calibri" w:eastAsia="Times New Roman" w:hAnsi="Calibri" w:cs="Times New Roman"/>
                <w:color w:val="000000"/>
                <w:lang w:eastAsia="en-AU"/>
              </w:rPr>
              <w:t xml:space="preserve"> left ventricular electrode, insertion, removal or replacement of through the coronary sinus, for the purpose of cardiac resynchronisation therapy, including right heart catheterisation and any associated </w:t>
            </w:r>
            <w:proofErr w:type="spellStart"/>
            <w:r w:rsidRPr="001B144E">
              <w:rPr>
                <w:rFonts w:ascii="Calibri" w:eastAsia="Times New Roman" w:hAnsi="Calibri" w:cs="Times New Roman"/>
                <w:color w:val="000000"/>
                <w:lang w:eastAsia="en-AU"/>
              </w:rPr>
              <w:t>venogram</w:t>
            </w:r>
            <w:proofErr w:type="spellEnd"/>
            <w:r w:rsidRPr="001B144E">
              <w:rPr>
                <w:rFonts w:ascii="Calibri" w:eastAsia="Times New Roman" w:hAnsi="Calibri" w:cs="Times New Roman"/>
                <w:color w:val="000000"/>
                <w:lang w:eastAsia="en-AU"/>
              </w:rPr>
              <w:t xml:space="preserve"> of left ventricular veins, other than a service associated with a service to which item 35200 or 38200 applies, for patients</w:t>
            </w:r>
          </w:p>
        </w:tc>
        <w:tc>
          <w:tcPr>
            <w:tcW w:w="1701"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$1,224.60</w:t>
            </w:r>
          </w:p>
        </w:tc>
      </w:tr>
      <w:tr w:rsidR="006724E4" w:rsidRPr="001B144E" w:rsidTr="0036798B">
        <w:trPr>
          <w:trHeight w:val="582"/>
        </w:trPr>
        <w:tc>
          <w:tcPr>
            <w:tcW w:w="1433"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38654</w:t>
            </w:r>
          </w:p>
        </w:tc>
        <w:tc>
          <w:tcPr>
            <w:tcW w:w="5953" w:type="dxa"/>
            <w:shd w:val="clear" w:color="auto" w:fill="auto"/>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Permanent left ventricular electrode, insertion, removal or replacement of via open thoracotomy, for the purpose of cardiac resynchronisation therapy, for a patien</w:t>
            </w:r>
            <w:r>
              <w:rPr>
                <w:rFonts w:ascii="Calibri" w:eastAsia="Times New Roman" w:hAnsi="Calibri" w:cs="Times New Roman"/>
                <w:color w:val="000000"/>
                <w:lang w:eastAsia="en-AU"/>
              </w:rPr>
              <w:t>t</w:t>
            </w:r>
          </w:p>
        </w:tc>
        <w:tc>
          <w:tcPr>
            <w:tcW w:w="1701"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$1,224.60</w:t>
            </w:r>
          </w:p>
        </w:tc>
      </w:tr>
      <w:tr w:rsidR="006724E4" w:rsidRPr="001B144E" w:rsidTr="0036798B">
        <w:trPr>
          <w:trHeight w:val="582"/>
        </w:trPr>
        <w:tc>
          <w:tcPr>
            <w:tcW w:w="1433" w:type="dxa"/>
            <w:shd w:val="clear" w:color="auto" w:fill="auto"/>
            <w:noWrap/>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38356</w:t>
            </w:r>
          </w:p>
        </w:tc>
        <w:tc>
          <w:tcPr>
            <w:tcW w:w="5953" w:type="dxa"/>
            <w:shd w:val="clear" w:color="auto" w:fill="auto"/>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DUAL CHAMBER PERMANENT TRANSVENOUS ELECTRODES, insertion, removal or replacement of, including cardiac electrophysiological services where used for pacemaker implantation</w:t>
            </w:r>
          </w:p>
        </w:tc>
        <w:tc>
          <w:tcPr>
            <w:tcW w:w="1701" w:type="dxa"/>
            <w:shd w:val="clear" w:color="auto" w:fill="auto"/>
            <w:noWrap/>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$837.35</w:t>
            </w:r>
          </w:p>
        </w:tc>
      </w:tr>
      <w:tr w:rsidR="006724E4" w:rsidRPr="001B144E" w:rsidTr="0036798B">
        <w:trPr>
          <w:trHeight w:val="690"/>
        </w:trPr>
        <w:tc>
          <w:tcPr>
            <w:tcW w:w="1433"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11721</w:t>
            </w:r>
          </w:p>
        </w:tc>
        <w:tc>
          <w:tcPr>
            <w:tcW w:w="5953" w:type="dxa"/>
            <w:shd w:val="clear" w:color="auto" w:fill="auto"/>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 xml:space="preserve">IMPLANTED PACEMAKER TESTING of atrioventricular (AV) sequential, rate responsive, or </w:t>
            </w:r>
            <w:proofErr w:type="spellStart"/>
            <w:r w:rsidRPr="001B144E">
              <w:rPr>
                <w:rFonts w:ascii="Calibri" w:eastAsia="Times New Roman" w:hAnsi="Calibri" w:cs="Times New Roman"/>
                <w:color w:val="000000"/>
                <w:lang w:eastAsia="en-AU"/>
              </w:rPr>
              <w:t>antitachycardia</w:t>
            </w:r>
            <w:proofErr w:type="spellEnd"/>
            <w:r w:rsidRPr="001B144E">
              <w:rPr>
                <w:rFonts w:ascii="Calibri" w:eastAsia="Times New Roman" w:hAnsi="Calibri" w:cs="Times New Roman"/>
                <w:color w:val="000000"/>
                <w:lang w:eastAsia="en-AU"/>
              </w:rPr>
              <w:t xml:space="preserve"> pacemakers, including reprogramming when required, not being a service associated with a service to which Item 11700 or 11718 applies</w:t>
            </w:r>
          </w:p>
        </w:tc>
        <w:tc>
          <w:tcPr>
            <w:tcW w:w="1701" w:type="dxa"/>
            <w:shd w:val="clear" w:color="auto" w:fill="auto"/>
            <w:noWrap/>
            <w:hideMark/>
          </w:tcPr>
          <w:p w:rsidR="006724E4" w:rsidRPr="001B144E" w:rsidRDefault="006724E4" w:rsidP="0036798B">
            <w:pPr>
              <w:keepNext/>
              <w:spacing w:after="0"/>
              <w:rPr>
                <w:rFonts w:ascii="Calibri" w:eastAsia="Times New Roman" w:hAnsi="Calibri" w:cs="Times New Roman"/>
                <w:color w:val="000000"/>
                <w:lang w:eastAsia="en-AU"/>
              </w:rPr>
            </w:pPr>
            <w:r w:rsidRPr="001B144E">
              <w:rPr>
                <w:rFonts w:ascii="Calibri" w:eastAsia="Times New Roman" w:hAnsi="Calibri" w:cs="Times New Roman"/>
                <w:color w:val="000000"/>
                <w:lang w:eastAsia="en-AU"/>
              </w:rPr>
              <w:t>$69.75</w:t>
            </w:r>
          </w:p>
        </w:tc>
      </w:tr>
    </w:tbl>
    <w:p w:rsidR="006724E4" w:rsidRDefault="006724E4" w:rsidP="008F6F75"/>
    <w:p w:rsidR="000D707A" w:rsidRPr="008F6F75" w:rsidRDefault="00E358BD" w:rsidP="00A43169">
      <w:r w:rsidRPr="008F6F75">
        <w:t>The f</w:t>
      </w:r>
      <w:r w:rsidR="00A43169">
        <w:t xml:space="preserve">ollowing costs are relevant to </w:t>
      </w:r>
      <w:r w:rsidRPr="008F6F75">
        <w:t>C</w:t>
      </w:r>
      <w:r w:rsidR="00FE0CA1">
        <w:t>C</w:t>
      </w:r>
      <w:r w:rsidRPr="008F6F75">
        <w:t xml:space="preserve">M therapy, and will therefore be included in the economic evaluation: </w:t>
      </w:r>
    </w:p>
    <w:p w:rsidR="00A43169" w:rsidRPr="00E60715" w:rsidRDefault="00A43169" w:rsidP="00E97027">
      <w:pPr>
        <w:pStyle w:val="ListParagraph"/>
        <w:numPr>
          <w:ilvl w:val="0"/>
          <w:numId w:val="33"/>
        </w:numPr>
        <w:rPr>
          <w:color w:val="auto"/>
        </w:rPr>
      </w:pPr>
      <w:r w:rsidRPr="00E60715">
        <w:rPr>
          <w:color w:val="auto"/>
        </w:rPr>
        <w:t>Insertion, removal or replacement of CCM IPG device</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Insertion, removal or replacement of the bipolar leads</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CCM IPG device</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Bipolar leads</w:t>
      </w:r>
      <w:r w:rsidR="00FE0CA1" w:rsidRPr="00E60715">
        <w:rPr>
          <w:color w:val="auto"/>
        </w:rPr>
        <w:t>;</w:t>
      </w:r>
      <w:r w:rsidRPr="00E60715">
        <w:rPr>
          <w:color w:val="auto"/>
        </w:rPr>
        <w:t xml:space="preserve"> </w:t>
      </w:r>
    </w:p>
    <w:p w:rsidR="00A43169" w:rsidRPr="00E60715" w:rsidRDefault="00A43169" w:rsidP="00E97027">
      <w:pPr>
        <w:pStyle w:val="ListParagraph"/>
        <w:numPr>
          <w:ilvl w:val="0"/>
          <w:numId w:val="33"/>
        </w:numPr>
        <w:rPr>
          <w:color w:val="auto"/>
        </w:rPr>
      </w:pPr>
      <w:r w:rsidRPr="00E60715">
        <w:rPr>
          <w:color w:val="auto"/>
        </w:rPr>
        <w:t>Anaesthesia</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Cardiologist</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Cardiac monitoring</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Hospital stay</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Ongoing interrogation of device</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Prophylactic antibiotics</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Cardiolog</w:t>
      </w:r>
      <w:r w:rsidR="00FE0CA1" w:rsidRPr="00E60715">
        <w:rPr>
          <w:color w:val="auto"/>
        </w:rPr>
        <w:t>ist consultation;</w:t>
      </w:r>
    </w:p>
    <w:p w:rsidR="00A43169" w:rsidRPr="00E60715" w:rsidRDefault="00FE0CA1" w:rsidP="00E97027">
      <w:pPr>
        <w:pStyle w:val="ListParagraph"/>
        <w:numPr>
          <w:ilvl w:val="0"/>
          <w:numId w:val="33"/>
        </w:numPr>
        <w:rPr>
          <w:color w:val="auto"/>
        </w:rPr>
      </w:pPr>
      <w:r w:rsidRPr="00E60715">
        <w:rPr>
          <w:color w:val="auto"/>
        </w:rPr>
        <w:t>GP consultation;</w:t>
      </w:r>
    </w:p>
    <w:p w:rsidR="00A43169" w:rsidRPr="00E60715" w:rsidRDefault="00A43169" w:rsidP="00E97027">
      <w:pPr>
        <w:pStyle w:val="ListParagraph"/>
        <w:numPr>
          <w:ilvl w:val="0"/>
          <w:numId w:val="33"/>
        </w:numPr>
        <w:rPr>
          <w:color w:val="auto"/>
        </w:rPr>
      </w:pPr>
      <w:r w:rsidRPr="00E60715">
        <w:rPr>
          <w:color w:val="auto"/>
        </w:rPr>
        <w:t>Outpatient visits</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Heart Failure medications</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lastRenderedPageBreak/>
        <w:t>Management of adverse events/complications</w:t>
      </w:r>
      <w:r w:rsidR="00FE0CA1" w:rsidRPr="00E60715">
        <w:rPr>
          <w:color w:val="auto"/>
        </w:rPr>
        <w:t>;</w:t>
      </w:r>
    </w:p>
    <w:p w:rsidR="00A43169" w:rsidRPr="00E60715" w:rsidRDefault="00A43169" w:rsidP="00E97027">
      <w:pPr>
        <w:pStyle w:val="ListParagraph"/>
        <w:numPr>
          <w:ilvl w:val="0"/>
          <w:numId w:val="33"/>
        </w:numPr>
        <w:rPr>
          <w:color w:val="auto"/>
        </w:rPr>
      </w:pPr>
      <w:r w:rsidRPr="00E60715">
        <w:rPr>
          <w:color w:val="auto"/>
        </w:rPr>
        <w:t>Emergency service</w:t>
      </w:r>
      <w:r w:rsidR="00CB2C52" w:rsidRPr="00E60715">
        <w:rPr>
          <w:color w:val="auto"/>
        </w:rPr>
        <w:t>;</w:t>
      </w:r>
    </w:p>
    <w:p w:rsidR="00446AFA" w:rsidRPr="00337D87" w:rsidRDefault="00446AFA" w:rsidP="00E97027">
      <w:pPr>
        <w:pStyle w:val="ListParagraph"/>
        <w:numPr>
          <w:ilvl w:val="0"/>
          <w:numId w:val="33"/>
        </w:numPr>
        <w:rPr>
          <w:color w:val="auto"/>
        </w:rPr>
      </w:pPr>
      <w:r w:rsidRPr="00337D87">
        <w:rPr>
          <w:color w:val="auto"/>
        </w:rPr>
        <w:t>Interrogation during emergency service</w:t>
      </w:r>
      <w:r w:rsidR="00CB2C52" w:rsidRPr="00337D87">
        <w:rPr>
          <w:color w:val="auto"/>
        </w:rPr>
        <w:t xml:space="preserve"> utilisation.</w:t>
      </w:r>
    </w:p>
    <w:p w:rsidR="004217C2" w:rsidRDefault="00BC4EFE" w:rsidP="00BE74BF">
      <w:pPr>
        <w:pStyle w:val="Heading1"/>
      </w:pPr>
      <w:bookmarkStart w:id="17" w:name="_Toc398209801"/>
      <w:r w:rsidRPr="008F6F75">
        <w:t>Clinical Management Algorithm - clinical place for the proposed intervention</w:t>
      </w:r>
      <w:bookmarkEnd w:id="17"/>
      <w:r w:rsidRPr="008F6F75">
        <w:t xml:space="preserve"> </w:t>
      </w:r>
    </w:p>
    <w:p w:rsidR="004217C2" w:rsidRDefault="004217C2" w:rsidP="00BE74BF">
      <w:pPr>
        <w:pStyle w:val="Caption"/>
        <w:keepNext w:val="0"/>
        <w:ind w:left="0" w:firstLine="0"/>
      </w:pPr>
    </w:p>
    <w:p w:rsidR="00547137" w:rsidRDefault="004217C2" w:rsidP="00547137">
      <w:r w:rsidDel="00BF48D7">
        <w:t xml:space="preserve">Figure </w:t>
      </w:r>
      <w:r w:rsidR="00591906">
        <w:rPr>
          <w:noProof/>
        </w:rPr>
        <w:t>6</w:t>
      </w:r>
      <w:r w:rsidR="00547137">
        <w:t xml:space="preserve"> outlines the current treatment algorithm and the proposed place of CCM therapy should it be listed on the MBS. </w:t>
      </w:r>
    </w:p>
    <w:p w:rsidR="00BF48D7" w:rsidRDefault="00547137" w:rsidP="00547137">
      <w:r w:rsidRPr="00337D87">
        <w:t xml:space="preserve">The </w:t>
      </w:r>
      <w:r w:rsidR="00E60715" w:rsidRPr="00337D87">
        <w:t>CCM device</w:t>
      </w:r>
      <w:r w:rsidRPr="00337D87">
        <w:t xml:space="preserve"> is </w:t>
      </w:r>
      <w:r>
        <w:t xml:space="preserve">currently the only treatment option for </w:t>
      </w:r>
      <w:r w:rsidRPr="00C218B4">
        <w:t xml:space="preserve">approximately </w:t>
      </w:r>
      <w:r w:rsidR="003E6272">
        <w:t>8</w:t>
      </w:r>
      <w:r w:rsidRPr="00C218B4">
        <w:t>0% of</w:t>
      </w:r>
      <w:r>
        <w:t xml:space="preserve"> HF patients with advanced HF symptoms who </w:t>
      </w:r>
      <w:r w:rsidRPr="002252AE">
        <w:t>are inadequat</w:t>
      </w:r>
      <w:r>
        <w:t xml:space="preserve">ely controlled on optimal medical therapy and have normal QRS duration. These patients are not suitable for Cardiac Resynchronization Therapy (CRT), as CRT is indicated for symptomatic HF patients with QRS duration of ≥120ms. </w:t>
      </w:r>
    </w:p>
    <w:p w:rsidR="00ED5902" w:rsidRDefault="00784FE7" w:rsidP="00547137">
      <w:r>
        <w:t>The final MSAC application will assess the treatment effect of CCM therapy in patients with LVEF between 25-45% as well as sub-groups between 25-35%, and 35-45%.</w:t>
      </w:r>
    </w:p>
    <w:p w:rsidR="008F6AC1" w:rsidRDefault="008F6AC1" w:rsidP="00C4399C"/>
    <w:p w:rsidR="008F6AC1" w:rsidRDefault="009105B4" w:rsidP="00C4399C">
      <w:r>
        <w:rPr>
          <w:noProof/>
          <w:lang w:eastAsia="en-AU"/>
        </w:rPr>
        <w:lastRenderedPageBreak/>
        <w:drawing>
          <wp:inline distT="0" distB="0" distL="0" distR="0">
            <wp:extent cx="5521664" cy="8058150"/>
            <wp:effectExtent l="0" t="0" r="3175" b="0"/>
            <wp:docPr id="1" name="Picture 1" descr="Figure 6 Treat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1664" cy="8058150"/>
                    </a:xfrm>
                    <a:prstGeom prst="rect">
                      <a:avLst/>
                    </a:prstGeom>
                    <a:noFill/>
                    <a:ln>
                      <a:noFill/>
                    </a:ln>
                  </pic:spPr>
                </pic:pic>
              </a:graphicData>
            </a:graphic>
          </wp:inline>
        </w:drawing>
      </w:r>
    </w:p>
    <w:p w:rsidR="00ED5902" w:rsidRDefault="00C4399C" w:rsidP="00C4399C">
      <w:r>
        <w:t xml:space="preserve">Figure </w:t>
      </w:r>
      <w:fldSimple w:instr=" SEQ Figure \* ARABIC ">
        <w:r w:rsidR="004D11AD">
          <w:rPr>
            <w:noProof/>
          </w:rPr>
          <w:t>6</w:t>
        </w:r>
      </w:fldSimple>
      <w:r>
        <w:t xml:space="preserve"> </w:t>
      </w:r>
      <w:r w:rsidR="00ED5902">
        <w:t>Treatment Algorithm</w:t>
      </w:r>
    </w:p>
    <w:p w:rsidR="009D6E87" w:rsidRDefault="00534136" w:rsidP="009D6E87">
      <w:pPr>
        <w:pStyle w:val="Caption"/>
        <w:keepNext w:val="0"/>
        <w:rPr>
          <w:b w:val="0"/>
          <w:sz w:val="16"/>
          <w:szCs w:val="16"/>
        </w:rPr>
      </w:pPr>
      <w:r w:rsidRPr="008D2B8D">
        <w:rPr>
          <w:b w:val="0"/>
          <w:sz w:val="16"/>
          <w:szCs w:val="16"/>
        </w:rPr>
        <w:t xml:space="preserve">Note: Outcomes for patient subgroups with LVEF 25-35% and 35-45% will be explored in the MSAC application. </w:t>
      </w:r>
    </w:p>
    <w:p w:rsidR="00BC4EFE" w:rsidRPr="008F6F75" w:rsidRDefault="00BC4EFE" w:rsidP="00FD6645">
      <w:pPr>
        <w:pStyle w:val="Heading1"/>
        <w:keepLines w:val="0"/>
      </w:pPr>
      <w:bookmarkStart w:id="18" w:name="_Toc398209802"/>
      <w:r w:rsidRPr="008F6F75">
        <w:lastRenderedPageBreak/>
        <w:t>Regulatory Information</w:t>
      </w:r>
      <w:bookmarkEnd w:id="18"/>
    </w:p>
    <w:p w:rsidR="00547137" w:rsidRDefault="008D2B8D" w:rsidP="00FD6645">
      <w:pPr>
        <w:keepNext/>
      </w:pPr>
      <w:r>
        <w:t>T</w:t>
      </w:r>
      <w:r w:rsidR="00547137">
        <w:t xml:space="preserve">he </w:t>
      </w:r>
      <w:r>
        <w:t>OPTIMIZER</w:t>
      </w:r>
      <w:r w:rsidR="00547137">
        <w:t>™ IVs</w:t>
      </w:r>
      <w:r w:rsidR="004E43DB">
        <w:t xml:space="preserve"> has been approved </w:t>
      </w:r>
      <w:r w:rsidR="00547137">
        <w:t xml:space="preserve">by the Therapeutics Goods Administration (TGA). </w:t>
      </w:r>
      <w:r w:rsidR="004E43DB">
        <w:t xml:space="preserve">The </w:t>
      </w:r>
      <w:r w:rsidR="00547137">
        <w:t xml:space="preserve">indication is as follows: </w:t>
      </w:r>
    </w:p>
    <w:p w:rsidR="004A025B" w:rsidRDefault="00547137" w:rsidP="00FD6645">
      <w:pPr>
        <w:keepNext/>
        <w:rPr>
          <w:i/>
        </w:rPr>
      </w:pPr>
      <w:r w:rsidRPr="003F0BF1">
        <w:rPr>
          <w:i/>
        </w:rPr>
        <w:t>“The OPTIMIZER</w:t>
      </w:r>
      <w:r w:rsidRPr="00D3185B">
        <w:rPr>
          <w:i/>
        </w:rPr>
        <w:t>™</w:t>
      </w:r>
      <w:r w:rsidRPr="003F0BF1">
        <w:rPr>
          <w:i/>
        </w:rPr>
        <w:t xml:space="preserve"> IVs system is indicated for use in patients who are older than 18 years of age with symptomatic heart failure due to systolic left ventricular dysfunction despite appropriate medical therapy. The OPTIMIZER™ IVs system delivers non-excitatory CCM signals to the heart and has no pacemaker or ICD functions”</w:t>
      </w:r>
      <w:r w:rsidR="00C2726B">
        <w:rPr>
          <w:i/>
        </w:rPr>
        <w:t>.</w:t>
      </w:r>
    </w:p>
    <w:p w:rsidR="00C2726B" w:rsidRPr="00FF7313" w:rsidRDefault="00C2726B" w:rsidP="00FD6645">
      <w:pPr>
        <w:keepNext/>
      </w:pPr>
      <w:r>
        <w:t xml:space="preserve">The proposed MSAC listing </w:t>
      </w:r>
      <w:r w:rsidR="00ED621F">
        <w:t xml:space="preserve">currently </w:t>
      </w:r>
      <w:r>
        <w:t xml:space="preserve">is </w:t>
      </w:r>
      <w:r w:rsidR="00ED621F">
        <w:t>narrower</w:t>
      </w:r>
      <w:r>
        <w:t xml:space="preserve"> than the TGA indication. This is the population </w:t>
      </w:r>
      <w:r w:rsidR="00ED621F">
        <w:t>for which the best quality clinical data are currently available</w:t>
      </w:r>
      <w:r>
        <w:t>.</w:t>
      </w:r>
    </w:p>
    <w:p w:rsidR="00BC4EFE" w:rsidRPr="008F6F75" w:rsidRDefault="00BC4EFE" w:rsidP="008F6F75">
      <w:pPr>
        <w:pStyle w:val="Heading1"/>
      </w:pPr>
      <w:bookmarkStart w:id="19" w:name="_Toc398209803"/>
      <w:r w:rsidRPr="008F6F75">
        <w:t>Decision analytic</w:t>
      </w:r>
      <w:bookmarkEnd w:id="19"/>
    </w:p>
    <w:p w:rsidR="00547137" w:rsidRPr="000E4D3C" w:rsidRDefault="004217C2" w:rsidP="00547137">
      <w:bookmarkStart w:id="20" w:name="_Ref283297696"/>
      <w:bookmarkStart w:id="21" w:name="_Ref397357573"/>
      <w:r>
        <w:t xml:space="preserve">Table </w:t>
      </w:r>
      <w:r>
        <w:rPr>
          <w:noProof/>
        </w:rPr>
        <w:t>5</w:t>
      </w:r>
      <w:r w:rsidR="00E92E98">
        <w:t xml:space="preserve"> </w:t>
      </w:r>
      <w:r w:rsidR="00547137" w:rsidRPr="00642166">
        <w:t>summarises</w:t>
      </w:r>
      <w:r w:rsidR="00547137">
        <w:t xml:space="preserve"> the population, intervention, comparator and outcomes of CCM therapy for the proposed population. </w:t>
      </w:r>
    </w:p>
    <w:p w:rsidR="00547137" w:rsidRDefault="00547137" w:rsidP="00547137">
      <w:pPr>
        <w:pStyle w:val="Caption"/>
        <w:spacing w:line="276" w:lineRule="auto"/>
      </w:pPr>
      <w:bookmarkStart w:id="22" w:name="_Ref398052871"/>
      <w:bookmarkEnd w:id="20"/>
      <w:r>
        <w:t xml:space="preserve">Table </w:t>
      </w:r>
      <w:r>
        <w:fldChar w:fldCharType="begin"/>
      </w:r>
      <w:r>
        <w:instrText xml:space="preserve"> SEQ Table \* ARABIC </w:instrText>
      </w:r>
      <w:r>
        <w:fldChar w:fldCharType="separate"/>
      </w:r>
      <w:r w:rsidR="004D11AD">
        <w:rPr>
          <w:noProof/>
        </w:rPr>
        <w:t>6</w:t>
      </w:r>
      <w:r>
        <w:rPr>
          <w:noProof/>
        </w:rPr>
        <w:fldChar w:fldCharType="end"/>
      </w:r>
      <w:bookmarkEnd w:id="22"/>
      <w:r w:rsidR="002D3C18">
        <w:rPr>
          <w:noProof/>
        </w:rPr>
        <w:tab/>
      </w:r>
      <w:r>
        <w:t xml:space="preserve"> Summary of extended PICO to define research question that assessment will investigate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275"/>
        <w:gridCol w:w="1134"/>
        <w:gridCol w:w="2268"/>
        <w:gridCol w:w="2694"/>
      </w:tblGrid>
      <w:tr w:rsidR="00547137" w:rsidRPr="006A058B" w:rsidTr="00E92E98">
        <w:trPr>
          <w:tblHeader/>
        </w:trPr>
        <w:tc>
          <w:tcPr>
            <w:tcW w:w="1668" w:type="dxa"/>
          </w:tcPr>
          <w:p w:rsidR="00547137" w:rsidRPr="006A058B" w:rsidRDefault="00547137" w:rsidP="0036798B">
            <w:pPr>
              <w:keepNext/>
              <w:keepLines/>
              <w:spacing w:after="0"/>
              <w:rPr>
                <w:b/>
                <w:sz w:val="18"/>
                <w:szCs w:val="18"/>
              </w:rPr>
            </w:pPr>
            <w:r w:rsidRPr="006A058B">
              <w:rPr>
                <w:b/>
                <w:sz w:val="18"/>
                <w:szCs w:val="18"/>
              </w:rPr>
              <w:t>Patients</w:t>
            </w:r>
          </w:p>
        </w:tc>
        <w:tc>
          <w:tcPr>
            <w:tcW w:w="1275" w:type="dxa"/>
          </w:tcPr>
          <w:p w:rsidR="00547137" w:rsidRPr="006A058B" w:rsidRDefault="00547137" w:rsidP="0036798B">
            <w:pPr>
              <w:keepNext/>
              <w:keepLines/>
              <w:spacing w:after="0"/>
              <w:rPr>
                <w:b/>
                <w:sz w:val="18"/>
                <w:szCs w:val="18"/>
              </w:rPr>
            </w:pPr>
            <w:r w:rsidRPr="006A058B">
              <w:rPr>
                <w:b/>
                <w:sz w:val="18"/>
                <w:szCs w:val="18"/>
              </w:rPr>
              <w:t>Intervention</w:t>
            </w:r>
          </w:p>
        </w:tc>
        <w:tc>
          <w:tcPr>
            <w:tcW w:w="1134" w:type="dxa"/>
          </w:tcPr>
          <w:p w:rsidR="00547137" w:rsidRPr="006A058B" w:rsidRDefault="00547137" w:rsidP="0036798B">
            <w:pPr>
              <w:keepNext/>
              <w:keepLines/>
              <w:spacing w:after="0"/>
              <w:rPr>
                <w:b/>
                <w:sz w:val="18"/>
                <w:szCs w:val="18"/>
              </w:rPr>
            </w:pPr>
            <w:r w:rsidRPr="006A058B">
              <w:rPr>
                <w:b/>
                <w:sz w:val="18"/>
                <w:szCs w:val="18"/>
              </w:rPr>
              <w:t>Comparator</w:t>
            </w:r>
          </w:p>
        </w:tc>
        <w:tc>
          <w:tcPr>
            <w:tcW w:w="2268" w:type="dxa"/>
          </w:tcPr>
          <w:p w:rsidR="00547137" w:rsidRPr="006A058B" w:rsidRDefault="00547137" w:rsidP="0036798B">
            <w:pPr>
              <w:keepNext/>
              <w:keepLines/>
              <w:spacing w:after="0"/>
              <w:rPr>
                <w:b/>
                <w:sz w:val="18"/>
                <w:szCs w:val="18"/>
              </w:rPr>
            </w:pPr>
            <w:r w:rsidRPr="006A058B">
              <w:rPr>
                <w:b/>
                <w:sz w:val="18"/>
                <w:szCs w:val="18"/>
              </w:rPr>
              <w:t>Outcomes to be assessed</w:t>
            </w:r>
          </w:p>
        </w:tc>
        <w:tc>
          <w:tcPr>
            <w:tcW w:w="2694" w:type="dxa"/>
          </w:tcPr>
          <w:p w:rsidR="00547137" w:rsidRPr="006A058B" w:rsidRDefault="00547137" w:rsidP="0036798B">
            <w:pPr>
              <w:keepNext/>
              <w:keepLines/>
              <w:spacing w:after="0"/>
              <w:rPr>
                <w:b/>
                <w:sz w:val="18"/>
                <w:szCs w:val="18"/>
              </w:rPr>
            </w:pPr>
            <w:r w:rsidRPr="006A058B">
              <w:rPr>
                <w:b/>
                <w:sz w:val="18"/>
                <w:szCs w:val="18"/>
              </w:rPr>
              <w:t>Healthcare resources to be considered</w:t>
            </w:r>
          </w:p>
        </w:tc>
      </w:tr>
      <w:tr w:rsidR="00547137" w:rsidRPr="006A058B" w:rsidTr="00E92E98">
        <w:trPr>
          <w:trHeight w:val="5077"/>
        </w:trPr>
        <w:tc>
          <w:tcPr>
            <w:tcW w:w="1668" w:type="dxa"/>
          </w:tcPr>
          <w:p w:rsidR="00547137" w:rsidRPr="00337D87" w:rsidRDefault="00547137" w:rsidP="006F399D">
            <w:pPr>
              <w:pStyle w:val="CommentText"/>
              <w:keepNext/>
              <w:keepLines/>
              <w:spacing w:after="0" w:line="276" w:lineRule="auto"/>
              <w:jc w:val="left"/>
              <w:rPr>
                <w:sz w:val="18"/>
                <w:szCs w:val="18"/>
              </w:rPr>
            </w:pPr>
            <w:r w:rsidRPr="00337D87">
              <w:rPr>
                <w:sz w:val="18"/>
                <w:szCs w:val="18"/>
              </w:rPr>
              <w:t xml:space="preserve">Patient must meet all of the following criteria: </w:t>
            </w:r>
          </w:p>
          <w:p w:rsidR="00547137" w:rsidRPr="00337D87" w:rsidRDefault="00547137" w:rsidP="006F399D">
            <w:pPr>
              <w:pStyle w:val="CommentText"/>
              <w:keepNext/>
              <w:keepLines/>
              <w:spacing w:after="0" w:line="276" w:lineRule="auto"/>
              <w:jc w:val="left"/>
              <w:rPr>
                <w:sz w:val="18"/>
                <w:szCs w:val="18"/>
              </w:rPr>
            </w:pPr>
            <w:r w:rsidRPr="00337D87">
              <w:rPr>
                <w:sz w:val="18"/>
                <w:szCs w:val="18"/>
              </w:rPr>
              <w:t xml:space="preserve">(a) Symptomatic heart failure due to systolic left ventricular dysfunction despite </w:t>
            </w:r>
            <w:r w:rsidR="004217C2" w:rsidRPr="00337D87">
              <w:rPr>
                <w:sz w:val="18"/>
                <w:szCs w:val="18"/>
              </w:rPr>
              <w:t>failed Optimal M</w:t>
            </w:r>
            <w:r w:rsidRPr="00337D87">
              <w:rPr>
                <w:sz w:val="18"/>
                <w:szCs w:val="18"/>
              </w:rPr>
              <w:t xml:space="preserve">edical </w:t>
            </w:r>
            <w:r w:rsidR="004217C2" w:rsidRPr="00337D87">
              <w:rPr>
                <w:sz w:val="18"/>
                <w:szCs w:val="18"/>
              </w:rPr>
              <w:t>T</w:t>
            </w:r>
            <w:r w:rsidRPr="00337D87">
              <w:rPr>
                <w:sz w:val="18"/>
                <w:szCs w:val="18"/>
              </w:rPr>
              <w:t>herapy;</w:t>
            </w:r>
          </w:p>
          <w:p w:rsidR="00547137" w:rsidRPr="00337D87" w:rsidRDefault="00547137" w:rsidP="006F399D">
            <w:pPr>
              <w:pStyle w:val="CommentText"/>
              <w:keepNext/>
              <w:keepLines/>
              <w:spacing w:after="0" w:line="276" w:lineRule="auto"/>
              <w:jc w:val="left"/>
              <w:rPr>
                <w:sz w:val="18"/>
                <w:szCs w:val="18"/>
              </w:rPr>
            </w:pPr>
            <w:r w:rsidRPr="00337D87">
              <w:rPr>
                <w:sz w:val="18"/>
                <w:szCs w:val="18"/>
              </w:rPr>
              <w:t xml:space="preserve">(b) NYHA Class III </w:t>
            </w:r>
          </w:p>
          <w:p w:rsidR="00547137" w:rsidRPr="00337D87" w:rsidRDefault="00547137" w:rsidP="006F399D">
            <w:pPr>
              <w:pStyle w:val="CommentText"/>
              <w:keepNext/>
              <w:keepLines/>
              <w:spacing w:after="0" w:line="276" w:lineRule="auto"/>
              <w:jc w:val="left"/>
              <w:rPr>
                <w:sz w:val="18"/>
                <w:szCs w:val="18"/>
              </w:rPr>
            </w:pPr>
            <w:r w:rsidRPr="00337D87">
              <w:rPr>
                <w:sz w:val="18"/>
                <w:szCs w:val="18"/>
              </w:rPr>
              <w:t>(c) ≥ 18 years;</w:t>
            </w:r>
          </w:p>
          <w:p w:rsidR="00547137" w:rsidRPr="00337D87" w:rsidRDefault="00547137" w:rsidP="006F399D">
            <w:pPr>
              <w:pStyle w:val="CommentText"/>
              <w:keepNext/>
              <w:keepLines/>
              <w:spacing w:after="0" w:line="276" w:lineRule="auto"/>
              <w:jc w:val="left"/>
              <w:rPr>
                <w:sz w:val="18"/>
                <w:szCs w:val="18"/>
              </w:rPr>
            </w:pPr>
            <w:r w:rsidRPr="00337D87">
              <w:rPr>
                <w:sz w:val="18"/>
                <w:szCs w:val="18"/>
              </w:rPr>
              <w:t xml:space="preserve">(d) Normal QRS duration </w:t>
            </w:r>
            <w:r w:rsidR="008355D2" w:rsidRPr="00337D87">
              <w:rPr>
                <w:sz w:val="18"/>
                <w:szCs w:val="18"/>
              </w:rPr>
              <w:t>(</w:t>
            </w:r>
            <w:r w:rsidR="008355D2">
              <w:rPr>
                <w:sz w:val="18"/>
                <w:szCs w:val="18"/>
              </w:rPr>
              <w:t>&lt;</w:t>
            </w:r>
            <w:r w:rsidR="00D700A9" w:rsidRPr="00337D87">
              <w:rPr>
                <w:sz w:val="18"/>
                <w:szCs w:val="18"/>
              </w:rPr>
              <w:t>120ms</w:t>
            </w:r>
            <w:r w:rsidRPr="00337D87">
              <w:rPr>
                <w:sz w:val="18"/>
                <w:szCs w:val="18"/>
              </w:rPr>
              <w:t>);</w:t>
            </w:r>
          </w:p>
          <w:p w:rsidR="00547137" w:rsidRPr="00337D87" w:rsidRDefault="00547137" w:rsidP="006F399D">
            <w:pPr>
              <w:pStyle w:val="CommentText"/>
              <w:keepNext/>
              <w:keepLines/>
              <w:spacing w:after="0" w:line="276" w:lineRule="auto"/>
              <w:jc w:val="left"/>
              <w:rPr>
                <w:sz w:val="18"/>
                <w:szCs w:val="18"/>
              </w:rPr>
            </w:pPr>
            <w:r w:rsidRPr="00337D87">
              <w:rPr>
                <w:sz w:val="18"/>
                <w:szCs w:val="18"/>
              </w:rPr>
              <w:t xml:space="preserve">(e) </w:t>
            </w:r>
            <w:r w:rsidR="000B0E6D" w:rsidRPr="00337D87">
              <w:rPr>
                <w:sz w:val="18"/>
                <w:szCs w:val="18"/>
              </w:rPr>
              <w:t>LVEF ≥25% ≤</w:t>
            </w:r>
            <w:r w:rsidR="00715404" w:rsidRPr="00337D87">
              <w:rPr>
                <w:sz w:val="18"/>
                <w:szCs w:val="18"/>
              </w:rPr>
              <w:t>4</w:t>
            </w:r>
            <w:r w:rsidR="00CA3FD1" w:rsidRPr="00337D87">
              <w:rPr>
                <w:sz w:val="18"/>
                <w:szCs w:val="18"/>
              </w:rPr>
              <w:t>5%</w:t>
            </w:r>
          </w:p>
          <w:p w:rsidR="00547137" w:rsidRPr="00337D87" w:rsidRDefault="00547137" w:rsidP="006F399D">
            <w:pPr>
              <w:pStyle w:val="CommentText"/>
              <w:keepNext/>
              <w:keepLines/>
              <w:spacing w:after="0" w:line="276" w:lineRule="auto"/>
              <w:jc w:val="left"/>
              <w:rPr>
                <w:sz w:val="18"/>
                <w:szCs w:val="18"/>
              </w:rPr>
            </w:pPr>
          </w:p>
          <w:p w:rsidR="00547137" w:rsidRPr="00337D87" w:rsidRDefault="00547137" w:rsidP="006F399D">
            <w:pPr>
              <w:pStyle w:val="CommentText"/>
              <w:keepNext/>
              <w:keepLines/>
              <w:spacing w:after="0" w:line="276" w:lineRule="auto"/>
              <w:jc w:val="left"/>
              <w:rPr>
                <w:sz w:val="18"/>
                <w:szCs w:val="18"/>
              </w:rPr>
            </w:pPr>
          </w:p>
          <w:p w:rsidR="00547137" w:rsidRPr="00337D87" w:rsidRDefault="00547137" w:rsidP="006F399D">
            <w:pPr>
              <w:pStyle w:val="CommentText"/>
              <w:keepNext/>
              <w:keepLines/>
              <w:spacing w:after="0" w:line="276" w:lineRule="auto"/>
              <w:jc w:val="left"/>
              <w:rPr>
                <w:sz w:val="18"/>
                <w:szCs w:val="18"/>
              </w:rPr>
            </w:pPr>
          </w:p>
        </w:tc>
        <w:tc>
          <w:tcPr>
            <w:tcW w:w="1275" w:type="dxa"/>
          </w:tcPr>
          <w:p w:rsidR="00547137" w:rsidRPr="00337D87" w:rsidRDefault="00E60715" w:rsidP="006F399D">
            <w:pPr>
              <w:keepNext/>
              <w:keepLines/>
              <w:spacing w:after="0"/>
              <w:jc w:val="left"/>
              <w:rPr>
                <w:sz w:val="18"/>
                <w:szCs w:val="18"/>
              </w:rPr>
            </w:pPr>
            <w:r w:rsidRPr="00337D87">
              <w:rPr>
                <w:sz w:val="18"/>
                <w:szCs w:val="18"/>
              </w:rPr>
              <w:t>Cardiac contractility modulation therapy</w:t>
            </w:r>
            <w:r w:rsidR="00991E39">
              <w:rPr>
                <w:sz w:val="18"/>
                <w:szCs w:val="18"/>
              </w:rPr>
              <w:t xml:space="preserve"> + OMT</w:t>
            </w:r>
          </w:p>
        </w:tc>
        <w:tc>
          <w:tcPr>
            <w:tcW w:w="1134" w:type="dxa"/>
          </w:tcPr>
          <w:p w:rsidR="00547137" w:rsidRPr="00337D87" w:rsidRDefault="00876ACD" w:rsidP="00091CA4">
            <w:pPr>
              <w:keepNext/>
              <w:keepLines/>
              <w:spacing w:after="0"/>
              <w:jc w:val="left"/>
              <w:rPr>
                <w:sz w:val="18"/>
                <w:szCs w:val="18"/>
              </w:rPr>
            </w:pPr>
            <w:r w:rsidRPr="00337D87">
              <w:rPr>
                <w:sz w:val="18"/>
                <w:szCs w:val="18"/>
              </w:rPr>
              <w:t>F</w:t>
            </w:r>
            <w:r w:rsidR="00547137" w:rsidRPr="00337D87">
              <w:rPr>
                <w:sz w:val="18"/>
                <w:szCs w:val="18"/>
              </w:rPr>
              <w:t>ailed optimal medical therapy (OMT)</w:t>
            </w:r>
            <w:r w:rsidR="001F23CF" w:rsidRPr="00337D87">
              <w:rPr>
                <w:sz w:val="18"/>
                <w:szCs w:val="18"/>
              </w:rPr>
              <w:t xml:space="preserve"> </w:t>
            </w:r>
          </w:p>
        </w:tc>
        <w:tc>
          <w:tcPr>
            <w:tcW w:w="2268" w:type="dxa"/>
          </w:tcPr>
          <w:p w:rsidR="00547137" w:rsidRPr="00337D87" w:rsidRDefault="00547137" w:rsidP="006F399D">
            <w:pPr>
              <w:pStyle w:val="ListParagraph"/>
              <w:keepNext/>
              <w:keepLines/>
              <w:numPr>
                <w:ilvl w:val="0"/>
                <w:numId w:val="27"/>
              </w:numPr>
              <w:spacing w:after="0"/>
              <w:jc w:val="left"/>
              <w:rPr>
                <w:color w:val="auto"/>
                <w:sz w:val="18"/>
                <w:szCs w:val="18"/>
              </w:rPr>
            </w:pPr>
            <w:r w:rsidRPr="00337D87">
              <w:rPr>
                <w:color w:val="auto"/>
                <w:sz w:val="18"/>
                <w:szCs w:val="18"/>
              </w:rPr>
              <w:t>Peak VO</w:t>
            </w:r>
            <w:r w:rsidRPr="00337D87">
              <w:rPr>
                <w:color w:val="auto"/>
                <w:sz w:val="18"/>
                <w:szCs w:val="18"/>
                <w:vertAlign w:val="subscript"/>
              </w:rPr>
              <w:t>2</w:t>
            </w:r>
          </w:p>
          <w:p w:rsidR="00547137" w:rsidRPr="00337D87" w:rsidRDefault="00547137" w:rsidP="006F399D">
            <w:pPr>
              <w:pStyle w:val="ListParagraph"/>
              <w:keepNext/>
              <w:keepLines/>
              <w:numPr>
                <w:ilvl w:val="0"/>
                <w:numId w:val="27"/>
              </w:numPr>
              <w:spacing w:after="0"/>
              <w:jc w:val="left"/>
              <w:rPr>
                <w:color w:val="auto"/>
                <w:sz w:val="18"/>
                <w:szCs w:val="18"/>
              </w:rPr>
            </w:pPr>
            <w:r w:rsidRPr="00337D87">
              <w:rPr>
                <w:color w:val="auto"/>
                <w:sz w:val="18"/>
                <w:szCs w:val="18"/>
              </w:rPr>
              <w:t>Improvement in quality of life (MLWHF)</w:t>
            </w:r>
          </w:p>
          <w:p w:rsidR="00547137" w:rsidRPr="00337D87" w:rsidRDefault="00547137" w:rsidP="006F399D">
            <w:pPr>
              <w:pStyle w:val="ListParagraph"/>
              <w:keepNext/>
              <w:keepLines/>
              <w:numPr>
                <w:ilvl w:val="0"/>
                <w:numId w:val="27"/>
              </w:numPr>
              <w:spacing w:after="0"/>
              <w:jc w:val="left"/>
              <w:rPr>
                <w:color w:val="auto"/>
                <w:sz w:val="18"/>
                <w:szCs w:val="18"/>
              </w:rPr>
            </w:pPr>
            <w:r w:rsidRPr="00337D87">
              <w:rPr>
                <w:color w:val="auto"/>
                <w:sz w:val="18"/>
                <w:szCs w:val="18"/>
              </w:rPr>
              <w:t>Improvement in NYHA classification;</w:t>
            </w:r>
            <w:r w:rsidR="00991E39">
              <w:rPr>
                <w:color w:val="auto"/>
                <w:sz w:val="18"/>
                <w:szCs w:val="18"/>
              </w:rPr>
              <w:t xml:space="preserve"> and LVEF</w:t>
            </w:r>
          </w:p>
          <w:p w:rsidR="00547137" w:rsidRPr="00337D87" w:rsidRDefault="00547137" w:rsidP="006F399D">
            <w:pPr>
              <w:pStyle w:val="ListParagraph"/>
              <w:keepNext/>
              <w:keepLines/>
              <w:numPr>
                <w:ilvl w:val="0"/>
                <w:numId w:val="27"/>
              </w:numPr>
              <w:spacing w:after="0"/>
              <w:jc w:val="left"/>
              <w:rPr>
                <w:color w:val="auto"/>
                <w:sz w:val="18"/>
                <w:szCs w:val="18"/>
              </w:rPr>
            </w:pPr>
            <w:r w:rsidRPr="00337D87">
              <w:rPr>
                <w:color w:val="auto"/>
                <w:sz w:val="18"/>
                <w:szCs w:val="18"/>
              </w:rPr>
              <w:t xml:space="preserve">Mean change in 6 minute hall walk test </w:t>
            </w:r>
          </w:p>
          <w:p w:rsidR="00547137" w:rsidRDefault="00547137" w:rsidP="006F399D">
            <w:pPr>
              <w:pStyle w:val="ListParagraph"/>
              <w:keepNext/>
              <w:keepLines/>
              <w:numPr>
                <w:ilvl w:val="0"/>
                <w:numId w:val="27"/>
              </w:numPr>
              <w:spacing w:after="0"/>
              <w:jc w:val="left"/>
              <w:rPr>
                <w:color w:val="auto"/>
                <w:sz w:val="18"/>
                <w:szCs w:val="18"/>
              </w:rPr>
            </w:pPr>
            <w:r w:rsidRPr="00337D87">
              <w:rPr>
                <w:color w:val="auto"/>
                <w:sz w:val="18"/>
                <w:szCs w:val="18"/>
              </w:rPr>
              <w:t>All-cause mortality and all-cause hospitalisations.</w:t>
            </w:r>
          </w:p>
          <w:p w:rsidR="00991E39" w:rsidRPr="00991E39" w:rsidRDefault="00991E39" w:rsidP="00991E39">
            <w:pPr>
              <w:pStyle w:val="ListParagraph"/>
              <w:numPr>
                <w:ilvl w:val="0"/>
                <w:numId w:val="27"/>
              </w:numPr>
              <w:rPr>
                <w:color w:val="auto"/>
                <w:sz w:val="18"/>
                <w:szCs w:val="18"/>
              </w:rPr>
            </w:pPr>
            <w:r w:rsidRPr="00991E39">
              <w:rPr>
                <w:color w:val="auto"/>
                <w:sz w:val="18"/>
                <w:szCs w:val="18"/>
              </w:rPr>
              <w:t>Death or hospitalisation due to HF</w:t>
            </w:r>
          </w:p>
          <w:p w:rsidR="00991E39" w:rsidRPr="00337D87" w:rsidRDefault="00FA6DD9" w:rsidP="00FA6DD9">
            <w:pPr>
              <w:pStyle w:val="ListParagraph"/>
              <w:keepNext/>
              <w:keepLines/>
              <w:numPr>
                <w:ilvl w:val="0"/>
                <w:numId w:val="27"/>
              </w:numPr>
              <w:spacing w:after="0"/>
              <w:jc w:val="left"/>
              <w:rPr>
                <w:color w:val="auto"/>
                <w:sz w:val="18"/>
                <w:szCs w:val="18"/>
              </w:rPr>
            </w:pPr>
            <w:r w:rsidRPr="00FA6DD9">
              <w:rPr>
                <w:color w:val="auto"/>
                <w:sz w:val="18"/>
                <w:szCs w:val="18"/>
              </w:rPr>
              <w:t>Device and surgery-related side effects</w:t>
            </w:r>
          </w:p>
          <w:p w:rsidR="00E60715" w:rsidRPr="00337D87" w:rsidRDefault="00E60715" w:rsidP="006F399D">
            <w:pPr>
              <w:pStyle w:val="ListParagraph"/>
              <w:keepNext/>
              <w:keepLines/>
              <w:numPr>
                <w:ilvl w:val="0"/>
                <w:numId w:val="27"/>
              </w:numPr>
              <w:spacing w:after="0"/>
              <w:jc w:val="left"/>
              <w:rPr>
                <w:color w:val="auto"/>
                <w:sz w:val="18"/>
                <w:szCs w:val="18"/>
              </w:rPr>
            </w:pPr>
            <w:r w:rsidRPr="00337D87">
              <w:rPr>
                <w:color w:val="auto"/>
                <w:sz w:val="18"/>
                <w:szCs w:val="18"/>
              </w:rPr>
              <w:t>Serious adverse events</w:t>
            </w:r>
          </w:p>
          <w:p w:rsidR="00E60715" w:rsidRPr="00337D87" w:rsidRDefault="00E60715" w:rsidP="006F399D">
            <w:pPr>
              <w:pStyle w:val="ListParagraph"/>
              <w:keepNext/>
              <w:keepLines/>
              <w:numPr>
                <w:ilvl w:val="0"/>
                <w:numId w:val="27"/>
              </w:numPr>
              <w:spacing w:after="0"/>
              <w:jc w:val="left"/>
              <w:rPr>
                <w:color w:val="auto"/>
                <w:sz w:val="18"/>
                <w:szCs w:val="18"/>
              </w:rPr>
            </w:pPr>
            <w:r w:rsidRPr="00337D87">
              <w:rPr>
                <w:color w:val="auto"/>
                <w:sz w:val="18"/>
                <w:szCs w:val="18"/>
              </w:rPr>
              <w:t>Incremental cost per life year saved</w:t>
            </w:r>
          </w:p>
          <w:p w:rsidR="00E60715" w:rsidRPr="00337D87" w:rsidRDefault="00E60715" w:rsidP="006F399D">
            <w:pPr>
              <w:pStyle w:val="ListParagraph"/>
              <w:keepNext/>
              <w:keepLines/>
              <w:numPr>
                <w:ilvl w:val="0"/>
                <w:numId w:val="27"/>
              </w:numPr>
              <w:spacing w:after="0"/>
              <w:jc w:val="left"/>
              <w:rPr>
                <w:color w:val="auto"/>
                <w:sz w:val="18"/>
                <w:szCs w:val="18"/>
              </w:rPr>
            </w:pPr>
            <w:r w:rsidRPr="00337D87">
              <w:rPr>
                <w:color w:val="auto"/>
                <w:sz w:val="18"/>
                <w:szCs w:val="18"/>
              </w:rPr>
              <w:t>Incremental cost per QALY gain</w:t>
            </w:r>
          </w:p>
          <w:p w:rsidR="00547137" w:rsidRPr="00337D87" w:rsidRDefault="00547137" w:rsidP="006F399D">
            <w:pPr>
              <w:keepNext/>
              <w:keepLines/>
              <w:spacing w:after="0"/>
              <w:jc w:val="left"/>
              <w:rPr>
                <w:sz w:val="18"/>
                <w:szCs w:val="18"/>
              </w:rPr>
            </w:pPr>
          </w:p>
        </w:tc>
        <w:tc>
          <w:tcPr>
            <w:tcW w:w="2694" w:type="dxa"/>
          </w:tcPr>
          <w:p w:rsidR="00547137" w:rsidRPr="00587152" w:rsidRDefault="00547137" w:rsidP="006F399D">
            <w:pPr>
              <w:keepNext/>
              <w:keepLines/>
              <w:spacing w:after="0"/>
              <w:jc w:val="left"/>
              <w:rPr>
                <w:sz w:val="18"/>
                <w:szCs w:val="18"/>
              </w:rPr>
            </w:pPr>
            <w:r w:rsidRPr="00587152">
              <w:rPr>
                <w:sz w:val="18"/>
                <w:szCs w:val="18"/>
              </w:rPr>
              <w:t xml:space="preserve">Insertion, removal or replacement of </w:t>
            </w:r>
            <w:r>
              <w:rPr>
                <w:sz w:val="18"/>
                <w:szCs w:val="18"/>
              </w:rPr>
              <w:t xml:space="preserve">CCM </w:t>
            </w:r>
            <w:r w:rsidRPr="00587152">
              <w:rPr>
                <w:sz w:val="18"/>
                <w:szCs w:val="18"/>
              </w:rPr>
              <w:t>IPG device</w:t>
            </w:r>
          </w:p>
          <w:p w:rsidR="00547137" w:rsidRPr="00587152" w:rsidRDefault="00547137" w:rsidP="006F399D">
            <w:pPr>
              <w:keepNext/>
              <w:keepLines/>
              <w:spacing w:after="0"/>
              <w:jc w:val="left"/>
              <w:rPr>
                <w:sz w:val="18"/>
                <w:szCs w:val="18"/>
              </w:rPr>
            </w:pPr>
            <w:r w:rsidRPr="00587152">
              <w:rPr>
                <w:sz w:val="18"/>
                <w:szCs w:val="18"/>
              </w:rPr>
              <w:t>Insertion, removal or replacement of the bipolar leads</w:t>
            </w:r>
          </w:p>
          <w:p w:rsidR="00547137" w:rsidRDefault="00547137" w:rsidP="006F399D">
            <w:pPr>
              <w:keepNext/>
              <w:keepLines/>
              <w:spacing w:after="0"/>
              <w:jc w:val="left"/>
              <w:rPr>
                <w:sz w:val="18"/>
                <w:szCs w:val="18"/>
              </w:rPr>
            </w:pPr>
            <w:r>
              <w:rPr>
                <w:sz w:val="18"/>
                <w:szCs w:val="18"/>
              </w:rPr>
              <w:t xml:space="preserve">CCM </w:t>
            </w:r>
            <w:r w:rsidRPr="00587152">
              <w:rPr>
                <w:sz w:val="18"/>
                <w:szCs w:val="18"/>
              </w:rPr>
              <w:t>IPG device</w:t>
            </w:r>
          </w:p>
          <w:p w:rsidR="00307662" w:rsidRDefault="00307662" w:rsidP="006F399D">
            <w:pPr>
              <w:keepNext/>
              <w:keepLines/>
              <w:spacing w:after="0"/>
              <w:jc w:val="left"/>
              <w:rPr>
                <w:sz w:val="18"/>
                <w:szCs w:val="18"/>
              </w:rPr>
            </w:pPr>
            <w:r>
              <w:rPr>
                <w:sz w:val="18"/>
                <w:szCs w:val="18"/>
              </w:rPr>
              <w:t>Device related costs</w:t>
            </w:r>
          </w:p>
          <w:p w:rsidR="00547137" w:rsidRPr="00587152" w:rsidRDefault="00547137" w:rsidP="006F399D">
            <w:pPr>
              <w:keepNext/>
              <w:keepLines/>
              <w:spacing w:after="0"/>
              <w:jc w:val="left"/>
              <w:rPr>
                <w:sz w:val="18"/>
                <w:szCs w:val="18"/>
              </w:rPr>
            </w:pPr>
            <w:r w:rsidRPr="00587152">
              <w:rPr>
                <w:sz w:val="18"/>
                <w:szCs w:val="18"/>
              </w:rPr>
              <w:t xml:space="preserve">Bipolar leads </w:t>
            </w:r>
          </w:p>
          <w:p w:rsidR="00547137" w:rsidRPr="00587152" w:rsidRDefault="00547137" w:rsidP="006F399D">
            <w:pPr>
              <w:keepNext/>
              <w:keepLines/>
              <w:spacing w:after="0"/>
              <w:jc w:val="left"/>
              <w:rPr>
                <w:sz w:val="18"/>
                <w:szCs w:val="18"/>
              </w:rPr>
            </w:pPr>
            <w:r w:rsidRPr="00587152">
              <w:rPr>
                <w:sz w:val="18"/>
                <w:szCs w:val="18"/>
              </w:rPr>
              <w:t>Anaesthesia</w:t>
            </w:r>
          </w:p>
          <w:p w:rsidR="00547137" w:rsidRPr="00587152" w:rsidRDefault="00547137" w:rsidP="006F399D">
            <w:pPr>
              <w:keepNext/>
              <w:keepLines/>
              <w:spacing w:after="0"/>
              <w:jc w:val="left"/>
              <w:rPr>
                <w:sz w:val="18"/>
                <w:szCs w:val="18"/>
              </w:rPr>
            </w:pPr>
            <w:r w:rsidRPr="00587152">
              <w:rPr>
                <w:sz w:val="18"/>
                <w:szCs w:val="18"/>
              </w:rPr>
              <w:t>Cardiologist</w:t>
            </w:r>
          </w:p>
          <w:p w:rsidR="00547137" w:rsidRPr="00587152" w:rsidRDefault="00547137" w:rsidP="006F399D">
            <w:pPr>
              <w:keepNext/>
              <w:keepLines/>
              <w:spacing w:after="0"/>
              <w:jc w:val="left"/>
              <w:rPr>
                <w:sz w:val="18"/>
                <w:szCs w:val="18"/>
              </w:rPr>
            </w:pPr>
            <w:r w:rsidRPr="00587152">
              <w:rPr>
                <w:sz w:val="18"/>
                <w:szCs w:val="18"/>
              </w:rPr>
              <w:t>Cardiac monitoring</w:t>
            </w:r>
          </w:p>
          <w:p w:rsidR="00547137" w:rsidRPr="00587152" w:rsidRDefault="00547137" w:rsidP="006F399D">
            <w:pPr>
              <w:keepNext/>
              <w:keepLines/>
              <w:spacing w:after="0"/>
              <w:jc w:val="left"/>
              <w:rPr>
                <w:sz w:val="18"/>
                <w:szCs w:val="18"/>
              </w:rPr>
            </w:pPr>
            <w:r w:rsidRPr="00587152">
              <w:rPr>
                <w:sz w:val="18"/>
                <w:szCs w:val="18"/>
              </w:rPr>
              <w:t>Hospital stay</w:t>
            </w:r>
          </w:p>
          <w:p w:rsidR="00547137" w:rsidRPr="00587152" w:rsidRDefault="00547137" w:rsidP="006F399D">
            <w:pPr>
              <w:keepNext/>
              <w:keepLines/>
              <w:spacing w:after="0"/>
              <w:jc w:val="left"/>
              <w:rPr>
                <w:sz w:val="18"/>
                <w:szCs w:val="18"/>
              </w:rPr>
            </w:pPr>
            <w:r w:rsidRPr="00587152">
              <w:rPr>
                <w:sz w:val="18"/>
                <w:szCs w:val="18"/>
              </w:rPr>
              <w:t>Ongoing interrogation of device</w:t>
            </w:r>
          </w:p>
          <w:p w:rsidR="00547137" w:rsidRDefault="00547137" w:rsidP="006F399D">
            <w:pPr>
              <w:keepNext/>
              <w:keepLines/>
              <w:spacing w:after="0"/>
              <w:jc w:val="left"/>
              <w:rPr>
                <w:sz w:val="18"/>
                <w:szCs w:val="18"/>
              </w:rPr>
            </w:pPr>
            <w:r w:rsidRPr="00587152">
              <w:rPr>
                <w:sz w:val="18"/>
                <w:szCs w:val="18"/>
              </w:rPr>
              <w:t>Prophylactic antibiotics</w:t>
            </w:r>
          </w:p>
          <w:p w:rsidR="00547137" w:rsidRPr="00587152" w:rsidRDefault="00547137" w:rsidP="006F399D">
            <w:pPr>
              <w:keepNext/>
              <w:keepLines/>
              <w:spacing w:after="0"/>
              <w:jc w:val="left"/>
              <w:rPr>
                <w:sz w:val="18"/>
                <w:szCs w:val="18"/>
              </w:rPr>
            </w:pPr>
            <w:r w:rsidRPr="00587152">
              <w:rPr>
                <w:sz w:val="18"/>
                <w:szCs w:val="18"/>
              </w:rPr>
              <w:t>Cardiolog</w:t>
            </w:r>
            <w:r>
              <w:rPr>
                <w:sz w:val="18"/>
                <w:szCs w:val="18"/>
              </w:rPr>
              <w:t>ist visit</w:t>
            </w:r>
          </w:p>
          <w:p w:rsidR="00547137" w:rsidRPr="00587152" w:rsidRDefault="00547137" w:rsidP="006F399D">
            <w:pPr>
              <w:keepNext/>
              <w:keepLines/>
              <w:spacing w:after="0"/>
              <w:jc w:val="left"/>
              <w:rPr>
                <w:sz w:val="18"/>
                <w:szCs w:val="18"/>
              </w:rPr>
            </w:pPr>
            <w:r w:rsidRPr="00587152">
              <w:rPr>
                <w:sz w:val="18"/>
                <w:szCs w:val="18"/>
              </w:rPr>
              <w:t xml:space="preserve">GP visits </w:t>
            </w:r>
          </w:p>
          <w:p w:rsidR="00547137" w:rsidRDefault="00547137" w:rsidP="006F399D">
            <w:pPr>
              <w:keepNext/>
              <w:keepLines/>
              <w:spacing w:after="0"/>
              <w:jc w:val="left"/>
              <w:rPr>
                <w:sz w:val="18"/>
                <w:szCs w:val="18"/>
              </w:rPr>
            </w:pPr>
            <w:r w:rsidRPr="00587152">
              <w:rPr>
                <w:sz w:val="18"/>
                <w:szCs w:val="18"/>
              </w:rPr>
              <w:t>Outpatient visits</w:t>
            </w:r>
          </w:p>
          <w:p w:rsidR="00547137" w:rsidRPr="006A058B" w:rsidRDefault="00547137" w:rsidP="006F399D">
            <w:pPr>
              <w:keepNext/>
              <w:keepLines/>
              <w:spacing w:after="0"/>
              <w:jc w:val="left"/>
              <w:rPr>
                <w:sz w:val="18"/>
                <w:szCs w:val="18"/>
              </w:rPr>
            </w:pPr>
            <w:r>
              <w:rPr>
                <w:sz w:val="18"/>
                <w:szCs w:val="18"/>
              </w:rPr>
              <w:t>Heart Failure</w:t>
            </w:r>
            <w:r w:rsidRPr="006A058B">
              <w:rPr>
                <w:sz w:val="18"/>
                <w:szCs w:val="18"/>
              </w:rPr>
              <w:t xml:space="preserve"> medications</w:t>
            </w:r>
          </w:p>
          <w:p w:rsidR="00547137" w:rsidRPr="006A058B" w:rsidRDefault="00547137" w:rsidP="006F399D">
            <w:pPr>
              <w:keepNext/>
              <w:keepLines/>
              <w:spacing w:after="0"/>
              <w:jc w:val="left"/>
              <w:rPr>
                <w:sz w:val="18"/>
                <w:szCs w:val="18"/>
              </w:rPr>
            </w:pPr>
            <w:r w:rsidRPr="006A058B">
              <w:rPr>
                <w:sz w:val="18"/>
                <w:szCs w:val="18"/>
              </w:rPr>
              <w:t>Management of adverse events/complications</w:t>
            </w:r>
          </w:p>
          <w:p w:rsidR="00547137" w:rsidRPr="006A058B" w:rsidRDefault="00547137" w:rsidP="006F399D">
            <w:pPr>
              <w:keepNext/>
              <w:keepLines/>
              <w:spacing w:after="0"/>
              <w:jc w:val="left"/>
              <w:rPr>
                <w:sz w:val="18"/>
                <w:szCs w:val="18"/>
              </w:rPr>
            </w:pPr>
            <w:r w:rsidRPr="006A058B">
              <w:rPr>
                <w:sz w:val="18"/>
                <w:szCs w:val="18"/>
              </w:rPr>
              <w:t>Outpatient visits</w:t>
            </w:r>
          </w:p>
          <w:p w:rsidR="00547137" w:rsidRPr="006A058B" w:rsidRDefault="00547137" w:rsidP="006F399D">
            <w:pPr>
              <w:keepNext/>
              <w:keepLines/>
              <w:spacing w:after="0"/>
              <w:jc w:val="left"/>
              <w:rPr>
                <w:sz w:val="18"/>
                <w:szCs w:val="18"/>
              </w:rPr>
            </w:pPr>
            <w:r w:rsidRPr="006A058B">
              <w:rPr>
                <w:sz w:val="18"/>
                <w:szCs w:val="18"/>
              </w:rPr>
              <w:t xml:space="preserve">Emergency service </w:t>
            </w:r>
          </w:p>
        </w:tc>
      </w:tr>
      <w:bookmarkEnd w:id="21"/>
    </w:tbl>
    <w:p w:rsidR="00091CA4" w:rsidRDefault="00091CA4" w:rsidP="008F6F75">
      <w:pPr>
        <w:rPr>
          <w:i/>
          <w:color w:val="4F81BD" w:themeColor="accent1"/>
        </w:rPr>
      </w:pPr>
    </w:p>
    <w:p w:rsidR="006F399D" w:rsidRPr="00337D87" w:rsidRDefault="009B4933" w:rsidP="008F6F75">
      <w:r w:rsidRPr="00337D87">
        <w:t>Outcomes for the economic model may include:</w:t>
      </w:r>
    </w:p>
    <w:p w:rsidR="009B4933" w:rsidRPr="00337D87" w:rsidRDefault="009B4933" w:rsidP="009B4933">
      <w:pPr>
        <w:spacing w:after="0"/>
        <w:rPr>
          <w:lang w:val="en-GB" w:eastAsia="ja-JP"/>
        </w:rPr>
      </w:pPr>
      <w:r w:rsidRPr="00337D87">
        <w:rPr>
          <w:lang w:val="en-GB" w:eastAsia="ja-JP"/>
        </w:rPr>
        <w:t>Primary Efficacy Outcomes</w:t>
      </w:r>
    </w:p>
    <w:p w:rsidR="009B4933" w:rsidRPr="00337D87" w:rsidRDefault="009B4933" w:rsidP="009B4933">
      <w:pPr>
        <w:pStyle w:val="ListParagraph"/>
        <w:numPr>
          <w:ilvl w:val="0"/>
          <w:numId w:val="49"/>
        </w:numPr>
        <w:spacing w:after="0" w:line="312" w:lineRule="auto"/>
        <w:rPr>
          <w:color w:val="auto"/>
          <w:lang w:val="en-GB" w:eastAsia="ja-JP"/>
        </w:rPr>
      </w:pPr>
      <w:r w:rsidRPr="00337D87">
        <w:rPr>
          <w:color w:val="auto"/>
          <w:lang w:val="en-GB" w:eastAsia="ja-JP"/>
        </w:rPr>
        <w:t>QALY</w:t>
      </w:r>
    </w:p>
    <w:p w:rsidR="009B4933" w:rsidRPr="00337D87" w:rsidRDefault="009B4933" w:rsidP="009B4933">
      <w:pPr>
        <w:pStyle w:val="ListParagraph"/>
        <w:numPr>
          <w:ilvl w:val="0"/>
          <w:numId w:val="49"/>
        </w:numPr>
        <w:spacing w:after="0" w:line="312" w:lineRule="auto"/>
        <w:rPr>
          <w:color w:val="auto"/>
          <w:lang w:val="en-GB" w:eastAsia="ja-JP"/>
        </w:rPr>
      </w:pPr>
      <w:r w:rsidRPr="00337D87">
        <w:rPr>
          <w:color w:val="auto"/>
          <w:lang w:val="en-GB" w:eastAsia="ja-JP"/>
        </w:rPr>
        <w:t>Overall survival</w:t>
      </w:r>
    </w:p>
    <w:p w:rsidR="009B4933" w:rsidRPr="00337D87" w:rsidRDefault="009B4933" w:rsidP="009B4933">
      <w:pPr>
        <w:spacing w:after="0"/>
        <w:rPr>
          <w:lang w:val="en-GB" w:eastAsia="ja-JP"/>
        </w:rPr>
      </w:pPr>
      <w:r w:rsidRPr="00337D87">
        <w:rPr>
          <w:lang w:val="en-GB" w:eastAsia="ja-JP"/>
        </w:rPr>
        <w:lastRenderedPageBreak/>
        <w:t>Safety Outcomes</w:t>
      </w:r>
    </w:p>
    <w:p w:rsidR="009B4933" w:rsidRPr="00337D87" w:rsidRDefault="009B4933" w:rsidP="009B4933">
      <w:pPr>
        <w:pStyle w:val="ListParagraph"/>
        <w:numPr>
          <w:ilvl w:val="0"/>
          <w:numId w:val="48"/>
        </w:numPr>
        <w:spacing w:after="0" w:line="312" w:lineRule="auto"/>
        <w:rPr>
          <w:color w:val="auto"/>
          <w:lang w:val="en-GB" w:eastAsia="ja-JP"/>
        </w:rPr>
      </w:pPr>
      <w:r w:rsidRPr="00337D87">
        <w:rPr>
          <w:color w:val="auto"/>
          <w:lang w:val="en-GB" w:eastAsia="ja-JP"/>
        </w:rPr>
        <w:t>Adverse Events</w:t>
      </w:r>
    </w:p>
    <w:p w:rsidR="009B4933" w:rsidRPr="00337D87" w:rsidRDefault="009B4933" w:rsidP="009B4933">
      <w:pPr>
        <w:pStyle w:val="ListParagraph"/>
        <w:numPr>
          <w:ilvl w:val="0"/>
          <w:numId w:val="48"/>
        </w:numPr>
        <w:spacing w:after="0" w:line="312" w:lineRule="auto"/>
        <w:rPr>
          <w:color w:val="auto"/>
          <w:lang w:val="en-GB" w:eastAsia="ja-JP"/>
        </w:rPr>
      </w:pPr>
      <w:r w:rsidRPr="00337D87">
        <w:rPr>
          <w:color w:val="auto"/>
          <w:lang w:val="en-GB" w:eastAsia="ja-JP"/>
        </w:rPr>
        <w:t>Lead Failure</w:t>
      </w:r>
    </w:p>
    <w:p w:rsidR="009B4933" w:rsidRPr="00337D87" w:rsidRDefault="009B4933" w:rsidP="00BE74BF">
      <w:pPr>
        <w:pStyle w:val="ListParagraph"/>
        <w:spacing w:after="0" w:line="312" w:lineRule="auto"/>
        <w:rPr>
          <w:color w:val="auto"/>
          <w:lang w:val="en-GB" w:eastAsia="ja-JP"/>
        </w:rPr>
      </w:pPr>
    </w:p>
    <w:p w:rsidR="009B4933" w:rsidRPr="00337D87" w:rsidRDefault="009B4933" w:rsidP="009B4933">
      <w:pPr>
        <w:spacing w:after="0"/>
        <w:rPr>
          <w:lang w:val="en-GB" w:eastAsia="ja-JP"/>
        </w:rPr>
      </w:pPr>
    </w:p>
    <w:p w:rsidR="009D6E87" w:rsidRPr="00AA21FC" w:rsidRDefault="009B4933" w:rsidP="00337D87">
      <w:pPr>
        <w:pStyle w:val="Caption"/>
        <w:keepNext w:val="0"/>
        <w:spacing w:after="0"/>
        <w:ind w:left="0" w:firstLine="0"/>
        <w:rPr>
          <w:b w:val="0"/>
          <w:i/>
        </w:rPr>
      </w:pPr>
      <w:r w:rsidRPr="00337D87">
        <w:t>An example of a</w:t>
      </w:r>
      <w:r w:rsidR="00512249" w:rsidRPr="00337D87">
        <w:t xml:space="preserve"> decision analytic model i</w:t>
      </w:r>
      <w:r w:rsidRPr="00337D87">
        <w:t>s</w:t>
      </w:r>
      <w:r w:rsidR="00512249" w:rsidRPr="00337D87">
        <w:t xml:space="preserve"> </w:t>
      </w:r>
      <w:r w:rsidRPr="00337D87">
        <w:t>provided below. There are no published cost effectiveness models available for CCM</w:t>
      </w:r>
      <w:r w:rsidR="00083BCA" w:rsidRPr="00337D87">
        <w:t xml:space="preserve"> although published </w:t>
      </w:r>
      <w:r w:rsidR="009D6E87" w:rsidRPr="00337D87">
        <w:t xml:space="preserve">economic evaluations </w:t>
      </w:r>
      <w:r w:rsidR="00083BCA" w:rsidRPr="00337D87">
        <w:t>exist for CHF. A model will be prepared for the MSAC application</w:t>
      </w:r>
      <w:r w:rsidRPr="00337D87">
        <w:t xml:space="preserve">. </w:t>
      </w:r>
    </w:p>
    <w:p w:rsidR="00C12236" w:rsidRDefault="00C12236" w:rsidP="00C12236">
      <w:pPr>
        <w:keepNext/>
      </w:pPr>
    </w:p>
    <w:p w:rsidR="00083BCA" w:rsidRDefault="005207CB" w:rsidP="00C12236">
      <w:pPr>
        <w:keepNext/>
      </w:pPr>
      <w:r>
        <w:pict>
          <v:shape id="_x0000_i1026" type="#_x0000_t75" alt="Figure 7: Indicative decision diagram for cost effectiveness model" style="width:409.5pt;height:618pt">
            <v:imagedata r:id="rId26" o:title=""/>
          </v:shape>
        </w:pict>
      </w:r>
    </w:p>
    <w:p w:rsidR="00512249" w:rsidRPr="00337D87" w:rsidRDefault="00C12236" w:rsidP="00C12236">
      <w:pPr>
        <w:pStyle w:val="Caption"/>
      </w:pPr>
      <w:r w:rsidRPr="00337D87">
        <w:t xml:space="preserve">Figure </w:t>
      </w:r>
      <w:r w:rsidRPr="00337D87">
        <w:fldChar w:fldCharType="begin"/>
      </w:r>
      <w:r w:rsidRPr="00337D87">
        <w:instrText xml:space="preserve"> SEQ Figure \* ARABIC </w:instrText>
      </w:r>
      <w:r w:rsidRPr="00337D87">
        <w:fldChar w:fldCharType="separate"/>
      </w:r>
      <w:r w:rsidR="004D11AD">
        <w:rPr>
          <w:noProof/>
        </w:rPr>
        <w:t>7</w:t>
      </w:r>
      <w:r w:rsidRPr="00337D87">
        <w:fldChar w:fldCharType="end"/>
      </w:r>
      <w:r w:rsidRPr="00337D87">
        <w:t xml:space="preserve">: </w:t>
      </w:r>
      <w:r w:rsidR="00D830C2" w:rsidRPr="00337D87">
        <w:t>Indicative d</w:t>
      </w:r>
      <w:r w:rsidRPr="00337D87">
        <w:t>ecision diagram for cost effectiveness model</w:t>
      </w:r>
    </w:p>
    <w:p w:rsidR="00BE74BF" w:rsidRPr="00BE74BF" w:rsidRDefault="00BE74BF" w:rsidP="00BE74BF">
      <w:pPr>
        <w:rPr>
          <w:lang w:val="en-GB" w:eastAsia="ja-JP"/>
        </w:rPr>
      </w:pPr>
    </w:p>
    <w:p w:rsidR="00BC4EFE" w:rsidRPr="008F6F75" w:rsidRDefault="00BC4EFE" w:rsidP="008F6F75">
      <w:pPr>
        <w:pStyle w:val="Heading1"/>
      </w:pPr>
      <w:bookmarkStart w:id="23" w:name="_Toc398209804"/>
      <w:r w:rsidRPr="008F6F75">
        <w:lastRenderedPageBreak/>
        <w:t>Healthcare resources</w:t>
      </w:r>
      <w:bookmarkEnd w:id="23"/>
    </w:p>
    <w:p w:rsidR="00773952" w:rsidRPr="008F6F75" w:rsidRDefault="00773952" w:rsidP="008F6F75">
      <w:r w:rsidRPr="008F6F75">
        <w:t>See below.</w:t>
      </w:r>
      <w:r w:rsidR="003C528A">
        <w:t xml:space="preserve"> </w:t>
      </w:r>
    </w:p>
    <w:p w:rsidR="00BC4EFE" w:rsidRPr="008F6F75" w:rsidRDefault="00BC4EFE" w:rsidP="008F6F75">
      <w:pPr>
        <w:pStyle w:val="Heading1"/>
      </w:pPr>
      <w:bookmarkStart w:id="24" w:name="_Toc398209805"/>
      <w:r w:rsidRPr="008F6F75">
        <w:t>Questions for public funding</w:t>
      </w:r>
      <w:bookmarkEnd w:id="24"/>
    </w:p>
    <w:p w:rsidR="00F27061" w:rsidRPr="009B4933" w:rsidRDefault="00F27061" w:rsidP="008F6F75">
      <w:pPr>
        <w:pStyle w:val="ListParagraph"/>
        <w:numPr>
          <w:ilvl w:val="0"/>
          <w:numId w:val="7"/>
        </w:numPr>
        <w:rPr>
          <w:color w:val="auto"/>
        </w:rPr>
      </w:pPr>
      <w:r w:rsidRPr="009B4933">
        <w:rPr>
          <w:color w:val="auto"/>
        </w:rPr>
        <w:t xml:space="preserve">What are the medical and financial implications of inadequately controlled </w:t>
      </w:r>
      <w:r w:rsidR="001163C5" w:rsidRPr="009B4933">
        <w:rPr>
          <w:color w:val="auto"/>
        </w:rPr>
        <w:t>systolic left ventricular dysfunction</w:t>
      </w:r>
      <w:r w:rsidR="001F23CF" w:rsidRPr="009B4933">
        <w:rPr>
          <w:color w:val="auto"/>
        </w:rPr>
        <w:t xml:space="preserve"> in patients with chronic HF</w:t>
      </w:r>
      <w:r w:rsidRPr="009B4933">
        <w:rPr>
          <w:color w:val="auto"/>
        </w:rPr>
        <w:t>?</w:t>
      </w:r>
    </w:p>
    <w:p w:rsidR="00F27061" w:rsidRPr="009B4933" w:rsidRDefault="00F27061" w:rsidP="008F6F75">
      <w:pPr>
        <w:pStyle w:val="ListParagraph"/>
        <w:rPr>
          <w:color w:val="auto"/>
        </w:rPr>
      </w:pPr>
    </w:p>
    <w:p w:rsidR="00802B48" w:rsidRPr="009B4933" w:rsidRDefault="001D03F4" w:rsidP="008F6F75">
      <w:pPr>
        <w:pStyle w:val="ListParagraph"/>
        <w:numPr>
          <w:ilvl w:val="0"/>
          <w:numId w:val="7"/>
        </w:numPr>
        <w:rPr>
          <w:color w:val="auto"/>
        </w:rPr>
      </w:pPr>
      <w:r w:rsidRPr="009B4933">
        <w:rPr>
          <w:color w:val="auto"/>
        </w:rPr>
        <w:t xml:space="preserve">What </w:t>
      </w:r>
      <w:r w:rsidR="001F23CF" w:rsidRPr="009B4933">
        <w:rPr>
          <w:color w:val="auto"/>
        </w:rPr>
        <w:t xml:space="preserve">is </w:t>
      </w:r>
      <w:r w:rsidRPr="009B4933">
        <w:rPr>
          <w:color w:val="auto"/>
        </w:rPr>
        <w:t>the ideal patient population that woul</w:t>
      </w:r>
      <w:r w:rsidR="001163C5" w:rsidRPr="009B4933">
        <w:rPr>
          <w:color w:val="auto"/>
        </w:rPr>
        <w:t>d get the maximum benefit from C</w:t>
      </w:r>
      <w:r w:rsidRPr="009B4933">
        <w:rPr>
          <w:color w:val="auto"/>
        </w:rPr>
        <w:t>CM therapy?</w:t>
      </w:r>
    </w:p>
    <w:p w:rsidR="00802B48" w:rsidRPr="009B4933" w:rsidRDefault="00802B48" w:rsidP="008F6F75">
      <w:pPr>
        <w:pStyle w:val="ListParagraph"/>
        <w:rPr>
          <w:color w:val="auto"/>
        </w:rPr>
      </w:pPr>
    </w:p>
    <w:p w:rsidR="00802B48" w:rsidRPr="009B4933" w:rsidRDefault="00773952" w:rsidP="008F6F75">
      <w:pPr>
        <w:pStyle w:val="ListParagraph"/>
        <w:numPr>
          <w:ilvl w:val="0"/>
          <w:numId w:val="7"/>
        </w:numPr>
        <w:rPr>
          <w:color w:val="auto"/>
        </w:rPr>
      </w:pPr>
      <w:r w:rsidRPr="009B4933">
        <w:rPr>
          <w:color w:val="auto"/>
        </w:rPr>
        <w:t>Wh</w:t>
      </w:r>
      <w:r w:rsidR="001D03F4" w:rsidRPr="009B4933">
        <w:rPr>
          <w:color w:val="auto"/>
        </w:rPr>
        <w:t>ich clinical group wil</w:t>
      </w:r>
      <w:r w:rsidR="001163C5" w:rsidRPr="009B4933">
        <w:rPr>
          <w:color w:val="auto"/>
        </w:rPr>
        <w:t>l be initiating treatment with C</w:t>
      </w:r>
      <w:r w:rsidR="001D03F4" w:rsidRPr="009B4933">
        <w:rPr>
          <w:color w:val="auto"/>
        </w:rPr>
        <w:t>CM therapy?</w:t>
      </w:r>
    </w:p>
    <w:p w:rsidR="00802B48" w:rsidRPr="009B4933" w:rsidRDefault="00802B48" w:rsidP="008F6F75">
      <w:pPr>
        <w:pStyle w:val="ListParagraph"/>
        <w:rPr>
          <w:color w:val="auto"/>
        </w:rPr>
      </w:pPr>
    </w:p>
    <w:p w:rsidR="001163C5" w:rsidRPr="009B4933" w:rsidRDefault="001D03F4" w:rsidP="001163C5">
      <w:pPr>
        <w:pStyle w:val="ListParagraph"/>
        <w:numPr>
          <w:ilvl w:val="0"/>
          <w:numId w:val="7"/>
        </w:numPr>
        <w:rPr>
          <w:color w:val="auto"/>
        </w:rPr>
      </w:pPr>
      <w:r w:rsidRPr="009B4933">
        <w:rPr>
          <w:color w:val="auto"/>
        </w:rPr>
        <w:t>What proportion of patients</w:t>
      </w:r>
      <w:r w:rsidR="001163C5" w:rsidRPr="009B4933">
        <w:rPr>
          <w:color w:val="auto"/>
        </w:rPr>
        <w:t xml:space="preserve"> with normal QRS duration </w:t>
      </w:r>
      <w:r w:rsidR="008355D2" w:rsidRPr="009B4933">
        <w:rPr>
          <w:color w:val="auto"/>
        </w:rPr>
        <w:t>(</w:t>
      </w:r>
      <w:r w:rsidR="008355D2">
        <w:rPr>
          <w:color w:val="auto"/>
        </w:rPr>
        <w:t>&lt;</w:t>
      </w:r>
      <w:r w:rsidR="00D700A9">
        <w:rPr>
          <w:color w:val="auto"/>
        </w:rPr>
        <w:t>120ms</w:t>
      </w:r>
      <w:r w:rsidR="001163C5" w:rsidRPr="009B4933">
        <w:rPr>
          <w:color w:val="auto"/>
        </w:rPr>
        <w:t>),</w:t>
      </w:r>
      <w:r w:rsidRPr="009B4933">
        <w:rPr>
          <w:color w:val="auto"/>
        </w:rPr>
        <w:t xml:space="preserve"> receiving </w:t>
      </w:r>
      <w:r w:rsidR="001163C5" w:rsidRPr="009B4933">
        <w:rPr>
          <w:color w:val="auto"/>
        </w:rPr>
        <w:t>optimal medical therapy still have uncontrolled heart failure?</w:t>
      </w:r>
    </w:p>
    <w:p w:rsidR="00802B48" w:rsidRPr="008F6F75" w:rsidRDefault="00802B48" w:rsidP="008F6F75">
      <w:pPr>
        <w:sectPr w:rsidR="00802B48" w:rsidRPr="008F6F75" w:rsidSect="009B4933">
          <w:type w:val="continuous"/>
          <w:pgSz w:w="11906" w:h="16838"/>
          <w:pgMar w:top="993" w:right="1440" w:bottom="1276" w:left="1418" w:header="708" w:footer="708" w:gutter="0"/>
          <w:pgNumType w:start="1"/>
          <w:cols w:space="708"/>
          <w:docGrid w:linePitch="360"/>
        </w:sectPr>
      </w:pPr>
    </w:p>
    <w:p w:rsidR="004750DD" w:rsidRDefault="005965F4" w:rsidP="00215B74">
      <w:pPr>
        <w:pStyle w:val="Caption"/>
      </w:pPr>
      <w:bookmarkStart w:id="25" w:name="_Ref387320472"/>
      <w:r>
        <w:lastRenderedPageBreak/>
        <w:t xml:space="preserve">Table </w:t>
      </w:r>
      <w:r w:rsidR="00ED2A6B">
        <w:fldChar w:fldCharType="begin"/>
      </w:r>
      <w:r w:rsidR="00C15043">
        <w:instrText xml:space="preserve"> SEQ Table \* ARABIC </w:instrText>
      </w:r>
      <w:r w:rsidR="00ED2A6B">
        <w:fldChar w:fldCharType="separate"/>
      </w:r>
      <w:r w:rsidR="004D11AD">
        <w:rPr>
          <w:noProof/>
        </w:rPr>
        <w:t>7</w:t>
      </w:r>
      <w:r w:rsidR="00ED2A6B">
        <w:rPr>
          <w:noProof/>
        </w:rPr>
        <w:fldChar w:fldCharType="end"/>
      </w:r>
      <w:bookmarkEnd w:id="25"/>
      <w:r w:rsidR="005D791E">
        <w:t xml:space="preserve"> </w:t>
      </w:r>
      <w:r w:rsidR="002D3C18">
        <w:tab/>
      </w:r>
      <w:r w:rsidR="004750DD" w:rsidRPr="00D415F1">
        <w:t xml:space="preserve">List of resources to be </w:t>
      </w:r>
      <w:r w:rsidR="004750DD" w:rsidRPr="005965F4">
        <w:t>considered</w:t>
      </w:r>
      <w:r w:rsidR="004750DD" w:rsidRPr="00D415F1">
        <w:t xml:space="preserve"> in the economic analysis</w:t>
      </w:r>
    </w:p>
    <w:tbl>
      <w:tblPr>
        <w:tblW w:w="1406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0"/>
        <w:gridCol w:w="1275"/>
        <w:gridCol w:w="1276"/>
        <w:gridCol w:w="993"/>
        <w:gridCol w:w="1559"/>
        <w:gridCol w:w="1134"/>
        <w:gridCol w:w="1134"/>
        <w:gridCol w:w="1134"/>
        <w:gridCol w:w="1134"/>
        <w:gridCol w:w="1134"/>
        <w:gridCol w:w="1134"/>
      </w:tblGrid>
      <w:tr w:rsidR="00DF3AB8" w:rsidRPr="006C3709" w:rsidTr="00BD6C3A">
        <w:trPr>
          <w:tblHeader/>
        </w:trPr>
        <w:tc>
          <w:tcPr>
            <w:tcW w:w="2160" w:type="dxa"/>
            <w:vMerge w:val="restart"/>
          </w:tcPr>
          <w:p w:rsidR="00DF3AB8" w:rsidRPr="006C3709" w:rsidRDefault="00DF3AB8" w:rsidP="0036798B">
            <w:pPr>
              <w:keepNext/>
              <w:keepLines/>
              <w:spacing w:after="0" w:line="240" w:lineRule="auto"/>
              <w:rPr>
                <w:b/>
                <w:sz w:val="16"/>
                <w:szCs w:val="16"/>
              </w:rPr>
            </w:pPr>
          </w:p>
        </w:tc>
        <w:tc>
          <w:tcPr>
            <w:tcW w:w="1275" w:type="dxa"/>
            <w:vMerge w:val="restart"/>
            <w:shd w:val="clear" w:color="auto" w:fill="E5B8B7"/>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Provider of resource</w:t>
            </w:r>
          </w:p>
        </w:tc>
        <w:tc>
          <w:tcPr>
            <w:tcW w:w="1276" w:type="dxa"/>
            <w:vMerge w:val="restart"/>
            <w:shd w:val="clear" w:color="auto" w:fill="E5B8B7"/>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Setting in which resource is provided</w:t>
            </w:r>
          </w:p>
        </w:tc>
        <w:tc>
          <w:tcPr>
            <w:tcW w:w="993" w:type="dxa"/>
            <w:vMerge w:val="restart"/>
            <w:shd w:val="clear" w:color="auto" w:fill="D6E3BC"/>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Proportion of patients receiving resource</w:t>
            </w:r>
          </w:p>
        </w:tc>
        <w:tc>
          <w:tcPr>
            <w:tcW w:w="1559" w:type="dxa"/>
            <w:vMerge w:val="restart"/>
            <w:shd w:val="clear" w:color="auto" w:fill="D6E3BC"/>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 xml:space="preserve">Number of units of resource per relevant time horizon per patient </w:t>
            </w:r>
          </w:p>
        </w:tc>
        <w:tc>
          <w:tcPr>
            <w:tcW w:w="6804" w:type="dxa"/>
            <w:gridSpan w:val="6"/>
            <w:shd w:val="clear" w:color="auto" w:fill="FBD4B4"/>
          </w:tcPr>
          <w:p w:rsidR="00DF3AB8" w:rsidRPr="006C3709" w:rsidRDefault="00DF3AB8" w:rsidP="0036798B">
            <w:pPr>
              <w:keepNext/>
              <w:keepLines/>
              <w:spacing w:after="0" w:line="240" w:lineRule="auto"/>
              <w:jc w:val="center"/>
              <w:rPr>
                <w:b/>
                <w:sz w:val="16"/>
                <w:szCs w:val="16"/>
              </w:rPr>
            </w:pPr>
            <w:r w:rsidRPr="006C3709">
              <w:rPr>
                <w:b/>
                <w:sz w:val="16"/>
                <w:szCs w:val="16"/>
              </w:rPr>
              <w:t>Disaggregated unit cost</w:t>
            </w:r>
          </w:p>
        </w:tc>
      </w:tr>
      <w:tr w:rsidR="00BD6C3A" w:rsidRPr="006C3709" w:rsidTr="00BD6C3A">
        <w:trPr>
          <w:tblHeader/>
        </w:trPr>
        <w:tc>
          <w:tcPr>
            <w:tcW w:w="2160" w:type="dxa"/>
            <w:vMerge/>
          </w:tcPr>
          <w:p w:rsidR="00DF3AB8" w:rsidRPr="006C3709" w:rsidRDefault="00DF3AB8" w:rsidP="0036798B">
            <w:pPr>
              <w:keepNext/>
              <w:keepLines/>
              <w:spacing w:after="0" w:line="240" w:lineRule="auto"/>
              <w:rPr>
                <w:sz w:val="16"/>
                <w:szCs w:val="16"/>
              </w:rPr>
            </w:pPr>
          </w:p>
        </w:tc>
        <w:tc>
          <w:tcPr>
            <w:tcW w:w="1275" w:type="dxa"/>
            <w:vMerge/>
            <w:shd w:val="clear" w:color="auto" w:fill="E5B8B7"/>
          </w:tcPr>
          <w:p w:rsidR="00DF3AB8" w:rsidRPr="006C3709" w:rsidRDefault="00DF3AB8" w:rsidP="0036798B">
            <w:pPr>
              <w:keepNext/>
              <w:keepLines/>
              <w:spacing w:after="0" w:line="240" w:lineRule="auto"/>
              <w:jc w:val="center"/>
              <w:rPr>
                <w:sz w:val="16"/>
                <w:szCs w:val="16"/>
              </w:rPr>
            </w:pPr>
          </w:p>
        </w:tc>
        <w:tc>
          <w:tcPr>
            <w:tcW w:w="1276" w:type="dxa"/>
            <w:vMerge/>
            <w:shd w:val="clear" w:color="auto" w:fill="E5B8B7"/>
          </w:tcPr>
          <w:p w:rsidR="00DF3AB8" w:rsidRPr="006C3709" w:rsidRDefault="00DF3AB8" w:rsidP="0036798B">
            <w:pPr>
              <w:keepNext/>
              <w:keepLines/>
              <w:spacing w:after="0" w:line="240" w:lineRule="auto"/>
              <w:jc w:val="center"/>
              <w:rPr>
                <w:sz w:val="16"/>
                <w:szCs w:val="16"/>
              </w:rPr>
            </w:pPr>
          </w:p>
        </w:tc>
        <w:tc>
          <w:tcPr>
            <w:tcW w:w="993" w:type="dxa"/>
            <w:vMerge/>
            <w:shd w:val="clear" w:color="auto" w:fill="D6E3BC"/>
          </w:tcPr>
          <w:p w:rsidR="00DF3AB8" w:rsidRPr="006C3709" w:rsidRDefault="00DF3AB8" w:rsidP="0036798B">
            <w:pPr>
              <w:keepNext/>
              <w:keepLines/>
              <w:spacing w:after="0" w:line="240" w:lineRule="auto"/>
              <w:jc w:val="center"/>
              <w:rPr>
                <w:sz w:val="16"/>
                <w:szCs w:val="16"/>
              </w:rPr>
            </w:pPr>
          </w:p>
        </w:tc>
        <w:tc>
          <w:tcPr>
            <w:tcW w:w="1559" w:type="dxa"/>
            <w:vMerge/>
            <w:shd w:val="clear" w:color="auto" w:fill="D6E3BC"/>
          </w:tcPr>
          <w:p w:rsidR="00DF3AB8" w:rsidRPr="006C3709" w:rsidRDefault="00DF3AB8" w:rsidP="0036798B">
            <w:pPr>
              <w:keepNext/>
              <w:keepLines/>
              <w:spacing w:after="0" w:line="240" w:lineRule="auto"/>
              <w:jc w:val="center"/>
              <w:rPr>
                <w:sz w:val="16"/>
                <w:szCs w:val="16"/>
              </w:rPr>
            </w:pP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MBS</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Safety nets*</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 xml:space="preserve">Other </w:t>
            </w:r>
            <w:proofErr w:type="spellStart"/>
            <w:r w:rsidRPr="006C3709">
              <w:rPr>
                <w:b/>
                <w:sz w:val="16"/>
                <w:szCs w:val="16"/>
              </w:rPr>
              <w:t>govt</w:t>
            </w:r>
            <w:proofErr w:type="spellEnd"/>
            <w:r w:rsidRPr="006C3709">
              <w:rPr>
                <w:b/>
                <w:sz w:val="16"/>
                <w:szCs w:val="16"/>
              </w:rPr>
              <w:t xml:space="preserve"> budget</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Private health insurer</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Patient</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Total cost</w:t>
            </w:r>
          </w:p>
        </w:tc>
      </w:tr>
      <w:tr w:rsidR="00DF3AB8" w:rsidRPr="006C3709" w:rsidTr="00BD6C3A">
        <w:trPr>
          <w:tblHeader/>
        </w:trPr>
        <w:tc>
          <w:tcPr>
            <w:tcW w:w="14067" w:type="dxa"/>
            <w:gridSpan w:val="11"/>
            <w:vAlign w:val="center"/>
          </w:tcPr>
          <w:p w:rsidR="00DF3AB8" w:rsidRPr="006C3709" w:rsidRDefault="00DF3AB8" w:rsidP="0036798B">
            <w:pPr>
              <w:keepNext/>
              <w:spacing w:after="0" w:line="240" w:lineRule="auto"/>
              <w:rPr>
                <w:sz w:val="16"/>
                <w:szCs w:val="16"/>
                <w:u w:val="single"/>
              </w:rPr>
            </w:pPr>
            <w:r w:rsidRPr="006C3709">
              <w:rPr>
                <w:sz w:val="16"/>
                <w:szCs w:val="16"/>
                <w:u w:val="single"/>
              </w:rPr>
              <w:t xml:space="preserve">Resources provided to identify eligible population </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5D791E">
              <w:rPr>
                <w:sz w:val="16"/>
                <w:szCs w:val="16"/>
              </w:rPr>
              <w:t>None over and above current standard practice</w:t>
            </w:r>
          </w:p>
        </w:tc>
        <w:tc>
          <w:tcPr>
            <w:tcW w:w="1275" w:type="dxa"/>
            <w:shd w:val="clear" w:color="auto" w:fill="E5B8B7"/>
          </w:tcPr>
          <w:p w:rsidR="00DF3AB8" w:rsidRPr="006C3709" w:rsidRDefault="00DF3AB8" w:rsidP="0036798B">
            <w:pPr>
              <w:keepNext/>
              <w:spacing w:after="0" w:line="240" w:lineRule="auto"/>
              <w:jc w:val="center"/>
              <w:rPr>
                <w:sz w:val="16"/>
                <w:szCs w:val="16"/>
              </w:rPr>
            </w:pPr>
          </w:p>
        </w:tc>
        <w:tc>
          <w:tcPr>
            <w:tcW w:w="1276" w:type="dxa"/>
            <w:shd w:val="clear" w:color="auto" w:fill="E5B8B7"/>
          </w:tcPr>
          <w:p w:rsidR="00DF3AB8" w:rsidRPr="006C3709" w:rsidRDefault="00DF3AB8" w:rsidP="0036798B">
            <w:pPr>
              <w:keepNext/>
              <w:spacing w:after="0" w:line="240" w:lineRule="auto"/>
              <w:jc w:val="center"/>
              <w:rPr>
                <w:sz w:val="16"/>
                <w:szCs w:val="16"/>
              </w:rPr>
            </w:pPr>
          </w:p>
        </w:tc>
        <w:tc>
          <w:tcPr>
            <w:tcW w:w="993" w:type="dxa"/>
            <w:shd w:val="clear" w:color="auto" w:fill="D6E3BC"/>
          </w:tcPr>
          <w:p w:rsidR="00DF3AB8" w:rsidRPr="006C3709" w:rsidRDefault="00DF3AB8" w:rsidP="0036798B">
            <w:pPr>
              <w:keepNext/>
              <w:spacing w:after="0" w:line="240" w:lineRule="auto"/>
              <w:jc w:val="center"/>
              <w:rPr>
                <w:sz w:val="16"/>
                <w:szCs w:val="16"/>
              </w:rPr>
            </w:pPr>
          </w:p>
        </w:tc>
        <w:tc>
          <w:tcPr>
            <w:tcW w:w="1559" w:type="dxa"/>
            <w:shd w:val="clear" w:color="auto" w:fill="D6E3BC"/>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r>
      <w:tr w:rsidR="00DF3AB8" w:rsidRPr="006C3709" w:rsidTr="00BD6C3A">
        <w:trPr>
          <w:tblHeader/>
        </w:trPr>
        <w:tc>
          <w:tcPr>
            <w:tcW w:w="14067" w:type="dxa"/>
            <w:gridSpan w:val="11"/>
            <w:vAlign w:val="center"/>
          </w:tcPr>
          <w:p w:rsidR="00DF3AB8" w:rsidRPr="006C3709" w:rsidRDefault="00DF3AB8" w:rsidP="0036798B">
            <w:pPr>
              <w:keepNext/>
              <w:spacing w:after="0" w:line="240" w:lineRule="auto"/>
              <w:rPr>
                <w:sz w:val="16"/>
                <w:szCs w:val="16"/>
                <w:u w:val="single"/>
              </w:rPr>
            </w:pPr>
            <w:r w:rsidRPr="006C3709">
              <w:rPr>
                <w:sz w:val="16"/>
                <w:szCs w:val="16"/>
                <w:u w:val="single"/>
              </w:rPr>
              <w:t>Resources provided to deliver proposed intervention</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Insertion, removal or replacement of IPG device</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Surgeon/ specialist</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$255.45</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Insertion,</w:t>
            </w:r>
            <w:r>
              <w:rPr>
                <w:sz w:val="16"/>
                <w:szCs w:val="16"/>
              </w:rPr>
              <w:t xml:space="preserve"> removal or replacement of the bipolar</w:t>
            </w:r>
            <w:r w:rsidRPr="006C3709">
              <w:rPr>
                <w:sz w:val="16"/>
                <w:szCs w:val="16"/>
              </w:rPr>
              <w:t xml:space="preserve"> leads</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Surgeon/ specialist</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$1,224.60</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rHeight w:val="520"/>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IPG device</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Manufacturers</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rHeight w:val="520"/>
          <w:tblHeader/>
        </w:trPr>
        <w:tc>
          <w:tcPr>
            <w:tcW w:w="2160" w:type="dxa"/>
          </w:tcPr>
          <w:p w:rsidR="00DF3AB8" w:rsidRPr="006C3709" w:rsidRDefault="00DF3AB8" w:rsidP="0036798B">
            <w:pPr>
              <w:keepNext/>
              <w:spacing w:after="0" w:line="240" w:lineRule="auto"/>
              <w:contextualSpacing/>
              <w:rPr>
                <w:sz w:val="16"/>
                <w:szCs w:val="16"/>
              </w:rPr>
            </w:pPr>
            <w:r>
              <w:rPr>
                <w:sz w:val="16"/>
                <w:szCs w:val="16"/>
              </w:rPr>
              <w:t>Bipolar</w:t>
            </w:r>
            <w:r w:rsidRPr="006C3709">
              <w:rPr>
                <w:sz w:val="16"/>
                <w:szCs w:val="16"/>
              </w:rPr>
              <w:t xml:space="preserve"> leads </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Manufacturers</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232385">
              <w:rPr>
                <w:sz w:val="16"/>
                <w:szCs w:val="16"/>
              </w:rPr>
              <w:t>Anaesthesia</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Specialist</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5D47EB" w:rsidRDefault="00DF3AB8" w:rsidP="0036798B">
            <w:pPr>
              <w:keepNext/>
              <w:spacing w:after="0" w:line="240" w:lineRule="auto"/>
              <w:contextualSpacing/>
              <w:rPr>
                <w:sz w:val="16"/>
                <w:szCs w:val="16"/>
              </w:rPr>
            </w:pPr>
            <w:r w:rsidRPr="005D47EB">
              <w:rPr>
                <w:sz w:val="16"/>
                <w:szCs w:val="16"/>
              </w:rPr>
              <w:t>Cardiologist</w:t>
            </w:r>
          </w:p>
        </w:tc>
        <w:tc>
          <w:tcPr>
            <w:tcW w:w="1275" w:type="dxa"/>
            <w:shd w:val="clear" w:color="auto" w:fill="E5B8B7"/>
          </w:tcPr>
          <w:p w:rsidR="00DF3AB8" w:rsidRPr="005D47EB" w:rsidRDefault="00DF3AB8" w:rsidP="0036798B">
            <w:pPr>
              <w:keepNext/>
              <w:spacing w:after="0" w:line="240" w:lineRule="auto"/>
              <w:jc w:val="center"/>
              <w:rPr>
                <w:sz w:val="16"/>
                <w:szCs w:val="16"/>
              </w:rPr>
            </w:pPr>
            <w:r w:rsidRPr="005D47EB">
              <w:rPr>
                <w:sz w:val="16"/>
                <w:szCs w:val="16"/>
              </w:rPr>
              <w:t>Surgeon/ specialist</w:t>
            </w:r>
          </w:p>
        </w:tc>
        <w:tc>
          <w:tcPr>
            <w:tcW w:w="1276" w:type="dxa"/>
            <w:shd w:val="clear" w:color="auto" w:fill="E5B8B7"/>
          </w:tcPr>
          <w:p w:rsidR="00DF3AB8" w:rsidRPr="005D47EB" w:rsidRDefault="00DF3AB8" w:rsidP="0036798B">
            <w:pPr>
              <w:keepNext/>
              <w:spacing w:after="0" w:line="240" w:lineRule="auto"/>
              <w:jc w:val="center"/>
              <w:rPr>
                <w:sz w:val="16"/>
                <w:szCs w:val="16"/>
              </w:rPr>
            </w:pPr>
            <w:r w:rsidRPr="005D47EB">
              <w:rPr>
                <w:sz w:val="16"/>
                <w:szCs w:val="16"/>
              </w:rPr>
              <w:t>Private/public hospital</w:t>
            </w:r>
          </w:p>
        </w:tc>
        <w:tc>
          <w:tcPr>
            <w:tcW w:w="993" w:type="dxa"/>
            <w:shd w:val="clear" w:color="auto" w:fill="D6E3BC"/>
          </w:tcPr>
          <w:p w:rsidR="00DF3AB8" w:rsidRPr="005D47EB" w:rsidRDefault="00DF3AB8" w:rsidP="005D791E">
            <w:pPr>
              <w:keepNext/>
              <w:spacing w:line="240" w:lineRule="auto"/>
              <w:jc w:val="center"/>
              <w:rPr>
                <w:sz w:val="16"/>
                <w:szCs w:val="16"/>
              </w:rPr>
            </w:pPr>
            <w:r w:rsidRPr="005D47EB">
              <w:rPr>
                <w:sz w:val="16"/>
                <w:szCs w:val="16"/>
              </w:rPr>
              <w:t>100%</w:t>
            </w:r>
          </w:p>
        </w:tc>
        <w:tc>
          <w:tcPr>
            <w:tcW w:w="1559" w:type="dxa"/>
            <w:shd w:val="clear" w:color="auto" w:fill="D6E3BC"/>
          </w:tcPr>
          <w:p w:rsidR="00DF3AB8" w:rsidRPr="005D47EB" w:rsidRDefault="00DF3AB8" w:rsidP="005D791E">
            <w:pPr>
              <w:keepNext/>
              <w:spacing w:line="240" w:lineRule="auto"/>
              <w:jc w:val="center"/>
              <w:rPr>
                <w:sz w:val="16"/>
                <w:szCs w:val="16"/>
              </w:rPr>
            </w:pPr>
            <w:r w:rsidRPr="005D47EB">
              <w:rPr>
                <w:sz w:val="16"/>
                <w:szCs w:val="16"/>
              </w:rPr>
              <w:t>TBD</w:t>
            </w:r>
          </w:p>
        </w:tc>
        <w:tc>
          <w:tcPr>
            <w:tcW w:w="1134" w:type="dxa"/>
            <w:shd w:val="clear" w:color="auto" w:fill="FBD4B4"/>
          </w:tcPr>
          <w:p w:rsidR="00DF3AB8" w:rsidRPr="005D47EB" w:rsidRDefault="00DF3AB8" w:rsidP="005D791E">
            <w:pPr>
              <w:keepNext/>
              <w:spacing w:after="0" w:line="240" w:lineRule="auto"/>
              <w:jc w:val="center"/>
              <w:rPr>
                <w:sz w:val="16"/>
                <w:szCs w:val="16"/>
              </w:rPr>
            </w:pPr>
            <w:r w:rsidRPr="005D47EB">
              <w:rPr>
                <w:sz w:val="16"/>
                <w:szCs w:val="16"/>
              </w:rPr>
              <w:t>TBD</w:t>
            </w:r>
          </w:p>
        </w:tc>
        <w:tc>
          <w:tcPr>
            <w:tcW w:w="1134" w:type="dxa"/>
            <w:shd w:val="clear" w:color="auto" w:fill="FBD4B4"/>
          </w:tcPr>
          <w:p w:rsidR="00DF3AB8" w:rsidRPr="005D47EB" w:rsidRDefault="00DF3AB8" w:rsidP="005D791E">
            <w:pPr>
              <w:keepNext/>
              <w:spacing w:after="0" w:line="240" w:lineRule="auto"/>
              <w:jc w:val="center"/>
              <w:rPr>
                <w:sz w:val="16"/>
                <w:szCs w:val="16"/>
              </w:rPr>
            </w:pPr>
            <w:r w:rsidRPr="005D47EB">
              <w:rPr>
                <w:sz w:val="16"/>
                <w:szCs w:val="16"/>
              </w:rPr>
              <w:t>TBD</w:t>
            </w:r>
          </w:p>
        </w:tc>
        <w:tc>
          <w:tcPr>
            <w:tcW w:w="1134" w:type="dxa"/>
            <w:shd w:val="clear" w:color="auto" w:fill="FBD4B4"/>
          </w:tcPr>
          <w:p w:rsidR="00DF3AB8" w:rsidRPr="005D47EB" w:rsidRDefault="00DF3AB8" w:rsidP="005D791E">
            <w:pPr>
              <w:keepNext/>
              <w:spacing w:after="0" w:line="240" w:lineRule="auto"/>
              <w:jc w:val="center"/>
              <w:rPr>
                <w:sz w:val="16"/>
                <w:szCs w:val="16"/>
              </w:rPr>
            </w:pPr>
          </w:p>
        </w:tc>
        <w:tc>
          <w:tcPr>
            <w:tcW w:w="1134" w:type="dxa"/>
            <w:shd w:val="clear" w:color="auto" w:fill="FBD4B4"/>
          </w:tcPr>
          <w:p w:rsidR="00DF3AB8" w:rsidRPr="005D47EB" w:rsidRDefault="00DF3AB8" w:rsidP="005D791E">
            <w:pPr>
              <w:keepNext/>
              <w:spacing w:after="0" w:line="240" w:lineRule="auto"/>
              <w:jc w:val="center"/>
              <w:rPr>
                <w:sz w:val="16"/>
                <w:szCs w:val="16"/>
              </w:rPr>
            </w:pPr>
          </w:p>
        </w:tc>
        <w:tc>
          <w:tcPr>
            <w:tcW w:w="1134" w:type="dxa"/>
            <w:shd w:val="clear" w:color="auto" w:fill="FBD4B4"/>
          </w:tcPr>
          <w:p w:rsidR="00DF3AB8" w:rsidRPr="005D47EB" w:rsidRDefault="00DF3AB8" w:rsidP="005D791E">
            <w:pPr>
              <w:keepNext/>
              <w:spacing w:after="0" w:line="240" w:lineRule="auto"/>
              <w:jc w:val="center"/>
              <w:rPr>
                <w:sz w:val="16"/>
                <w:szCs w:val="16"/>
              </w:rPr>
            </w:pPr>
          </w:p>
        </w:tc>
        <w:tc>
          <w:tcPr>
            <w:tcW w:w="1134" w:type="dxa"/>
            <w:shd w:val="clear" w:color="auto" w:fill="FBD4B4"/>
          </w:tcPr>
          <w:p w:rsidR="00DF3AB8" w:rsidRPr="005D47EB" w:rsidRDefault="00DF3AB8" w:rsidP="005D791E">
            <w:pPr>
              <w:keepNext/>
              <w:spacing w:line="240" w:lineRule="auto"/>
              <w:jc w:val="center"/>
              <w:rPr>
                <w:sz w:val="16"/>
                <w:szCs w:val="16"/>
              </w:rPr>
            </w:pPr>
            <w:r w:rsidRPr="005D47EB">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232385">
              <w:rPr>
                <w:sz w:val="16"/>
                <w:szCs w:val="16"/>
              </w:rPr>
              <w:t>Cardiac monitoring</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Hospital</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Hospital stay</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Hospital</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Ongoing interrogation of device</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Hospital</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$69.75</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Prophylactic antibiotics</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Hospital/PBS</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14067" w:type="dxa"/>
            <w:gridSpan w:val="11"/>
            <w:vAlign w:val="center"/>
          </w:tcPr>
          <w:p w:rsidR="00DF3AB8" w:rsidRPr="006C3709" w:rsidRDefault="00DF3AB8" w:rsidP="0036798B">
            <w:pPr>
              <w:keepNext/>
              <w:spacing w:after="0" w:line="240" w:lineRule="auto"/>
              <w:rPr>
                <w:sz w:val="16"/>
                <w:szCs w:val="16"/>
                <w:u w:val="single"/>
              </w:rPr>
            </w:pPr>
            <w:r w:rsidRPr="006C3709">
              <w:rPr>
                <w:sz w:val="16"/>
                <w:szCs w:val="16"/>
                <w:u w:val="single"/>
              </w:rPr>
              <w:t>Resources associated with the outcomes of therapy</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Pr>
                <w:sz w:val="16"/>
                <w:szCs w:val="16"/>
              </w:rPr>
              <w:t xml:space="preserve">Cardiologist </w:t>
            </w:r>
            <w:r w:rsidRPr="006C3709">
              <w:rPr>
                <w:sz w:val="16"/>
                <w:szCs w:val="16"/>
              </w:rPr>
              <w:t>visit</w:t>
            </w:r>
          </w:p>
          <w:p w:rsidR="00DF3AB8" w:rsidRPr="006C3709" w:rsidRDefault="00DF3AB8" w:rsidP="0036798B">
            <w:pPr>
              <w:keepNext/>
              <w:spacing w:after="0" w:line="240" w:lineRule="auto"/>
              <w:ind w:left="142"/>
              <w:contextualSpacing/>
              <w:rPr>
                <w:sz w:val="16"/>
                <w:szCs w:val="16"/>
              </w:rPr>
            </w:pPr>
            <w:r w:rsidRPr="006C3709">
              <w:rPr>
                <w:sz w:val="16"/>
                <w:szCs w:val="16"/>
              </w:rPr>
              <w:t xml:space="preserve"> </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Specialist</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D3311F">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D3311F">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36798B">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 xml:space="preserve">GP visits </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GP</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Community</w:t>
            </w:r>
          </w:p>
        </w:tc>
        <w:tc>
          <w:tcPr>
            <w:tcW w:w="993" w:type="dxa"/>
            <w:shd w:val="clear" w:color="auto" w:fill="D6E3BC"/>
          </w:tcPr>
          <w:p w:rsidR="00DF3AB8" w:rsidRPr="006C3709" w:rsidRDefault="00DF3AB8" w:rsidP="00D3311F">
            <w:pPr>
              <w:keepNext/>
              <w:spacing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D3311F">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36798B">
            <w:pPr>
              <w:keepNext/>
              <w:spacing w:after="0" w:line="240" w:lineRule="auto"/>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Outpatient visits</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Specialist</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D3311F">
            <w:pPr>
              <w:keepNext/>
              <w:spacing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D3311F">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b/>
                <w:sz w:val="16"/>
                <w:szCs w:val="16"/>
              </w:rPr>
            </w:pPr>
            <w:r w:rsidRPr="006C3709">
              <w:rPr>
                <w:sz w:val="16"/>
                <w:szCs w:val="16"/>
              </w:rPr>
              <w:t>TBD</w:t>
            </w: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 xml:space="preserve">Hospital stay </w:t>
            </w:r>
          </w:p>
        </w:tc>
        <w:tc>
          <w:tcPr>
            <w:tcW w:w="1275"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 hospital</w:t>
            </w:r>
          </w:p>
        </w:tc>
        <w:tc>
          <w:tcPr>
            <w:tcW w:w="1276" w:type="dxa"/>
            <w:shd w:val="clear" w:color="auto" w:fill="E5B8B7"/>
          </w:tcPr>
          <w:p w:rsidR="00DF3AB8" w:rsidRPr="006C3709" w:rsidRDefault="00DF3AB8" w:rsidP="0036798B">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D3311F">
            <w:pPr>
              <w:keepNext/>
              <w:spacing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D3311F">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bl>
    <w:p w:rsidR="00BD6C3A" w:rsidRDefault="00BD6C3A">
      <w:r>
        <w:br w:type="page"/>
      </w:r>
    </w:p>
    <w:tbl>
      <w:tblPr>
        <w:tblW w:w="1406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0"/>
        <w:gridCol w:w="1275"/>
        <w:gridCol w:w="1276"/>
        <w:gridCol w:w="993"/>
        <w:gridCol w:w="1559"/>
        <w:gridCol w:w="1134"/>
        <w:gridCol w:w="1134"/>
        <w:gridCol w:w="1134"/>
        <w:gridCol w:w="1134"/>
        <w:gridCol w:w="1134"/>
        <w:gridCol w:w="1134"/>
      </w:tblGrid>
      <w:tr w:rsidR="00DF3AB8" w:rsidRPr="006C3709" w:rsidTr="00BD6C3A">
        <w:trPr>
          <w:tblHeader/>
        </w:trPr>
        <w:tc>
          <w:tcPr>
            <w:tcW w:w="2160" w:type="dxa"/>
            <w:vMerge w:val="restart"/>
          </w:tcPr>
          <w:p w:rsidR="00DF3AB8" w:rsidRPr="006C3709" w:rsidRDefault="00DF3AB8" w:rsidP="0036798B">
            <w:pPr>
              <w:keepNext/>
              <w:keepLines/>
              <w:spacing w:after="0" w:line="240" w:lineRule="auto"/>
              <w:rPr>
                <w:b/>
                <w:sz w:val="16"/>
                <w:szCs w:val="16"/>
              </w:rPr>
            </w:pPr>
          </w:p>
        </w:tc>
        <w:tc>
          <w:tcPr>
            <w:tcW w:w="1275" w:type="dxa"/>
            <w:vMerge w:val="restart"/>
            <w:shd w:val="clear" w:color="auto" w:fill="E5B8B7"/>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Provider of resource</w:t>
            </w:r>
          </w:p>
        </w:tc>
        <w:tc>
          <w:tcPr>
            <w:tcW w:w="1276" w:type="dxa"/>
            <w:vMerge w:val="restart"/>
            <w:shd w:val="clear" w:color="auto" w:fill="E5B8B7"/>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Setting in which resource is provided</w:t>
            </w:r>
          </w:p>
        </w:tc>
        <w:tc>
          <w:tcPr>
            <w:tcW w:w="993" w:type="dxa"/>
            <w:vMerge w:val="restart"/>
            <w:shd w:val="clear" w:color="auto" w:fill="D6E3BC"/>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Proportion of patients receiving resource</w:t>
            </w:r>
          </w:p>
        </w:tc>
        <w:tc>
          <w:tcPr>
            <w:tcW w:w="1559" w:type="dxa"/>
            <w:vMerge w:val="restart"/>
            <w:shd w:val="clear" w:color="auto" w:fill="D6E3BC"/>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 xml:space="preserve">Number of units of resource per relevant time horizon per patient </w:t>
            </w:r>
          </w:p>
        </w:tc>
        <w:tc>
          <w:tcPr>
            <w:tcW w:w="6804" w:type="dxa"/>
            <w:gridSpan w:val="6"/>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Disaggregated unit cost</w:t>
            </w:r>
          </w:p>
        </w:tc>
      </w:tr>
      <w:tr w:rsidR="00DF3AB8" w:rsidRPr="006C3709" w:rsidTr="00BD6C3A">
        <w:trPr>
          <w:tblHeader/>
        </w:trPr>
        <w:tc>
          <w:tcPr>
            <w:tcW w:w="2160" w:type="dxa"/>
            <w:vMerge/>
          </w:tcPr>
          <w:p w:rsidR="00DF3AB8" w:rsidRPr="006C3709" w:rsidRDefault="00DF3AB8" w:rsidP="0036798B">
            <w:pPr>
              <w:keepNext/>
              <w:keepLines/>
              <w:spacing w:after="0" w:line="240" w:lineRule="auto"/>
              <w:rPr>
                <w:b/>
                <w:sz w:val="16"/>
                <w:szCs w:val="16"/>
              </w:rPr>
            </w:pPr>
          </w:p>
        </w:tc>
        <w:tc>
          <w:tcPr>
            <w:tcW w:w="1275" w:type="dxa"/>
            <w:vMerge/>
            <w:shd w:val="clear" w:color="auto" w:fill="E5B8B7"/>
            <w:vAlign w:val="center"/>
          </w:tcPr>
          <w:p w:rsidR="00DF3AB8" w:rsidRPr="006C3709" w:rsidRDefault="00DF3AB8" w:rsidP="0036798B">
            <w:pPr>
              <w:keepNext/>
              <w:keepLines/>
              <w:spacing w:after="0" w:line="240" w:lineRule="auto"/>
              <w:jc w:val="center"/>
              <w:rPr>
                <w:b/>
                <w:sz w:val="16"/>
                <w:szCs w:val="16"/>
              </w:rPr>
            </w:pPr>
          </w:p>
        </w:tc>
        <w:tc>
          <w:tcPr>
            <w:tcW w:w="1276" w:type="dxa"/>
            <w:vMerge/>
            <w:shd w:val="clear" w:color="auto" w:fill="E5B8B7"/>
            <w:vAlign w:val="center"/>
          </w:tcPr>
          <w:p w:rsidR="00DF3AB8" w:rsidRPr="006C3709" w:rsidRDefault="00DF3AB8" w:rsidP="0036798B">
            <w:pPr>
              <w:keepNext/>
              <w:keepLines/>
              <w:spacing w:after="0" w:line="240" w:lineRule="auto"/>
              <w:jc w:val="center"/>
              <w:rPr>
                <w:b/>
                <w:sz w:val="16"/>
                <w:szCs w:val="16"/>
              </w:rPr>
            </w:pPr>
          </w:p>
        </w:tc>
        <w:tc>
          <w:tcPr>
            <w:tcW w:w="993" w:type="dxa"/>
            <w:vMerge/>
            <w:shd w:val="clear" w:color="auto" w:fill="D6E3BC"/>
            <w:vAlign w:val="center"/>
          </w:tcPr>
          <w:p w:rsidR="00DF3AB8" w:rsidRPr="006C3709" w:rsidRDefault="00DF3AB8" w:rsidP="0036798B">
            <w:pPr>
              <w:keepNext/>
              <w:keepLines/>
              <w:spacing w:after="0" w:line="240" w:lineRule="auto"/>
              <w:jc w:val="center"/>
              <w:rPr>
                <w:b/>
                <w:sz w:val="16"/>
                <w:szCs w:val="16"/>
              </w:rPr>
            </w:pPr>
          </w:p>
        </w:tc>
        <w:tc>
          <w:tcPr>
            <w:tcW w:w="1559" w:type="dxa"/>
            <w:vMerge/>
            <w:shd w:val="clear" w:color="auto" w:fill="D6E3BC"/>
            <w:vAlign w:val="center"/>
          </w:tcPr>
          <w:p w:rsidR="00DF3AB8" w:rsidRPr="006C3709" w:rsidRDefault="00DF3AB8" w:rsidP="0036798B">
            <w:pPr>
              <w:keepNext/>
              <w:keepLines/>
              <w:spacing w:after="0" w:line="240" w:lineRule="auto"/>
              <w:jc w:val="center"/>
              <w:rPr>
                <w:b/>
                <w:sz w:val="16"/>
                <w:szCs w:val="16"/>
              </w:rPr>
            </w:pP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MBS</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Safety nets*</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 xml:space="preserve">Other </w:t>
            </w:r>
            <w:proofErr w:type="spellStart"/>
            <w:r w:rsidRPr="006C3709">
              <w:rPr>
                <w:b/>
                <w:sz w:val="16"/>
                <w:szCs w:val="16"/>
              </w:rPr>
              <w:t>govt</w:t>
            </w:r>
            <w:proofErr w:type="spellEnd"/>
            <w:r w:rsidRPr="006C3709">
              <w:rPr>
                <w:b/>
                <w:sz w:val="16"/>
                <w:szCs w:val="16"/>
              </w:rPr>
              <w:t xml:space="preserve"> budget</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Private health insurer</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Patient</w:t>
            </w:r>
          </w:p>
        </w:tc>
        <w:tc>
          <w:tcPr>
            <w:tcW w:w="1134" w:type="dxa"/>
            <w:shd w:val="clear" w:color="auto" w:fill="FBD4B4"/>
            <w:vAlign w:val="center"/>
          </w:tcPr>
          <w:p w:rsidR="00DF3AB8" w:rsidRPr="006C3709" w:rsidRDefault="00DF3AB8" w:rsidP="0036798B">
            <w:pPr>
              <w:keepNext/>
              <w:keepLines/>
              <w:spacing w:after="0" w:line="240" w:lineRule="auto"/>
              <w:jc w:val="center"/>
              <w:rPr>
                <w:b/>
                <w:sz w:val="16"/>
                <w:szCs w:val="16"/>
              </w:rPr>
            </w:pPr>
            <w:r w:rsidRPr="006C3709">
              <w:rPr>
                <w:b/>
                <w:sz w:val="16"/>
                <w:szCs w:val="16"/>
              </w:rPr>
              <w:t>Total cost</w:t>
            </w:r>
          </w:p>
        </w:tc>
      </w:tr>
      <w:tr w:rsidR="00DF3AB8" w:rsidRPr="006C3709" w:rsidTr="00BD6C3A">
        <w:trPr>
          <w:tblHeader/>
        </w:trPr>
        <w:tc>
          <w:tcPr>
            <w:tcW w:w="2160" w:type="dxa"/>
          </w:tcPr>
          <w:p w:rsidR="00DF3AB8" w:rsidRPr="006C3709" w:rsidRDefault="00DF3AB8" w:rsidP="0036798B">
            <w:pPr>
              <w:keepNext/>
              <w:spacing w:after="0" w:line="240" w:lineRule="auto"/>
              <w:rPr>
                <w:sz w:val="16"/>
                <w:szCs w:val="16"/>
              </w:rPr>
            </w:pPr>
            <w:r w:rsidRPr="006C3709">
              <w:rPr>
                <w:sz w:val="16"/>
                <w:szCs w:val="16"/>
              </w:rPr>
              <w:t xml:space="preserve">Emergency service </w:t>
            </w: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Hospital</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Inpatient nights</w:t>
            </w: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Surgeon/specialist</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rPr>
                <w:sz w:val="16"/>
                <w:szCs w:val="16"/>
              </w:rPr>
            </w:pPr>
            <w:r>
              <w:rPr>
                <w:sz w:val="16"/>
                <w:szCs w:val="16"/>
              </w:rPr>
              <w:t>Heart Failure</w:t>
            </w:r>
            <w:r w:rsidRPr="006C3709">
              <w:rPr>
                <w:sz w:val="16"/>
                <w:szCs w:val="16"/>
              </w:rPr>
              <w:t xml:space="preserve"> medications</w:t>
            </w: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PBS</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Community</w:t>
            </w:r>
          </w:p>
        </w:tc>
        <w:tc>
          <w:tcPr>
            <w:tcW w:w="993"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14067" w:type="dxa"/>
            <w:gridSpan w:val="11"/>
            <w:vAlign w:val="center"/>
          </w:tcPr>
          <w:p w:rsidR="00DF3AB8" w:rsidRPr="006C3709" w:rsidRDefault="00DF3AB8" w:rsidP="0036798B">
            <w:pPr>
              <w:keepNext/>
              <w:spacing w:after="0" w:line="240" w:lineRule="auto"/>
              <w:rPr>
                <w:sz w:val="16"/>
                <w:szCs w:val="16"/>
                <w:u w:val="single"/>
              </w:rPr>
            </w:pPr>
            <w:r w:rsidRPr="006C3709">
              <w:rPr>
                <w:sz w:val="16"/>
                <w:szCs w:val="16"/>
                <w:u w:val="single"/>
              </w:rPr>
              <w:t xml:space="preserve">Resources provided </w:t>
            </w:r>
            <w:r>
              <w:rPr>
                <w:sz w:val="16"/>
                <w:szCs w:val="16"/>
                <w:u w:val="single"/>
              </w:rPr>
              <w:t>in association with comparator</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Pr>
                <w:sz w:val="16"/>
                <w:szCs w:val="16"/>
              </w:rPr>
              <w:t>Cardiologist</w:t>
            </w:r>
            <w:r w:rsidRPr="006C3709">
              <w:rPr>
                <w:sz w:val="16"/>
                <w:szCs w:val="16"/>
              </w:rPr>
              <w:t xml:space="preserve"> visit</w:t>
            </w:r>
          </w:p>
          <w:p w:rsidR="00DF3AB8" w:rsidRPr="006C3709" w:rsidRDefault="00DF3AB8" w:rsidP="0036798B">
            <w:pPr>
              <w:keepNext/>
              <w:spacing w:after="0" w:line="240" w:lineRule="auto"/>
              <w:ind w:left="142"/>
              <w:contextualSpacing/>
              <w:rPr>
                <w:sz w:val="16"/>
                <w:szCs w:val="16"/>
              </w:rPr>
            </w:pPr>
            <w:r w:rsidRPr="006C3709">
              <w:rPr>
                <w:sz w:val="16"/>
                <w:szCs w:val="16"/>
              </w:rPr>
              <w:t xml:space="preserve"> </w:t>
            </w: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Specialist</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100%</w:t>
            </w:r>
          </w:p>
        </w:tc>
        <w:tc>
          <w:tcPr>
            <w:tcW w:w="1559" w:type="dxa"/>
            <w:shd w:val="clear" w:color="auto" w:fill="D6E3BC"/>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 xml:space="preserve">GP visits </w:t>
            </w:r>
          </w:p>
          <w:p w:rsidR="00DF3AB8" w:rsidRPr="006C3709" w:rsidRDefault="00DF3AB8" w:rsidP="0036798B">
            <w:pPr>
              <w:keepNext/>
              <w:spacing w:after="0" w:line="240" w:lineRule="auto"/>
              <w:ind w:left="142"/>
              <w:contextualSpacing/>
              <w:rPr>
                <w:sz w:val="16"/>
                <w:szCs w:val="16"/>
              </w:rPr>
            </w:pP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GP</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Community</w:t>
            </w:r>
          </w:p>
        </w:tc>
        <w:tc>
          <w:tcPr>
            <w:tcW w:w="993"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contextualSpacing/>
              <w:rPr>
                <w:sz w:val="16"/>
                <w:szCs w:val="16"/>
              </w:rPr>
            </w:pPr>
            <w:r w:rsidRPr="006C3709">
              <w:rPr>
                <w:sz w:val="16"/>
                <w:szCs w:val="16"/>
              </w:rPr>
              <w:t>Outpatient visits</w:t>
            </w: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Hospital</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b/>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rPr>
                <w:sz w:val="16"/>
                <w:szCs w:val="16"/>
              </w:rPr>
            </w:pPr>
            <w:r w:rsidRPr="006C3709">
              <w:rPr>
                <w:sz w:val="16"/>
                <w:szCs w:val="16"/>
              </w:rPr>
              <w:t xml:space="preserve">Hospital stay </w:t>
            </w: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Hospital</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rPr>
                <w:sz w:val="16"/>
                <w:szCs w:val="16"/>
              </w:rPr>
            </w:pPr>
            <w:r w:rsidRPr="006C3709">
              <w:rPr>
                <w:sz w:val="16"/>
                <w:szCs w:val="16"/>
              </w:rPr>
              <w:t xml:space="preserve">Emergency service </w:t>
            </w: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Hospital</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rPr>
                <w:sz w:val="16"/>
                <w:szCs w:val="16"/>
              </w:rPr>
            </w:pPr>
            <w:r w:rsidRPr="006C3709">
              <w:rPr>
                <w:sz w:val="16"/>
                <w:szCs w:val="16"/>
              </w:rPr>
              <w:t>Inpatient nights</w:t>
            </w: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Hospital</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Private/public hospital</w:t>
            </w:r>
          </w:p>
        </w:tc>
        <w:tc>
          <w:tcPr>
            <w:tcW w:w="993"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line="240" w:lineRule="auto"/>
              <w:jc w:val="center"/>
              <w:rPr>
                <w:sz w:val="16"/>
                <w:szCs w:val="16"/>
              </w:rPr>
            </w:pPr>
          </w:p>
        </w:tc>
        <w:tc>
          <w:tcPr>
            <w:tcW w:w="1134" w:type="dxa"/>
            <w:shd w:val="clear" w:color="auto" w:fill="FBD4B4"/>
          </w:tcPr>
          <w:p w:rsidR="00DF3AB8" w:rsidRPr="006C3709" w:rsidRDefault="00DF3AB8" w:rsidP="005D791E">
            <w:pPr>
              <w:keepNext/>
              <w:spacing w:line="240" w:lineRule="auto"/>
              <w:jc w:val="center"/>
              <w:rPr>
                <w:sz w:val="16"/>
                <w:szCs w:val="16"/>
              </w:rPr>
            </w:pPr>
            <w:r w:rsidRPr="006C3709">
              <w:rPr>
                <w:sz w:val="16"/>
                <w:szCs w:val="16"/>
              </w:rPr>
              <w:t>TBD</w:t>
            </w:r>
          </w:p>
        </w:tc>
      </w:tr>
      <w:tr w:rsidR="00DF3AB8" w:rsidRPr="006C3709" w:rsidTr="00BD6C3A">
        <w:trPr>
          <w:tblHeader/>
        </w:trPr>
        <w:tc>
          <w:tcPr>
            <w:tcW w:w="2160" w:type="dxa"/>
          </w:tcPr>
          <w:p w:rsidR="00DF3AB8" w:rsidRPr="006C3709" w:rsidRDefault="00DF3AB8" w:rsidP="0036798B">
            <w:pPr>
              <w:keepNext/>
              <w:spacing w:after="0" w:line="240" w:lineRule="auto"/>
              <w:rPr>
                <w:sz w:val="16"/>
                <w:szCs w:val="16"/>
              </w:rPr>
            </w:pPr>
            <w:r>
              <w:rPr>
                <w:sz w:val="16"/>
                <w:szCs w:val="16"/>
              </w:rPr>
              <w:t>Heart Failure</w:t>
            </w:r>
            <w:r w:rsidRPr="006C3709">
              <w:rPr>
                <w:sz w:val="16"/>
                <w:szCs w:val="16"/>
              </w:rPr>
              <w:t xml:space="preserve"> medications</w:t>
            </w:r>
          </w:p>
        </w:tc>
        <w:tc>
          <w:tcPr>
            <w:tcW w:w="1275"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PBS</w:t>
            </w:r>
          </w:p>
        </w:tc>
        <w:tc>
          <w:tcPr>
            <w:tcW w:w="1276" w:type="dxa"/>
            <w:shd w:val="clear" w:color="auto" w:fill="E5B8B7"/>
          </w:tcPr>
          <w:p w:rsidR="00DF3AB8" w:rsidRPr="006C3709" w:rsidRDefault="00DF3AB8" w:rsidP="005D791E">
            <w:pPr>
              <w:keepNext/>
              <w:spacing w:after="0" w:line="240" w:lineRule="auto"/>
              <w:jc w:val="center"/>
              <w:rPr>
                <w:sz w:val="16"/>
                <w:szCs w:val="16"/>
              </w:rPr>
            </w:pPr>
            <w:r w:rsidRPr="006C3709">
              <w:rPr>
                <w:sz w:val="16"/>
                <w:szCs w:val="16"/>
              </w:rPr>
              <w:t>Community</w:t>
            </w:r>
          </w:p>
        </w:tc>
        <w:tc>
          <w:tcPr>
            <w:tcW w:w="993"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559" w:type="dxa"/>
            <w:shd w:val="clear" w:color="auto" w:fill="D6E3BC"/>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c>
          <w:tcPr>
            <w:tcW w:w="1134" w:type="dxa"/>
            <w:shd w:val="clear" w:color="auto" w:fill="FBD4B4"/>
          </w:tcPr>
          <w:p w:rsidR="00DF3AB8" w:rsidRPr="006C3709" w:rsidRDefault="00DF3AB8" w:rsidP="005D791E">
            <w:pPr>
              <w:keepNext/>
              <w:spacing w:after="0" w:line="240" w:lineRule="auto"/>
              <w:jc w:val="center"/>
              <w:rPr>
                <w:sz w:val="16"/>
                <w:szCs w:val="16"/>
              </w:rPr>
            </w:pPr>
            <w:r w:rsidRPr="006C3709">
              <w:rPr>
                <w:sz w:val="16"/>
                <w:szCs w:val="16"/>
              </w:rPr>
              <w:t>TBD</w:t>
            </w:r>
          </w:p>
        </w:tc>
      </w:tr>
      <w:tr w:rsidR="00DF3AB8" w:rsidRPr="006C3709" w:rsidTr="00BD6C3A">
        <w:trPr>
          <w:tblHeader/>
        </w:trPr>
        <w:tc>
          <w:tcPr>
            <w:tcW w:w="14067" w:type="dxa"/>
            <w:gridSpan w:val="11"/>
          </w:tcPr>
          <w:p w:rsidR="00DF3AB8" w:rsidRPr="006C3709" w:rsidRDefault="00DF3AB8" w:rsidP="0036798B">
            <w:pPr>
              <w:keepNext/>
              <w:spacing w:after="0" w:line="240" w:lineRule="auto"/>
              <w:rPr>
                <w:sz w:val="16"/>
                <w:szCs w:val="16"/>
              </w:rPr>
            </w:pPr>
            <w:r w:rsidRPr="00DF3AB8">
              <w:rPr>
                <w:sz w:val="16"/>
                <w:szCs w:val="16"/>
                <w:u w:val="single"/>
              </w:rPr>
              <w:t>Resources used to manage patients successfully and unsuccessfully treated with the proposed intervention</w:t>
            </w:r>
          </w:p>
        </w:tc>
      </w:tr>
      <w:tr w:rsidR="00DF3AB8" w:rsidRPr="006C3709" w:rsidTr="00BD6C3A">
        <w:trPr>
          <w:tblHeader/>
        </w:trPr>
        <w:tc>
          <w:tcPr>
            <w:tcW w:w="2160" w:type="dxa"/>
          </w:tcPr>
          <w:p w:rsidR="00DF3AB8" w:rsidRDefault="00DF3AB8" w:rsidP="005D791E">
            <w:pPr>
              <w:keepNext/>
              <w:spacing w:after="0" w:line="240" w:lineRule="auto"/>
              <w:jc w:val="left"/>
              <w:rPr>
                <w:sz w:val="16"/>
                <w:szCs w:val="16"/>
              </w:rPr>
            </w:pPr>
            <w:r w:rsidRPr="00DF3AB8">
              <w:rPr>
                <w:sz w:val="16"/>
                <w:szCs w:val="16"/>
              </w:rPr>
              <w:t>Ongoing heart failure management, including GP and specialists consultations, A&amp;E visits, hospitalisations as required (likely to vary according to outcomes achieved)</w:t>
            </w:r>
          </w:p>
        </w:tc>
        <w:tc>
          <w:tcPr>
            <w:tcW w:w="1275" w:type="dxa"/>
            <w:shd w:val="clear" w:color="auto" w:fill="E5B8B7"/>
          </w:tcPr>
          <w:p w:rsidR="00DF3AB8" w:rsidRPr="006C3709" w:rsidRDefault="00DF3AB8" w:rsidP="0036798B">
            <w:pPr>
              <w:keepNext/>
              <w:spacing w:after="0" w:line="240" w:lineRule="auto"/>
              <w:jc w:val="center"/>
              <w:rPr>
                <w:sz w:val="16"/>
                <w:szCs w:val="16"/>
              </w:rPr>
            </w:pPr>
          </w:p>
        </w:tc>
        <w:tc>
          <w:tcPr>
            <w:tcW w:w="1276" w:type="dxa"/>
            <w:shd w:val="clear" w:color="auto" w:fill="E5B8B7"/>
          </w:tcPr>
          <w:p w:rsidR="00DF3AB8" w:rsidRPr="006C3709" w:rsidRDefault="00DF3AB8" w:rsidP="0036798B">
            <w:pPr>
              <w:keepNext/>
              <w:spacing w:after="0" w:line="240" w:lineRule="auto"/>
              <w:rPr>
                <w:sz w:val="16"/>
                <w:szCs w:val="16"/>
              </w:rPr>
            </w:pPr>
          </w:p>
        </w:tc>
        <w:tc>
          <w:tcPr>
            <w:tcW w:w="993" w:type="dxa"/>
            <w:shd w:val="clear" w:color="auto" w:fill="D6E3BC"/>
          </w:tcPr>
          <w:p w:rsidR="00DF3AB8" w:rsidRPr="006C3709" w:rsidRDefault="00DF3AB8" w:rsidP="0036798B">
            <w:pPr>
              <w:keepNext/>
              <w:spacing w:after="0" w:line="240" w:lineRule="auto"/>
              <w:jc w:val="center"/>
              <w:rPr>
                <w:sz w:val="16"/>
                <w:szCs w:val="16"/>
              </w:rPr>
            </w:pPr>
          </w:p>
        </w:tc>
        <w:tc>
          <w:tcPr>
            <w:tcW w:w="1559" w:type="dxa"/>
            <w:shd w:val="clear" w:color="auto" w:fill="D6E3BC"/>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rPr>
                <w:sz w:val="16"/>
                <w:szCs w:val="16"/>
              </w:rPr>
            </w:pPr>
          </w:p>
        </w:tc>
      </w:tr>
      <w:tr w:rsidR="00DF3AB8" w:rsidRPr="006C3709" w:rsidTr="00BD6C3A">
        <w:trPr>
          <w:tblHeader/>
        </w:trPr>
        <w:tc>
          <w:tcPr>
            <w:tcW w:w="14067" w:type="dxa"/>
            <w:gridSpan w:val="11"/>
            <w:vAlign w:val="center"/>
          </w:tcPr>
          <w:p w:rsidR="00DF3AB8" w:rsidRPr="006C3709" w:rsidRDefault="00DF3AB8" w:rsidP="00DF3AB8">
            <w:pPr>
              <w:keepNext/>
              <w:spacing w:after="0" w:line="240" w:lineRule="auto"/>
              <w:jc w:val="left"/>
              <w:rPr>
                <w:sz w:val="16"/>
                <w:szCs w:val="16"/>
              </w:rPr>
            </w:pPr>
            <w:r w:rsidRPr="00DF3AB8">
              <w:rPr>
                <w:sz w:val="16"/>
                <w:szCs w:val="16"/>
                <w:u w:val="single"/>
              </w:rPr>
              <w:t xml:space="preserve">Resources used to manage patients successfully and unsuccessfully treated with the proposed </w:t>
            </w:r>
            <w:r>
              <w:rPr>
                <w:sz w:val="16"/>
                <w:szCs w:val="16"/>
                <w:u w:val="single"/>
              </w:rPr>
              <w:t>comparator</w:t>
            </w:r>
          </w:p>
        </w:tc>
      </w:tr>
      <w:tr w:rsidR="00DF3AB8" w:rsidRPr="006C3709" w:rsidTr="00BD6C3A">
        <w:trPr>
          <w:tblHeader/>
        </w:trPr>
        <w:tc>
          <w:tcPr>
            <w:tcW w:w="2160" w:type="dxa"/>
          </w:tcPr>
          <w:p w:rsidR="00DF3AB8" w:rsidRDefault="00DF3AB8" w:rsidP="00BD6C3A">
            <w:pPr>
              <w:keepNext/>
              <w:spacing w:after="0" w:line="240" w:lineRule="auto"/>
              <w:jc w:val="left"/>
              <w:rPr>
                <w:sz w:val="16"/>
                <w:szCs w:val="16"/>
              </w:rPr>
            </w:pPr>
            <w:r w:rsidRPr="00DF3AB8">
              <w:rPr>
                <w:sz w:val="16"/>
                <w:szCs w:val="16"/>
              </w:rPr>
              <w:t>Ongoing heart failure management, including GP and specialists consultations, A&amp;E visits, hospitalisations as required (likely to vary according to outcomes achieved)</w:t>
            </w:r>
          </w:p>
        </w:tc>
        <w:tc>
          <w:tcPr>
            <w:tcW w:w="1275" w:type="dxa"/>
            <w:shd w:val="clear" w:color="auto" w:fill="E5B8B7"/>
          </w:tcPr>
          <w:p w:rsidR="00DF3AB8" w:rsidRPr="006C3709" w:rsidRDefault="00DF3AB8" w:rsidP="0036798B">
            <w:pPr>
              <w:keepNext/>
              <w:spacing w:after="0" w:line="240" w:lineRule="auto"/>
              <w:jc w:val="center"/>
              <w:rPr>
                <w:sz w:val="16"/>
                <w:szCs w:val="16"/>
              </w:rPr>
            </w:pPr>
          </w:p>
        </w:tc>
        <w:tc>
          <w:tcPr>
            <w:tcW w:w="1276" w:type="dxa"/>
            <w:shd w:val="clear" w:color="auto" w:fill="E5B8B7"/>
          </w:tcPr>
          <w:p w:rsidR="00DF3AB8" w:rsidRPr="006C3709" w:rsidRDefault="00DF3AB8" w:rsidP="0036798B">
            <w:pPr>
              <w:keepNext/>
              <w:spacing w:after="0" w:line="240" w:lineRule="auto"/>
              <w:rPr>
                <w:sz w:val="16"/>
                <w:szCs w:val="16"/>
              </w:rPr>
            </w:pPr>
          </w:p>
        </w:tc>
        <w:tc>
          <w:tcPr>
            <w:tcW w:w="993" w:type="dxa"/>
            <w:shd w:val="clear" w:color="auto" w:fill="D6E3BC"/>
          </w:tcPr>
          <w:p w:rsidR="00DF3AB8" w:rsidRPr="006C3709" w:rsidRDefault="00DF3AB8" w:rsidP="0036798B">
            <w:pPr>
              <w:keepNext/>
              <w:spacing w:after="0" w:line="240" w:lineRule="auto"/>
              <w:jc w:val="center"/>
              <w:rPr>
                <w:sz w:val="16"/>
                <w:szCs w:val="16"/>
              </w:rPr>
            </w:pPr>
          </w:p>
        </w:tc>
        <w:tc>
          <w:tcPr>
            <w:tcW w:w="1559" w:type="dxa"/>
            <w:shd w:val="clear" w:color="auto" w:fill="D6E3BC"/>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jc w:val="center"/>
              <w:rPr>
                <w:sz w:val="16"/>
                <w:szCs w:val="16"/>
              </w:rPr>
            </w:pPr>
          </w:p>
        </w:tc>
        <w:tc>
          <w:tcPr>
            <w:tcW w:w="1134" w:type="dxa"/>
            <w:shd w:val="clear" w:color="auto" w:fill="FBD4B4"/>
          </w:tcPr>
          <w:p w:rsidR="00DF3AB8" w:rsidRPr="006C3709" w:rsidRDefault="00DF3AB8" w:rsidP="0036798B">
            <w:pPr>
              <w:keepNext/>
              <w:spacing w:after="0" w:line="240" w:lineRule="auto"/>
              <w:rPr>
                <w:sz w:val="16"/>
                <w:szCs w:val="16"/>
              </w:rPr>
            </w:pPr>
          </w:p>
        </w:tc>
      </w:tr>
    </w:tbl>
    <w:p w:rsidR="00DF3AB8" w:rsidRDefault="00DF3AB8" w:rsidP="00DF3AB8">
      <w:pPr>
        <w:rPr>
          <w:lang w:val="en-GB" w:eastAsia="ja-JP"/>
        </w:rPr>
      </w:pPr>
    </w:p>
    <w:p w:rsidR="009B4933" w:rsidRDefault="009B4933" w:rsidP="009118F1">
      <w:pPr>
        <w:jc w:val="left"/>
        <w:rPr>
          <w:b/>
          <w:sz w:val="24"/>
          <w:szCs w:val="24"/>
        </w:rPr>
        <w:sectPr w:rsidR="009B4933" w:rsidSect="009B4933">
          <w:pgSz w:w="16838" w:h="11906" w:orient="landscape"/>
          <w:pgMar w:top="1418" w:right="1440" w:bottom="1440" w:left="1440" w:header="708" w:footer="708" w:gutter="0"/>
          <w:cols w:space="708"/>
          <w:docGrid w:linePitch="360"/>
        </w:sectPr>
      </w:pPr>
    </w:p>
    <w:p w:rsidR="003A6F36" w:rsidRDefault="00D04147" w:rsidP="008B5AB2">
      <w:pPr>
        <w:rPr>
          <w:b/>
          <w:sz w:val="24"/>
          <w:szCs w:val="24"/>
        </w:rPr>
      </w:pPr>
      <w:r w:rsidRPr="00D04147">
        <w:rPr>
          <w:b/>
          <w:sz w:val="24"/>
          <w:szCs w:val="24"/>
        </w:rPr>
        <w:lastRenderedPageBreak/>
        <w:t>References</w:t>
      </w:r>
      <w:r w:rsidR="003A6F36">
        <w:rPr>
          <w:b/>
          <w:sz w:val="24"/>
          <w:szCs w:val="24"/>
        </w:rPr>
        <w:t>:</w:t>
      </w:r>
      <w:bookmarkStart w:id="26" w:name="_GoBack"/>
      <w:bookmarkEnd w:id="26"/>
    </w:p>
    <w:p w:rsidR="00C4399C" w:rsidRPr="00C4399C" w:rsidRDefault="00445FA4" w:rsidP="00C4399C">
      <w:pPr>
        <w:pStyle w:val="EndNoteBibliography"/>
        <w:framePr w:wrap="around"/>
        <w:spacing w:after="0"/>
      </w:pPr>
      <w:r>
        <w:rPr>
          <w:sz w:val="24"/>
          <w:szCs w:val="24"/>
        </w:rPr>
        <w:t>Quallion</w:t>
      </w:r>
      <w:r w:rsidR="003A6F36" w:rsidRPr="004A3437">
        <w:rPr>
          <w:sz w:val="24"/>
          <w:szCs w:val="24"/>
        </w:rPr>
        <w:fldChar w:fldCharType="begin"/>
      </w:r>
      <w:r w:rsidR="003A6F36" w:rsidRPr="004A3437">
        <w:rPr>
          <w:sz w:val="24"/>
          <w:szCs w:val="24"/>
        </w:rPr>
        <w:instrText xml:space="preserve"> ADDIN EN.REFLIST </w:instrText>
      </w:r>
      <w:r w:rsidR="003A6F36" w:rsidRPr="004A3437">
        <w:rPr>
          <w:sz w:val="24"/>
          <w:szCs w:val="24"/>
        </w:rPr>
        <w:fldChar w:fldCharType="separate"/>
      </w:r>
      <w:bookmarkStart w:id="27" w:name="_ENREF_1"/>
      <w:r w:rsidR="00C4399C" w:rsidRPr="00C4399C">
        <w:t xml:space="preserve">. from </w:t>
      </w:r>
      <w:hyperlink r:id="rId27" w:tooltip="Link to Quallion website." w:history="1">
        <w:r w:rsidR="00C4399C" w:rsidRPr="00C4399C">
          <w:rPr>
            <w:rStyle w:val="Hyperlink"/>
          </w:rPr>
          <w:t>http://www.quallion.com/sub-mm-implantable.asp</w:t>
        </w:r>
      </w:hyperlink>
      <w:r w:rsidR="00C4399C" w:rsidRPr="00C4399C">
        <w:t>.</w:t>
      </w:r>
      <w:bookmarkEnd w:id="27"/>
      <w:r>
        <w:t xml:space="preserve"> downloaded 13 October 2014</w:t>
      </w:r>
    </w:p>
    <w:p w:rsidR="00C4399C" w:rsidRPr="00C4399C" w:rsidRDefault="00C4399C" w:rsidP="00FF7313">
      <w:pPr>
        <w:pStyle w:val="EndNoteBibliography"/>
        <w:framePr w:wrap="around"/>
      </w:pPr>
      <w:bookmarkStart w:id="28" w:name="_ENREF_2"/>
      <w:r w:rsidRPr="00C4399C">
        <w:t xml:space="preserve">(2011). Guidelines for the prevention, detection and management of chronic heart failure in Australia. National Heart Foundation of Australia and the Cardiac Society of Australia and New Zealand. </w:t>
      </w:r>
      <w:bookmarkEnd w:id="28"/>
    </w:p>
    <w:p w:rsidR="00C4399C" w:rsidRPr="00C4399C" w:rsidRDefault="00C4399C" w:rsidP="00C4399C">
      <w:pPr>
        <w:pStyle w:val="EndNoteBibliography"/>
        <w:framePr w:wrap="around"/>
        <w:spacing w:after="0"/>
      </w:pPr>
      <w:bookmarkStart w:id="29" w:name="_ENREF_3"/>
      <w:r w:rsidRPr="00C4399C">
        <w:t xml:space="preserve">Abraham, W. T., K. Nademanee, K. Volosin, S. Krueger, S. Neelagaru, N. Raval, O. Obel, S. Weiner, M. Wish, P. Carson, K. Ellenbogen, R. Bourge, M. Parides, R. P. Chiacchierini, R. Goldsmith, S. Goldstein, Y. Mika, D. Burkhoff, A. Kadish, F.-H.-. Investigators and Coordinators (2011). "Subgroup analysis of a randomized controlled trial evaluating the safety and efficacy of cardiac contractility modulation in advanced heart failure." </w:t>
      </w:r>
      <w:r w:rsidRPr="00C4399C">
        <w:rPr>
          <w:u w:val="single"/>
        </w:rPr>
        <w:t>J Card Fail</w:t>
      </w:r>
      <w:r w:rsidRPr="00C4399C">
        <w:t xml:space="preserve"> </w:t>
      </w:r>
      <w:r w:rsidRPr="00C4399C">
        <w:rPr>
          <w:b/>
        </w:rPr>
        <w:t>17</w:t>
      </w:r>
      <w:r w:rsidRPr="00C4399C">
        <w:t>(9): 710-717.</w:t>
      </w:r>
      <w:bookmarkEnd w:id="29"/>
    </w:p>
    <w:p w:rsidR="00C4399C" w:rsidRPr="00C4399C" w:rsidRDefault="00C4399C" w:rsidP="00C4399C">
      <w:pPr>
        <w:pStyle w:val="EndNoteBibliography"/>
        <w:framePr w:wrap="around"/>
        <w:spacing w:after="0"/>
      </w:pPr>
      <w:bookmarkStart w:id="30" w:name="_ENREF_4"/>
      <w:r w:rsidRPr="00C4399C">
        <w:t xml:space="preserve">Borggrefe, M. and D. Burkhoff (2012). "Clinical effects of cardiac contractility modulation (CCM) as a treatment for chronic heart failure." </w:t>
      </w:r>
      <w:r w:rsidRPr="00C4399C">
        <w:rPr>
          <w:u w:val="single"/>
        </w:rPr>
        <w:t>Eur J Heart Fail</w:t>
      </w:r>
      <w:r w:rsidRPr="00C4399C">
        <w:t xml:space="preserve"> </w:t>
      </w:r>
      <w:r w:rsidRPr="00C4399C">
        <w:rPr>
          <w:b/>
        </w:rPr>
        <w:t>14</w:t>
      </w:r>
      <w:r w:rsidRPr="00C4399C">
        <w:t>(7): 703-712.</w:t>
      </w:r>
      <w:bookmarkEnd w:id="30"/>
    </w:p>
    <w:p w:rsidR="00C4399C" w:rsidRPr="00C4399C" w:rsidRDefault="00C4399C" w:rsidP="00C4399C">
      <w:pPr>
        <w:pStyle w:val="EndNoteBibliography"/>
        <w:framePr w:wrap="around"/>
        <w:spacing w:after="0"/>
      </w:pPr>
      <w:bookmarkStart w:id="31" w:name="_ENREF_5"/>
      <w:r w:rsidRPr="00C4399C">
        <w:t xml:space="preserve">Borggrefe, M. M., T. Lawo, C. Butter, H. Schmidinger, M. Lunati, B. Pieske, A. R. Misier, A. Curnis, D. Bocker, A. Remppis, J. Kautzner, M. Stuhlinger, C. Leclerq, M. Taborsky, M. Frigerio, M. Parides, D. Burkhoff and G. Hindricks (2008). "Randomized, double blind study of non-excitatory, cardiac contractility modulation electrical impulses for symptomatic heart failure." </w:t>
      </w:r>
      <w:r w:rsidRPr="00C4399C">
        <w:rPr>
          <w:u w:val="single"/>
        </w:rPr>
        <w:t>Eur Heart J</w:t>
      </w:r>
      <w:r w:rsidRPr="00C4399C">
        <w:t xml:space="preserve"> </w:t>
      </w:r>
      <w:r w:rsidRPr="00C4399C">
        <w:rPr>
          <w:b/>
        </w:rPr>
        <w:t>29</w:t>
      </w:r>
      <w:r w:rsidRPr="00C4399C">
        <w:t>(8): 1019-1028.</w:t>
      </w:r>
      <w:bookmarkEnd w:id="31"/>
    </w:p>
    <w:p w:rsidR="00C4399C" w:rsidRPr="00C4399C" w:rsidRDefault="00C4399C" w:rsidP="00C4399C">
      <w:pPr>
        <w:pStyle w:val="EndNoteBibliography"/>
        <w:framePr w:wrap="around"/>
        <w:spacing w:after="0"/>
      </w:pPr>
      <w:bookmarkStart w:id="32" w:name="_ENREF_6"/>
      <w:r w:rsidRPr="00C4399C">
        <w:t xml:space="preserve">Burkhoff, D. (2011). "Does contractility modulation have a role in the treatment of heart failure?" </w:t>
      </w:r>
      <w:r w:rsidRPr="00C4399C">
        <w:rPr>
          <w:u w:val="single"/>
        </w:rPr>
        <w:t>Curr Heart Fail Rep</w:t>
      </w:r>
      <w:r w:rsidRPr="00C4399C">
        <w:t xml:space="preserve"> </w:t>
      </w:r>
      <w:r w:rsidRPr="00C4399C">
        <w:rPr>
          <w:b/>
        </w:rPr>
        <w:t>8</w:t>
      </w:r>
      <w:r w:rsidRPr="00C4399C">
        <w:t>(4): 260-265.</w:t>
      </w:r>
      <w:bookmarkEnd w:id="32"/>
    </w:p>
    <w:p w:rsidR="00C4399C" w:rsidRPr="00C4399C" w:rsidRDefault="00C4399C" w:rsidP="00C4399C">
      <w:pPr>
        <w:pStyle w:val="EndNoteBibliography"/>
        <w:framePr w:wrap="around"/>
        <w:spacing w:after="0"/>
      </w:pPr>
      <w:bookmarkStart w:id="33" w:name="_ENREF_7"/>
      <w:r w:rsidRPr="00C4399C">
        <w:t xml:space="preserve">Davies, M., F. Hobbs, R. Davis, J. Kenkre, A. K. Roalfe, R. Hare, D. Wosornu and R. J. Lancashire (2001). "Prevalence of left-ventricular systolic dysfunction and heart failure in the Echocardiographic Heart of England Screening study: a population based study." </w:t>
      </w:r>
      <w:r w:rsidRPr="00C4399C">
        <w:rPr>
          <w:u w:val="single"/>
        </w:rPr>
        <w:t>Lancet</w:t>
      </w:r>
      <w:r w:rsidRPr="00C4399C">
        <w:t xml:space="preserve"> </w:t>
      </w:r>
      <w:r w:rsidRPr="00C4399C">
        <w:rPr>
          <w:b/>
        </w:rPr>
        <w:t>358</w:t>
      </w:r>
      <w:r w:rsidRPr="00C4399C">
        <w:t>(9280): 439-444.</w:t>
      </w:r>
      <w:bookmarkEnd w:id="33"/>
    </w:p>
    <w:p w:rsidR="00C4399C" w:rsidRPr="00C4399C" w:rsidRDefault="00C4399C" w:rsidP="00C4399C">
      <w:pPr>
        <w:pStyle w:val="EndNoteBibliography"/>
        <w:framePr w:wrap="around"/>
        <w:spacing w:after="0"/>
      </w:pPr>
      <w:bookmarkStart w:id="34" w:name="_ENREF_8"/>
      <w:r w:rsidRPr="00C4399C">
        <w:t xml:space="preserve">Kadish, A., K. Nademanee, K. Volosin, S. Krueger, S. Neelagaru, N. Raval, O. Obel, S. Weiner, M. Wish, P. Carson, K. Ellenbogen, R. Bourge, M. Parides, R. P. Chiacchierini, R. Goldsmith, S. Goldstein, Y. Mika, D. Burkhoff and W. T. Abraham (2011). "A randomized controlled trial evaluating the safety and efficacy of cardiac contractility modulation in advanced heart failure." </w:t>
      </w:r>
      <w:r w:rsidRPr="00C4399C">
        <w:rPr>
          <w:u w:val="single"/>
        </w:rPr>
        <w:t>Am Heart J</w:t>
      </w:r>
      <w:r w:rsidRPr="00C4399C">
        <w:t xml:space="preserve"> </w:t>
      </w:r>
      <w:r w:rsidRPr="00C4399C">
        <w:rPr>
          <w:b/>
        </w:rPr>
        <w:t>161</w:t>
      </w:r>
      <w:r w:rsidRPr="00C4399C">
        <w:t>(2): 329-337 e321-322.</w:t>
      </w:r>
      <w:bookmarkEnd w:id="34"/>
    </w:p>
    <w:p w:rsidR="00C4399C" w:rsidRPr="00C4399C" w:rsidRDefault="00C4399C" w:rsidP="00C4399C">
      <w:pPr>
        <w:pStyle w:val="EndNoteBibliography"/>
        <w:framePr w:wrap="around"/>
        <w:spacing w:after="0"/>
      </w:pPr>
      <w:bookmarkStart w:id="35" w:name="_ENREF_9"/>
      <w:r w:rsidRPr="00C4399C">
        <w:t xml:space="preserve">McMurray, J. J., M. Packer, A. S. Desai, J. Gong, M. P. Lefkowitz, A. R. Rizkala, J. L. Rouleau, V. C. Shi, S. D. Solomon, K. Swedberg, M. R. Zile, P.-H. F. I. the and Committees (2014). "Angiotensin-Neprilysin Inhibition versus Enalapril in Heart Failure." </w:t>
      </w:r>
      <w:r w:rsidRPr="00C4399C">
        <w:rPr>
          <w:u w:val="single"/>
        </w:rPr>
        <w:t>N Engl J Med</w:t>
      </w:r>
      <w:r w:rsidRPr="00C4399C">
        <w:t xml:space="preserve"> </w:t>
      </w:r>
      <w:r w:rsidRPr="00C4399C">
        <w:rPr>
          <w:b/>
        </w:rPr>
        <w:t>371</w:t>
      </w:r>
      <w:r w:rsidRPr="00C4399C">
        <w:t>(11): 993-1004.</w:t>
      </w:r>
      <w:bookmarkEnd w:id="35"/>
    </w:p>
    <w:p w:rsidR="00C4399C" w:rsidRPr="00C4399C" w:rsidRDefault="00C4399C" w:rsidP="00C4399C">
      <w:pPr>
        <w:pStyle w:val="EndNoteBibliography"/>
        <w:framePr w:wrap="around"/>
        <w:spacing w:after="0"/>
      </w:pPr>
      <w:bookmarkStart w:id="36" w:name="_ENREF_10"/>
      <w:r w:rsidRPr="00C4399C">
        <w:t xml:space="preserve">Neelagaru, S. B., J. E. Sanchez, S. K. Lau, S. M. Greenberg, N. Y. Raval, S. Worley, J. Kalman, A. D. Merliss, S. Krueger, M. Wood, M. Wish, D. Burkhoff and K. Nademanee (2006). "Nonexcitatory, cardiac contractility modulation electrical impulses: feasibility study for advanced heart failure in patients with normal QRS duration." </w:t>
      </w:r>
      <w:r w:rsidRPr="00C4399C">
        <w:rPr>
          <w:u w:val="single"/>
        </w:rPr>
        <w:t>Heart Rhythm</w:t>
      </w:r>
      <w:r w:rsidRPr="00C4399C">
        <w:t xml:space="preserve"> </w:t>
      </w:r>
      <w:r w:rsidRPr="00C4399C">
        <w:rPr>
          <w:b/>
        </w:rPr>
        <w:t>3</w:t>
      </w:r>
      <w:r w:rsidRPr="00C4399C">
        <w:t>(10): 1140-1147.</w:t>
      </w:r>
      <w:bookmarkEnd w:id="36"/>
    </w:p>
    <w:p w:rsidR="00C4399C" w:rsidRPr="00C4399C" w:rsidRDefault="00C4399C" w:rsidP="00C4399C">
      <w:pPr>
        <w:pStyle w:val="EndNoteBibliography"/>
        <w:framePr w:wrap="around"/>
        <w:spacing w:after="0"/>
      </w:pPr>
      <w:bookmarkStart w:id="37" w:name="_ENREF_11"/>
      <w:r w:rsidRPr="00C4399C">
        <w:t xml:space="preserve">Shenkman, H. J., V. Pampati, A. K. Khandelwal, J. McKinnon, D. Nori, S. Kaatz, K. R. Sandberg and P. A. McCullough (2002). "Congestive heart failure and QRS duration: establishing prognosis study." </w:t>
      </w:r>
      <w:r w:rsidRPr="00C4399C">
        <w:rPr>
          <w:u w:val="single"/>
        </w:rPr>
        <w:t>Chest</w:t>
      </w:r>
      <w:r w:rsidRPr="00C4399C">
        <w:t xml:space="preserve"> </w:t>
      </w:r>
      <w:r w:rsidRPr="00C4399C">
        <w:rPr>
          <w:b/>
        </w:rPr>
        <w:t>122</w:t>
      </w:r>
      <w:r w:rsidRPr="00C4399C">
        <w:t>(2): 528-534.</w:t>
      </w:r>
      <w:bookmarkEnd w:id="37"/>
    </w:p>
    <w:p w:rsidR="002F514C" w:rsidRDefault="00C4399C" w:rsidP="00654869">
      <w:pPr>
        <w:pStyle w:val="EndNoteBibliography"/>
        <w:framePr w:wrap="around"/>
        <w:rPr>
          <w:b/>
          <w:sz w:val="24"/>
          <w:szCs w:val="24"/>
        </w:rPr>
      </w:pPr>
      <w:bookmarkStart w:id="38" w:name="_ENREF_12"/>
      <w:r w:rsidRPr="00C4399C">
        <w:t xml:space="preserve">Vardas, P. E., A. Auricchio, J.-J. Blanc, J.-C. Daubert, H. Drexler, H. Ector, M. Gasparini, C. Linde, F. B. Morgado, A. Oto, R. Sutton, M. Trusz-Gluza, A. Vahanian, J. Camm, R. De Caterina, V. Dean, K. Dickstein, C. Funck-Brentano, G. Filippatos, I. Hellemans, S. D. Kristensen, K. McGregor, U. Sechtem, S. Silber, M. Tendera, P. Widimsky, J. L. Zamorano, S. G. Priori, C. Blomström-Lundqvist, M. Brignole, J. B. Terradellas, J. Camm, P. Castellano, J. Cleland, J. Farre, M. Fromer, J.-Y. Le Heuzey, G. Y. Lip, J. L. Merino, A. S. Montenero, P. Ritter, M. J. Schalij and C. Stellbrink (2007). "Guidelines for cardiac pacing and cardiac resynchronization therapy: The Task Force for Cardiac Pacing and Cardiac Resynchronization Therapy of the European Society of Cardiology. Developed in Collaboration with the European Heart Rhythm Association." </w:t>
      </w:r>
      <w:r w:rsidRPr="00C4399C">
        <w:rPr>
          <w:u w:val="single"/>
        </w:rPr>
        <w:t>Europace</w:t>
      </w:r>
      <w:r w:rsidRPr="00C4399C">
        <w:t xml:space="preserve"> </w:t>
      </w:r>
      <w:r w:rsidRPr="00C4399C">
        <w:rPr>
          <w:b/>
        </w:rPr>
        <w:t>9</w:t>
      </w:r>
      <w:r w:rsidRPr="00C4399C">
        <w:t>(10): 959-998.</w:t>
      </w:r>
      <w:bookmarkEnd w:id="38"/>
      <w:r w:rsidR="003A6F36" w:rsidRPr="004A3437">
        <w:rPr>
          <w:sz w:val="24"/>
          <w:szCs w:val="24"/>
        </w:rPr>
        <w:fldChar w:fldCharType="end"/>
      </w:r>
      <w:r w:rsidR="00654869">
        <w:rPr>
          <w:b/>
          <w:sz w:val="24"/>
          <w:szCs w:val="24"/>
        </w:rPr>
        <w:t xml:space="preserve"> </w:t>
      </w:r>
    </w:p>
    <w:sectPr w:rsidR="002F514C" w:rsidSect="009B4933">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CF8" w:rsidRDefault="00DC0CF8" w:rsidP="008B5AB2">
      <w:pPr>
        <w:spacing w:after="0" w:line="240" w:lineRule="auto"/>
      </w:pPr>
      <w:r>
        <w:separator/>
      </w:r>
    </w:p>
  </w:endnote>
  <w:endnote w:type="continuationSeparator" w:id="0">
    <w:p w:rsidR="00DC0CF8" w:rsidRDefault="00DC0CF8" w:rsidP="008B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3E" w:rsidRDefault="004874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523550"/>
      <w:docPartObj>
        <w:docPartGallery w:val="Page Numbers (Bottom of Page)"/>
        <w:docPartUnique/>
      </w:docPartObj>
    </w:sdtPr>
    <w:sdtEndPr/>
    <w:sdtContent>
      <w:sdt>
        <w:sdtPr>
          <w:rPr>
            <w:sz w:val="16"/>
            <w:szCs w:val="16"/>
          </w:rPr>
          <w:id w:val="-676277661"/>
          <w:docPartObj>
            <w:docPartGallery w:val="Page Numbers (Bottom of Page)"/>
            <w:docPartUnique/>
          </w:docPartObj>
        </w:sdtPr>
        <w:sdtEndPr>
          <w:rPr>
            <w:sz w:val="22"/>
            <w:szCs w:val="22"/>
          </w:rPr>
        </w:sdtEndPr>
        <w:sdtContent>
          <w:p w:rsidR="0048743E" w:rsidRDefault="0048743E" w:rsidP="007D63CC">
            <w:pPr>
              <w:pStyle w:val="Footer"/>
              <w:pBdr>
                <w:top w:val="single" w:sz="4" w:space="1" w:color="auto"/>
              </w:pBdr>
              <w:rPr>
                <w:noProof/>
                <w:sz w:val="16"/>
                <w:szCs w:val="16"/>
              </w:rPr>
            </w:pPr>
            <w:proofErr w:type="spellStart"/>
            <w:r>
              <w:rPr>
                <w:sz w:val="16"/>
                <w:szCs w:val="16"/>
              </w:rPr>
              <w:t>MetaCure</w:t>
            </w:r>
            <w:proofErr w:type="spellEnd"/>
            <w:r>
              <w:rPr>
                <w:sz w:val="16"/>
                <w:szCs w:val="16"/>
              </w:rPr>
              <w:t xml:space="preserve"> Australia Pty Ltd</w:t>
            </w:r>
            <w:r w:rsidRPr="003D4BB3">
              <w:rPr>
                <w:sz w:val="16"/>
                <w:szCs w:val="16"/>
              </w:rPr>
              <w:ptab w:relativeTo="margin" w:alignment="center" w:leader="none"/>
            </w:r>
            <w:r w:rsidRPr="003D4BB3">
              <w:rPr>
                <w:sz w:val="16"/>
                <w:szCs w:val="16"/>
              </w:rPr>
              <w:t>Commercial-in-Confidence</w:t>
            </w:r>
            <w:r w:rsidRPr="003D4BB3">
              <w:rPr>
                <w:sz w:val="16"/>
                <w:szCs w:val="16"/>
              </w:rPr>
              <w:tab/>
            </w:r>
            <w:r w:rsidRPr="003D4BB3">
              <w:rPr>
                <w:sz w:val="16"/>
                <w:szCs w:val="16"/>
              </w:rPr>
              <w:fldChar w:fldCharType="begin"/>
            </w:r>
            <w:r w:rsidRPr="003D4BB3">
              <w:rPr>
                <w:sz w:val="16"/>
                <w:szCs w:val="16"/>
              </w:rPr>
              <w:instrText xml:space="preserve"> PAGE   \* MERGEFORMAT </w:instrText>
            </w:r>
            <w:r w:rsidRPr="003D4BB3">
              <w:rPr>
                <w:sz w:val="16"/>
                <w:szCs w:val="16"/>
              </w:rPr>
              <w:fldChar w:fldCharType="separate"/>
            </w:r>
            <w:r w:rsidR="005207CB">
              <w:rPr>
                <w:noProof/>
                <w:sz w:val="16"/>
                <w:szCs w:val="16"/>
              </w:rPr>
              <w:t>22</w:t>
            </w:r>
            <w:r w:rsidRPr="003D4BB3">
              <w:rPr>
                <w:noProof/>
                <w:sz w:val="16"/>
                <w:szCs w:val="16"/>
              </w:rPr>
              <w:fldChar w:fldCharType="end"/>
            </w:r>
          </w:p>
          <w:p w:rsidR="0048743E" w:rsidRPr="003D4BB3" w:rsidRDefault="0048743E" w:rsidP="00567435">
            <w:pPr>
              <w:pStyle w:val="Footer"/>
              <w:pBdr>
                <w:top w:val="single" w:sz="4" w:space="1" w:color="auto"/>
              </w:pBdr>
              <w:jc w:val="center"/>
              <w:rPr>
                <w:sz w:val="16"/>
                <w:szCs w:val="16"/>
              </w:rPr>
            </w:pPr>
            <w:r>
              <w:rPr>
                <w:noProof/>
                <w:sz w:val="16"/>
                <w:szCs w:val="16"/>
              </w:rPr>
              <w:tab/>
              <w:t xml:space="preserve">Revised DAP 1387 </w:t>
            </w:r>
            <w:r>
              <w:rPr>
                <w:noProof/>
                <w:sz w:val="16"/>
                <w:szCs w:val="16"/>
              </w:rPr>
              <w:tab/>
              <w:t>150130</w:t>
            </w:r>
            <w:r w:rsidRPr="003D4BB3">
              <w:rPr>
                <w:sz w:val="16"/>
                <w:szCs w:val="16"/>
              </w:rPr>
              <w:ptab w:relativeTo="margin" w:alignment="right" w:leader="none"/>
            </w:r>
          </w:p>
          <w:p w:rsidR="0048743E" w:rsidRDefault="005207CB" w:rsidP="007D63CC">
            <w:pPr>
              <w:pStyle w:val="Footer"/>
              <w:jc w:val="right"/>
            </w:pPr>
          </w:p>
        </w:sdtContent>
      </w:sdt>
      <w:p w:rsidR="0048743E" w:rsidRDefault="0048743E" w:rsidP="007D63CC">
        <w:pPr>
          <w:pStyle w:val="Footer"/>
          <w:jc w:val="right"/>
        </w:pP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3E" w:rsidRDefault="00487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CF8" w:rsidRDefault="00DC0CF8" w:rsidP="008B5AB2">
      <w:pPr>
        <w:spacing w:after="0" w:line="240" w:lineRule="auto"/>
      </w:pPr>
      <w:r>
        <w:separator/>
      </w:r>
    </w:p>
  </w:footnote>
  <w:footnote w:type="continuationSeparator" w:id="0">
    <w:p w:rsidR="00DC0CF8" w:rsidRDefault="00DC0CF8" w:rsidP="008B5AB2">
      <w:pPr>
        <w:spacing w:after="0" w:line="240" w:lineRule="auto"/>
      </w:pPr>
      <w:r>
        <w:continuationSeparator/>
      </w:r>
    </w:p>
  </w:footnote>
  <w:footnote w:id="1">
    <w:p w:rsidR="0048743E" w:rsidRDefault="0048743E" w:rsidP="0054757E">
      <w:pPr>
        <w:pStyle w:val="FootnoteText"/>
      </w:pPr>
      <w:r>
        <w:rPr>
          <w:rStyle w:val="FootnoteReference"/>
        </w:rPr>
        <w:footnoteRef/>
      </w:r>
      <w:r>
        <w:t xml:space="preserve"> The midpoint of this range is included in Table 1 Estimation of prevalent pool (1.75%)</w:t>
      </w:r>
    </w:p>
  </w:footnote>
  <w:footnote w:id="2">
    <w:p w:rsidR="0048743E" w:rsidRDefault="0048743E">
      <w:pPr>
        <w:pStyle w:val="FootnoteText"/>
      </w:pPr>
      <w:r>
        <w:rPr>
          <w:rStyle w:val="FootnoteReference"/>
        </w:rPr>
        <w:footnoteRef/>
      </w:r>
      <w:r>
        <w:t xml:space="preserve"> Please note that </w:t>
      </w:r>
      <w:proofErr w:type="spellStart"/>
      <w:r>
        <w:t>MetaCure</w:t>
      </w:r>
      <w:proofErr w:type="spellEnd"/>
      <w:r>
        <w:t xml:space="preserve"> Australia Pty Ltd is the Australian sponsor for Impulse Dynamic, the developers of OPTIMIZER™ IVs</w:t>
      </w:r>
    </w:p>
  </w:footnote>
  <w:footnote w:id="3">
    <w:p w:rsidR="0048743E" w:rsidRDefault="0048743E">
      <w:pPr>
        <w:pStyle w:val="FootnoteText"/>
      </w:pPr>
      <w:r>
        <w:rPr>
          <w:rStyle w:val="FootnoteReference"/>
        </w:rPr>
        <w:footnoteRef/>
      </w:r>
      <w:r>
        <w:t xml:space="preserve"> The clinical trials demonstrated improvements in NYHA and MLWHF. A number of studies have demonstrated the relationship between these outcomes and QALYS /survival.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3E" w:rsidRDefault="005207C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833360" o:spid="_x0000_s2054" type="#_x0000_t136" style="position:absolute;left:0;text-align:left;margin-left:0;margin-top:0;width:398.65pt;height:239.15pt;rotation:315;z-index:-25165516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3E" w:rsidRPr="007D63CC" w:rsidRDefault="005207CB" w:rsidP="007D63CC">
    <w:pPr>
      <w:pStyle w:val="Header"/>
      <w:pBdr>
        <w:bottom w:val="single" w:sz="4" w:space="1" w:color="auto"/>
      </w:pBdr>
      <w:jc w:val="left"/>
      <w:rPr>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833361" o:spid="_x0000_s2055" type="#_x0000_t136" style="position:absolute;margin-left:0;margin-top:0;width:398.65pt;height:239.15pt;rotation:315;z-index:-25165312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48743E">
      <w:rPr>
        <w:sz w:val="16"/>
        <w:szCs w:val="16"/>
      </w:rPr>
      <w:t>OPTIMIZER IVs</w:t>
    </w:r>
    <w:r w:rsidR="0048743E" w:rsidRPr="003D4BB3">
      <w:rPr>
        <w:sz w:val="16"/>
        <w:szCs w:val="16"/>
      </w:rPr>
      <w:t xml:space="preserve"> DAP Application</w:t>
    </w:r>
    <w:r w:rsidR="0048743E" w:rsidRPr="003D4BB3">
      <w:rPr>
        <w:sz w:val="16"/>
        <w:szCs w:val="16"/>
      </w:rPr>
      <w:tab/>
    </w:r>
    <w:r w:rsidR="0048743E" w:rsidRPr="003D4BB3">
      <w:rPr>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3E" w:rsidRDefault="005207C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833359" o:spid="_x0000_s2053" type="#_x0000_t136" style="position:absolute;left:0;text-align:left;margin-left:0;margin-top:0;width:398.65pt;height:239.15pt;rotation:315;z-index:-25165721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820" w:hanging="360"/>
      </w:pPr>
      <w:rPr>
        <w:rFonts w:ascii="Times New Roman" w:hAnsi="Times New Roman" w:cs="Times New Roman"/>
        <w:b w:val="0"/>
        <w:bCs w:val="0"/>
        <w:sz w:val="24"/>
        <w:szCs w:val="24"/>
      </w:rPr>
    </w:lvl>
    <w:lvl w:ilvl="1">
      <w:start w:val="1"/>
      <w:numFmt w:val="lowerLetter"/>
      <w:lvlText w:val="%2."/>
      <w:lvlJc w:val="left"/>
      <w:pPr>
        <w:ind w:left="1180" w:hanging="360"/>
      </w:pPr>
      <w:rPr>
        <w:rFonts w:ascii="Times New Roman" w:hAnsi="Times New Roman" w:cs="Times New Roman"/>
        <w:b w:val="0"/>
        <w:bCs w:val="0"/>
        <w:spacing w:val="-1"/>
        <w:sz w:val="24"/>
        <w:szCs w:val="24"/>
      </w:rPr>
    </w:lvl>
    <w:lvl w:ilvl="2">
      <w:numFmt w:val="bullet"/>
      <w:lvlText w:val="•"/>
      <w:lvlJc w:val="left"/>
      <w:pPr>
        <w:ind w:left="2113" w:hanging="360"/>
      </w:pPr>
    </w:lvl>
    <w:lvl w:ilvl="3">
      <w:numFmt w:val="bullet"/>
      <w:lvlText w:val="•"/>
      <w:lvlJc w:val="left"/>
      <w:pPr>
        <w:ind w:left="3046" w:hanging="360"/>
      </w:pPr>
    </w:lvl>
    <w:lvl w:ilvl="4">
      <w:numFmt w:val="bullet"/>
      <w:lvlText w:val="•"/>
      <w:lvlJc w:val="left"/>
      <w:pPr>
        <w:ind w:left="3980" w:hanging="360"/>
      </w:pPr>
    </w:lvl>
    <w:lvl w:ilvl="5">
      <w:numFmt w:val="bullet"/>
      <w:lvlText w:val="•"/>
      <w:lvlJc w:val="left"/>
      <w:pPr>
        <w:ind w:left="4913" w:hanging="360"/>
      </w:pPr>
    </w:lvl>
    <w:lvl w:ilvl="6">
      <w:numFmt w:val="bullet"/>
      <w:lvlText w:val="•"/>
      <w:lvlJc w:val="left"/>
      <w:pPr>
        <w:ind w:left="5846" w:hanging="360"/>
      </w:pPr>
    </w:lvl>
    <w:lvl w:ilvl="7">
      <w:numFmt w:val="bullet"/>
      <w:lvlText w:val="•"/>
      <w:lvlJc w:val="left"/>
      <w:pPr>
        <w:ind w:left="6780" w:hanging="360"/>
      </w:pPr>
    </w:lvl>
    <w:lvl w:ilvl="8">
      <w:numFmt w:val="bullet"/>
      <w:lvlText w:val="•"/>
      <w:lvlJc w:val="left"/>
      <w:pPr>
        <w:ind w:left="7713" w:hanging="360"/>
      </w:pPr>
    </w:lvl>
  </w:abstractNum>
  <w:abstractNum w:abstractNumId="1">
    <w:nsid w:val="030C1DCF"/>
    <w:multiLevelType w:val="hybridMultilevel"/>
    <w:tmpl w:val="FB882D44"/>
    <w:lvl w:ilvl="0" w:tplc="0C09000F">
      <w:start w:val="1"/>
      <w:numFmt w:val="decimal"/>
      <w:lvlText w:val="%1."/>
      <w:lvlJc w:val="left"/>
      <w:pPr>
        <w:ind w:left="-86" w:hanging="360"/>
      </w:pPr>
      <w:rPr>
        <w:rFonts w:hint="default"/>
      </w:rPr>
    </w:lvl>
    <w:lvl w:ilvl="1" w:tplc="0C090019" w:tentative="1">
      <w:start w:val="1"/>
      <w:numFmt w:val="lowerLetter"/>
      <w:lvlText w:val="%2."/>
      <w:lvlJc w:val="left"/>
      <w:pPr>
        <w:ind w:left="634" w:hanging="360"/>
      </w:pPr>
    </w:lvl>
    <w:lvl w:ilvl="2" w:tplc="0C09001B" w:tentative="1">
      <w:start w:val="1"/>
      <w:numFmt w:val="lowerRoman"/>
      <w:lvlText w:val="%3."/>
      <w:lvlJc w:val="right"/>
      <w:pPr>
        <w:ind w:left="1354" w:hanging="180"/>
      </w:pPr>
    </w:lvl>
    <w:lvl w:ilvl="3" w:tplc="0C09000F" w:tentative="1">
      <w:start w:val="1"/>
      <w:numFmt w:val="decimal"/>
      <w:lvlText w:val="%4."/>
      <w:lvlJc w:val="left"/>
      <w:pPr>
        <w:ind w:left="2074" w:hanging="360"/>
      </w:pPr>
    </w:lvl>
    <w:lvl w:ilvl="4" w:tplc="0C090019" w:tentative="1">
      <w:start w:val="1"/>
      <w:numFmt w:val="lowerLetter"/>
      <w:lvlText w:val="%5."/>
      <w:lvlJc w:val="left"/>
      <w:pPr>
        <w:ind w:left="2794" w:hanging="360"/>
      </w:pPr>
    </w:lvl>
    <w:lvl w:ilvl="5" w:tplc="0C09001B" w:tentative="1">
      <w:start w:val="1"/>
      <w:numFmt w:val="lowerRoman"/>
      <w:lvlText w:val="%6."/>
      <w:lvlJc w:val="right"/>
      <w:pPr>
        <w:ind w:left="3514" w:hanging="180"/>
      </w:pPr>
    </w:lvl>
    <w:lvl w:ilvl="6" w:tplc="0C09000F" w:tentative="1">
      <w:start w:val="1"/>
      <w:numFmt w:val="decimal"/>
      <w:lvlText w:val="%7."/>
      <w:lvlJc w:val="left"/>
      <w:pPr>
        <w:ind w:left="4234" w:hanging="360"/>
      </w:pPr>
    </w:lvl>
    <w:lvl w:ilvl="7" w:tplc="0C090019" w:tentative="1">
      <w:start w:val="1"/>
      <w:numFmt w:val="lowerLetter"/>
      <w:lvlText w:val="%8."/>
      <w:lvlJc w:val="left"/>
      <w:pPr>
        <w:ind w:left="4954" w:hanging="360"/>
      </w:pPr>
    </w:lvl>
    <w:lvl w:ilvl="8" w:tplc="0C09001B" w:tentative="1">
      <w:start w:val="1"/>
      <w:numFmt w:val="lowerRoman"/>
      <w:lvlText w:val="%9."/>
      <w:lvlJc w:val="right"/>
      <w:pPr>
        <w:ind w:left="5674" w:hanging="180"/>
      </w:pPr>
    </w:lvl>
  </w:abstractNum>
  <w:abstractNum w:abstractNumId="2">
    <w:nsid w:val="037A0551"/>
    <w:multiLevelType w:val="hybridMultilevel"/>
    <w:tmpl w:val="E7786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FD402F"/>
    <w:multiLevelType w:val="hybridMultilevel"/>
    <w:tmpl w:val="33A6EA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850F1F"/>
    <w:multiLevelType w:val="hybridMultilevel"/>
    <w:tmpl w:val="B1605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551167F"/>
    <w:multiLevelType w:val="hybridMultilevel"/>
    <w:tmpl w:val="7EE81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03444A"/>
    <w:multiLevelType w:val="hybridMultilevel"/>
    <w:tmpl w:val="583A366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63264DE"/>
    <w:multiLevelType w:val="hybridMultilevel"/>
    <w:tmpl w:val="DA2C865E"/>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06DD70E6"/>
    <w:multiLevelType w:val="hybridMultilevel"/>
    <w:tmpl w:val="DC0445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08C363CE"/>
    <w:multiLevelType w:val="multilevel"/>
    <w:tmpl w:val="6B8C46FE"/>
    <w:lvl w:ilvl="0">
      <w:start w:val="1"/>
      <w:numFmt w:val="bullet"/>
      <w:pStyle w:val="ListBullet1"/>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0">
    <w:nsid w:val="0F722CE6"/>
    <w:multiLevelType w:val="hybridMultilevel"/>
    <w:tmpl w:val="390A7D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B833F6"/>
    <w:multiLevelType w:val="hybridMultilevel"/>
    <w:tmpl w:val="26025C38"/>
    <w:lvl w:ilvl="0" w:tplc="46F8EDA8">
      <w:start w:val="1"/>
      <w:numFmt w:val="bullet"/>
      <w:lvlText w:val="•"/>
      <w:lvlJc w:val="left"/>
      <w:pPr>
        <w:tabs>
          <w:tab w:val="num" w:pos="1080"/>
        </w:tabs>
        <w:ind w:left="1080" w:hanging="360"/>
      </w:pPr>
      <w:rPr>
        <w:rFonts w:ascii="Arial" w:hAnsi="Arial" w:hint="default"/>
      </w:rPr>
    </w:lvl>
    <w:lvl w:ilvl="1" w:tplc="DEB0A0BC" w:tentative="1">
      <w:start w:val="1"/>
      <w:numFmt w:val="bullet"/>
      <w:lvlText w:val="•"/>
      <w:lvlJc w:val="left"/>
      <w:pPr>
        <w:tabs>
          <w:tab w:val="num" w:pos="1800"/>
        </w:tabs>
        <w:ind w:left="1800" w:hanging="360"/>
      </w:pPr>
      <w:rPr>
        <w:rFonts w:ascii="Arial" w:hAnsi="Arial" w:hint="default"/>
      </w:rPr>
    </w:lvl>
    <w:lvl w:ilvl="2" w:tplc="D25A6CDE" w:tentative="1">
      <w:start w:val="1"/>
      <w:numFmt w:val="bullet"/>
      <w:lvlText w:val="•"/>
      <w:lvlJc w:val="left"/>
      <w:pPr>
        <w:tabs>
          <w:tab w:val="num" w:pos="2520"/>
        </w:tabs>
        <w:ind w:left="2520" w:hanging="360"/>
      </w:pPr>
      <w:rPr>
        <w:rFonts w:ascii="Arial" w:hAnsi="Arial" w:hint="default"/>
      </w:rPr>
    </w:lvl>
    <w:lvl w:ilvl="3" w:tplc="F0B84808" w:tentative="1">
      <w:start w:val="1"/>
      <w:numFmt w:val="bullet"/>
      <w:lvlText w:val="•"/>
      <w:lvlJc w:val="left"/>
      <w:pPr>
        <w:tabs>
          <w:tab w:val="num" w:pos="3240"/>
        </w:tabs>
        <w:ind w:left="3240" w:hanging="360"/>
      </w:pPr>
      <w:rPr>
        <w:rFonts w:ascii="Arial" w:hAnsi="Arial" w:hint="default"/>
      </w:rPr>
    </w:lvl>
    <w:lvl w:ilvl="4" w:tplc="ECF28FB2" w:tentative="1">
      <w:start w:val="1"/>
      <w:numFmt w:val="bullet"/>
      <w:lvlText w:val="•"/>
      <w:lvlJc w:val="left"/>
      <w:pPr>
        <w:tabs>
          <w:tab w:val="num" w:pos="3960"/>
        </w:tabs>
        <w:ind w:left="3960" w:hanging="360"/>
      </w:pPr>
      <w:rPr>
        <w:rFonts w:ascii="Arial" w:hAnsi="Arial" w:hint="default"/>
      </w:rPr>
    </w:lvl>
    <w:lvl w:ilvl="5" w:tplc="28D01D10" w:tentative="1">
      <w:start w:val="1"/>
      <w:numFmt w:val="bullet"/>
      <w:lvlText w:val="•"/>
      <w:lvlJc w:val="left"/>
      <w:pPr>
        <w:tabs>
          <w:tab w:val="num" w:pos="4680"/>
        </w:tabs>
        <w:ind w:left="4680" w:hanging="360"/>
      </w:pPr>
      <w:rPr>
        <w:rFonts w:ascii="Arial" w:hAnsi="Arial" w:hint="default"/>
      </w:rPr>
    </w:lvl>
    <w:lvl w:ilvl="6" w:tplc="54F8FDC8" w:tentative="1">
      <w:start w:val="1"/>
      <w:numFmt w:val="bullet"/>
      <w:lvlText w:val="•"/>
      <w:lvlJc w:val="left"/>
      <w:pPr>
        <w:tabs>
          <w:tab w:val="num" w:pos="5400"/>
        </w:tabs>
        <w:ind w:left="5400" w:hanging="360"/>
      </w:pPr>
      <w:rPr>
        <w:rFonts w:ascii="Arial" w:hAnsi="Arial" w:hint="default"/>
      </w:rPr>
    </w:lvl>
    <w:lvl w:ilvl="7" w:tplc="9968A8BC" w:tentative="1">
      <w:start w:val="1"/>
      <w:numFmt w:val="bullet"/>
      <w:lvlText w:val="•"/>
      <w:lvlJc w:val="left"/>
      <w:pPr>
        <w:tabs>
          <w:tab w:val="num" w:pos="6120"/>
        </w:tabs>
        <w:ind w:left="6120" w:hanging="360"/>
      </w:pPr>
      <w:rPr>
        <w:rFonts w:ascii="Arial" w:hAnsi="Arial" w:hint="default"/>
      </w:rPr>
    </w:lvl>
    <w:lvl w:ilvl="8" w:tplc="BF20C2EC" w:tentative="1">
      <w:start w:val="1"/>
      <w:numFmt w:val="bullet"/>
      <w:lvlText w:val="•"/>
      <w:lvlJc w:val="left"/>
      <w:pPr>
        <w:tabs>
          <w:tab w:val="num" w:pos="6840"/>
        </w:tabs>
        <w:ind w:left="6840" w:hanging="360"/>
      </w:pPr>
      <w:rPr>
        <w:rFonts w:ascii="Arial" w:hAnsi="Arial" w:hint="default"/>
      </w:rPr>
    </w:lvl>
  </w:abstractNum>
  <w:abstractNum w:abstractNumId="12">
    <w:nsid w:val="106069DC"/>
    <w:multiLevelType w:val="hybridMultilevel"/>
    <w:tmpl w:val="583A366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E163CB"/>
    <w:multiLevelType w:val="hybridMultilevel"/>
    <w:tmpl w:val="6B9CA6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CC7B9F"/>
    <w:multiLevelType w:val="hybridMultilevel"/>
    <w:tmpl w:val="A9688B3C"/>
    <w:lvl w:ilvl="0" w:tplc="8C7C120C">
      <w:start w:val="3"/>
      <w:numFmt w:val="bullet"/>
      <w:lvlText w:val="-"/>
      <w:lvlJc w:val="left"/>
      <w:pPr>
        <w:ind w:left="765" w:hanging="360"/>
      </w:pPr>
      <w:rPr>
        <w:rFonts w:ascii="Arial" w:eastAsia="Times New Roman" w:hAnsi="Arial" w:cs="Aria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nsid w:val="1AC47BED"/>
    <w:multiLevelType w:val="hybridMultilevel"/>
    <w:tmpl w:val="13FE3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AE033BD"/>
    <w:multiLevelType w:val="hybridMultilevel"/>
    <w:tmpl w:val="0EBE07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D9E6D44"/>
    <w:multiLevelType w:val="hybridMultilevel"/>
    <w:tmpl w:val="8B3CE6D2"/>
    <w:lvl w:ilvl="0" w:tplc="C6BC9FDC">
      <w:start w:val="1"/>
      <w:numFmt w:val="lowerLetter"/>
      <w:lvlText w:val="(%1)"/>
      <w:lvlJc w:val="left"/>
      <w:pPr>
        <w:ind w:left="720" w:hanging="360"/>
      </w:pPr>
      <w:rPr>
        <w:rFonts w:ascii="Calibri" w:hAnsi="Calibri" w:cs="Time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FA52259"/>
    <w:multiLevelType w:val="hybridMultilevel"/>
    <w:tmpl w:val="D36A0ED6"/>
    <w:lvl w:ilvl="0" w:tplc="655048F6">
      <w:start w:val="1"/>
      <w:numFmt w:val="lowerLetter"/>
      <w:lvlText w:val="(%1)"/>
      <w:lvlJc w:val="left"/>
      <w:pPr>
        <w:ind w:left="720" w:hanging="360"/>
      </w:pPr>
      <w:rPr>
        <w:rFonts w:ascii="Calibri" w:hAnsi="Calibri" w:cs="Time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132416C"/>
    <w:multiLevelType w:val="hybridMultilevel"/>
    <w:tmpl w:val="30C68EF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nsid w:val="214054A8"/>
    <w:multiLevelType w:val="hybridMultilevel"/>
    <w:tmpl w:val="0FBCF0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364660C"/>
    <w:multiLevelType w:val="hybridMultilevel"/>
    <w:tmpl w:val="3CB2E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69D1597"/>
    <w:multiLevelType w:val="hybridMultilevel"/>
    <w:tmpl w:val="E90AC0EC"/>
    <w:lvl w:ilvl="0" w:tplc="A0D0D706">
      <w:start w:val="1"/>
      <w:numFmt w:val="lowerLetter"/>
      <w:lvlText w:val="(%1)"/>
      <w:lvlJc w:val="left"/>
      <w:pPr>
        <w:ind w:left="961" w:hanging="360"/>
      </w:pPr>
      <w:rPr>
        <w:rFonts w:ascii="Calibri" w:hAnsi="Calibri" w:cs="Times" w:hint="default"/>
        <w:sz w:val="22"/>
      </w:rPr>
    </w:lvl>
    <w:lvl w:ilvl="1" w:tplc="0C090019" w:tentative="1">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abstractNum w:abstractNumId="23">
    <w:nsid w:val="28D355A9"/>
    <w:multiLevelType w:val="hybridMultilevel"/>
    <w:tmpl w:val="0CF68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A8F6488"/>
    <w:multiLevelType w:val="hybridMultilevel"/>
    <w:tmpl w:val="32265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DCE60E2"/>
    <w:multiLevelType w:val="hybridMultilevel"/>
    <w:tmpl w:val="A5D09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2273CF3"/>
    <w:multiLevelType w:val="hybridMultilevel"/>
    <w:tmpl w:val="DED427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38CD51A2"/>
    <w:multiLevelType w:val="hybridMultilevel"/>
    <w:tmpl w:val="DDFEE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C8D2C4D"/>
    <w:multiLevelType w:val="multilevel"/>
    <w:tmpl w:val="9FE6DBC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9">
    <w:nsid w:val="436C45E8"/>
    <w:multiLevelType w:val="hybridMultilevel"/>
    <w:tmpl w:val="3D847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3721BF2"/>
    <w:multiLevelType w:val="hybridMultilevel"/>
    <w:tmpl w:val="583A366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3A13200"/>
    <w:multiLevelType w:val="hybridMultilevel"/>
    <w:tmpl w:val="AADE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68C28AE"/>
    <w:multiLevelType w:val="hybridMultilevel"/>
    <w:tmpl w:val="98C43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6F7468C"/>
    <w:multiLevelType w:val="hybridMultilevel"/>
    <w:tmpl w:val="7742BBA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4B5C5BC7"/>
    <w:multiLevelType w:val="hybridMultilevel"/>
    <w:tmpl w:val="731434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4F3C726B"/>
    <w:multiLevelType w:val="hybridMultilevel"/>
    <w:tmpl w:val="9B4C40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39F5486"/>
    <w:multiLevelType w:val="hybridMultilevel"/>
    <w:tmpl w:val="583A366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4C719DD"/>
    <w:multiLevelType w:val="hybridMultilevel"/>
    <w:tmpl w:val="DD467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5171DAD"/>
    <w:multiLevelType w:val="hybridMultilevel"/>
    <w:tmpl w:val="F29CE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7C5739D"/>
    <w:multiLevelType w:val="hybridMultilevel"/>
    <w:tmpl w:val="53208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0277D84"/>
    <w:multiLevelType w:val="hybridMultilevel"/>
    <w:tmpl w:val="9CA02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3713DAB"/>
    <w:multiLevelType w:val="hybridMultilevel"/>
    <w:tmpl w:val="F3BAC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4345CFD"/>
    <w:multiLevelType w:val="hybridMultilevel"/>
    <w:tmpl w:val="43687C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6F5007E"/>
    <w:multiLevelType w:val="hybridMultilevel"/>
    <w:tmpl w:val="20AE31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7E50AB7"/>
    <w:multiLevelType w:val="hybridMultilevel"/>
    <w:tmpl w:val="97087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9AA7D7E"/>
    <w:multiLevelType w:val="hybridMultilevel"/>
    <w:tmpl w:val="5AFE5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C4C7F4E"/>
    <w:multiLevelType w:val="hybridMultilevel"/>
    <w:tmpl w:val="2A4C25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F62644C"/>
    <w:multiLevelType w:val="hybridMultilevel"/>
    <w:tmpl w:val="286E5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F863122"/>
    <w:multiLevelType w:val="hybridMultilevel"/>
    <w:tmpl w:val="DA6A9C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8CA212F"/>
    <w:multiLevelType w:val="hybridMultilevel"/>
    <w:tmpl w:val="9190A45A"/>
    <w:lvl w:ilvl="0" w:tplc="0C090003">
      <w:start w:val="1"/>
      <w:numFmt w:val="bullet"/>
      <w:lvlText w:val="o"/>
      <w:lvlJc w:val="left"/>
      <w:pPr>
        <w:ind w:left="720" w:hanging="360"/>
      </w:pPr>
      <w:rPr>
        <w:rFonts w:ascii="Courier New" w:hAnsi="Courier New" w:cs="Courier New"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78F81D61"/>
    <w:multiLevelType w:val="hybridMultilevel"/>
    <w:tmpl w:val="A48E6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A9B556A"/>
    <w:multiLevelType w:val="hybridMultilevel"/>
    <w:tmpl w:val="277E7D26"/>
    <w:lvl w:ilvl="0" w:tplc="B5B8FE9E">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B7B71C2"/>
    <w:multiLevelType w:val="hybridMultilevel"/>
    <w:tmpl w:val="CC601A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40"/>
  </w:num>
  <w:num w:numId="3">
    <w:abstractNumId w:val="2"/>
  </w:num>
  <w:num w:numId="4">
    <w:abstractNumId w:val="25"/>
  </w:num>
  <w:num w:numId="5">
    <w:abstractNumId w:val="29"/>
  </w:num>
  <w:num w:numId="6">
    <w:abstractNumId w:val="51"/>
  </w:num>
  <w:num w:numId="7">
    <w:abstractNumId w:val="10"/>
  </w:num>
  <w:num w:numId="8">
    <w:abstractNumId w:val="39"/>
  </w:num>
  <w:num w:numId="9">
    <w:abstractNumId w:val="6"/>
  </w:num>
  <w:num w:numId="10">
    <w:abstractNumId w:val="36"/>
  </w:num>
  <w:num w:numId="11">
    <w:abstractNumId w:val="15"/>
  </w:num>
  <w:num w:numId="12">
    <w:abstractNumId w:val="11"/>
  </w:num>
  <w:num w:numId="13">
    <w:abstractNumId w:val="14"/>
  </w:num>
  <w:num w:numId="14">
    <w:abstractNumId w:val="8"/>
  </w:num>
  <w:num w:numId="15">
    <w:abstractNumId w:val="1"/>
  </w:num>
  <w:num w:numId="16">
    <w:abstractNumId w:val="43"/>
  </w:num>
  <w:num w:numId="17">
    <w:abstractNumId w:val="48"/>
  </w:num>
  <w:num w:numId="18">
    <w:abstractNumId w:val="9"/>
  </w:num>
  <w:num w:numId="19">
    <w:abstractNumId w:val="28"/>
  </w:num>
  <w:num w:numId="20">
    <w:abstractNumId w:val="12"/>
  </w:num>
  <w:num w:numId="21">
    <w:abstractNumId w:val="30"/>
  </w:num>
  <w:num w:numId="22">
    <w:abstractNumId w:val="34"/>
  </w:num>
  <w:num w:numId="23">
    <w:abstractNumId w:val="17"/>
  </w:num>
  <w:num w:numId="24">
    <w:abstractNumId w:val="19"/>
  </w:num>
  <w:num w:numId="25">
    <w:abstractNumId w:val="18"/>
  </w:num>
  <w:num w:numId="26">
    <w:abstractNumId w:val="22"/>
  </w:num>
  <w:num w:numId="27">
    <w:abstractNumId w:val="33"/>
  </w:num>
  <w:num w:numId="28">
    <w:abstractNumId w:val="49"/>
  </w:num>
  <w:num w:numId="29">
    <w:abstractNumId w:val="52"/>
  </w:num>
  <w:num w:numId="30">
    <w:abstractNumId w:val="7"/>
  </w:num>
  <w:num w:numId="31">
    <w:abstractNumId w:val="3"/>
  </w:num>
  <w:num w:numId="32">
    <w:abstractNumId w:val="20"/>
  </w:num>
  <w:num w:numId="33">
    <w:abstractNumId w:val="42"/>
  </w:num>
  <w:num w:numId="34">
    <w:abstractNumId w:val="47"/>
  </w:num>
  <w:num w:numId="35">
    <w:abstractNumId w:val="27"/>
  </w:num>
  <w:num w:numId="36">
    <w:abstractNumId w:val="5"/>
  </w:num>
  <w:num w:numId="37">
    <w:abstractNumId w:val="45"/>
  </w:num>
  <w:num w:numId="38">
    <w:abstractNumId w:val="4"/>
  </w:num>
  <w:num w:numId="39">
    <w:abstractNumId w:val="35"/>
  </w:num>
  <w:num w:numId="40">
    <w:abstractNumId w:val="13"/>
  </w:num>
  <w:num w:numId="41">
    <w:abstractNumId w:val="23"/>
  </w:num>
  <w:num w:numId="42">
    <w:abstractNumId w:val="21"/>
  </w:num>
  <w:num w:numId="43">
    <w:abstractNumId w:val="38"/>
  </w:num>
  <w:num w:numId="44">
    <w:abstractNumId w:val="31"/>
  </w:num>
  <w:num w:numId="45">
    <w:abstractNumId w:val="50"/>
  </w:num>
  <w:num w:numId="46">
    <w:abstractNumId w:val="24"/>
  </w:num>
  <w:num w:numId="47">
    <w:abstractNumId w:val="16"/>
  </w:num>
  <w:num w:numId="48">
    <w:abstractNumId w:val="44"/>
  </w:num>
  <w:num w:numId="49">
    <w:abstractNumId w:val="41"/>
  </w:num>
  <w:num w:numId="50">
    <w:abstractNumId w:val="26"/>
  </w:num>
  <w:num w:numId="51">
    <w:abstractNumId w:val="37"/>
  </w:num>
  <w:num w:numId="52">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53">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rwdwz9ertf5roea2scxxfeh5fwdfdsff5ep&quot;&gt;OPTIMIZER endnote&lt;record-ids&gt;&lt;item&gt;1&lt;/item&gt;&lt;item&gt;3&lt;/item&gt;&lt;item&gt;4&lt;/item&gt;&lt;item&gt;6&lt;/item&gt;&lt;item&gt;7&lt;/item&gt;&lt;item&gt;8&lt;/item&gt;&lt;item&gt;9&lt;/item&gt;&lt;item&gt;10&lt;/item&gt;&lt;item&gt;14&lt;/item&gt;&lt;item&gt;21&lt;/item&gt;&lt;item&gt;22&lt;/item&gt;&lt;/record-ids&gt;&lt;/item&gt;&lt;/Libraries&gt;"/>
  </w:docVars>
  <w:rsids>
    <w:rsidRoot w:val="008B5AB2"/>
    <w:rsid w:val="00003968"/>
    <w:rsid w:val="00005F6E"/>
    <w:rsid w:val="0001025C"/>
    <w:rsid w:val="00010ABE"/>
    <w:rsid w:val="000112D7"/>
    <w:rsid w:val="000124CB"/>
    <w:rsid w:val="00015472"/>
    <w:rsid w:val="00016925"/>
    <w:rsid w:val="00021747"/>
    <w:rsid w:val="000319FE"/>
    <w:rsid w:val="000320F8"/>
    <w:rsid w:val="0003262B"/>
    <w:rsid w:val="00036CB0"/>
    <w:rsid w:val="000378F3"/>
    <w:rsid w:val="000516FB"/>
    <w:rsid w:val="000525A3"/>
    <w:rsid w:val="00055466"/>
    <w:rsid w:val="00057050"/>
    <w:rsid w:val="00062172"/>
    <w:rsid w:val="00064ABA"/>
    <w:rsid w:val="00070F60"/>
    <w:rsid w:val="00071915"/>
    <w:rsid w:val="00072DD6"/>
    <w:rsid w:val="00074EB5"/>
    <w:rsid w:val="00075DA4"/>
    <w:rsid w:val="000769B7"/>
    <w:rsid w:val="00081787"/>
    <w:rsid w:val="00082312"/>
    <w:rsid w:val="000831A9"/>
    <w:rsid w:val="00083829"/>
    <w:rsid w:val="00083BCA"/>
    <w:rsid w:val="00090CA1"/>
    <w:rsid w:val="00091856"/>
    <w:rsid w:val="00091CA4"/>
    <w:rsid w:val="000945D9"/>
    <w:rsid w:val="000974DC"/>
    <w:rsid w:val="00097A20"/>
    <w:rsid w:val="000A4299"/>
    <w:rsid w:val="000A5713"/>
    <w:rsid w:val="000A5F8E"/>
    <w:rsid w:val="000A6A43"/>
    <w:rsid w:val="000A6D96"/>
    <w:rsid w:val="000B0E6D"/>
    <w:rsid w:val="000B25CB"/>
    <w:rsid w:val="000B7DA8"/>
    <w:rsid w:val="000C1AC9"/>
    <w:rsid w:val="000C3A0F"/>
    <w:rsid w:val="000C5EB3"/>
    <w:rsid w:val="000C67AF"/>
    <w:rsid w:val="000D474B"/>
    <w:rsid w:val="000D5304"/>
    <w:rsid w:val="000D707A"/>
    <w:rsid w:val="000D7D0B"/>
    <w:rsid w:val="000E433D"/>
    <w:rsid w:val="000E4B48"/>
    <w:rsid w:val="000E5B7F"/>
    <w:rsid w:val="000E6565"/>
    <w:rsid w:val="000E78DC"/>
    <w:rsid w:val="000E7ED8"/>
    <w:rsid w:val="000F0CBF"/>
    <w:rsid w:val="000F1E46"/>
    <w:rsid w:val="000F5096"/>
    <w:rsid w:val="000F60C6"/>
    <w:rsid w:val="001006FB"/>
    <w:rsid w:val="001008C7"/>
    <w:rsid w:val="00101EF2"/>
    <w:rsid w:val="00102940"/>
    <w:rsid w:val="00103E0B"/>
    <w:rsid w:val="0010453E"/>
    <w:rsid w:val="00104884"/>
    <w:rsid w:val="00106612"/>
    <w:rsid w:val="00106892"/>
    <w:rsid w:val="00106CBD"/>
    <w:rsid w:val="001103BC"/>
    <w:rsid w:val="00111F51"/>
    <w:rsid w:val="00115201"/>
    <w:rsid w:val="00116070"/>
    <w:rsid w:val="001163C5"/>
    <w:rsid w:val="00121490"/>
    <w:rsid w:val="001236ED"/>
    <w:rsid w:val="001238DC"/>
    <w:rsid w:val="00123916"/>
    <w:rsid w:val="00126EC3"/>
    <w:rsid w:val="00130A93"/>
    <w:rsid w:val="00135266"/>
    <w:rsid w:val="001429DE"/>
    <w:rsid w:val="001438B6"/>
    <w:rsid w:val="001450CF"/>
    <w:rsid w:val="00146EFF"/>
    <w:rsid w:val="001507E5"/>
    <w:rsid w:val="0015278B"/>
    <w:rsid w:val="00152ADA"/>
    <w:rsid w:val="00152EAA"/>
    <w:rsid w:val="00157249"/>
    <w:rsid w:val="00160A75"/>
    <w:rsid w:val="00160E25"/>
    <w:rsid w:val="00166879"/>
    <w:rsid w:val="00166991"/>
    <w:rsid w:val="00166D24"/>
    <w:rsid w:val="001741EB"/>
    <w:rsid w:val="00183F79"/>
    <w:rsid w:val="00185AC4"/>
    <w:rsid w:val="0018606E"/>
    <w:rsid w:val="00187738"/>
    <w:rsid w:val="00190DDC"/>
    <w:rsid w:val="001918F5"/>
    <w:rsid w:val="00193926"/>
    <w:rsid w:val="00194F47"/>
    <w:rsid w:val="00196966"/>
    <w:rsid w:val="001A0EA9"/>
    <w:rsid w:val="001A3A46"/>
    <w:rsid w:val="001A5495"/>
    <w:rsid w:val="001A7A92"/>
    <w:rsid w:val="001B0A21"/>
    <w:rsid w:val="001B3FF5"/>
    <w:rsid w:val="001B6896"/>
    <w:rsid w:val="001C1F27"/>
    <w:rsid w:val="001C6178"/>
    <w:rsid w:val="001C64AD"/>
    <w:rsid w:val="001D03F4"/>
    <w:rsid w:val="001D157B"/>
    <w:rsid w:val="001D4873"/>
    <w:rsid w:val="001D6B65"/>
    <w:rsid w:val="001E229B"/>
    <w:rsid w:val="001E2AC2"/>
    <w:rsid w:val="001E3B74"/>
    <w:rsid w:val="001E4355"/>
    <w:rsid w:val="001E6C0A"/>
    <w:rsid w:val="001F11DA"/>
    <w:rsid w:val="001F23CF"/>
    <w:rsid w:val="001F3C38"/>
    <w:rsid w:val="001F6518"/>
    <w:rsid w:val="001F70CB"/>
    <w:rsid w:val="002008C7"/>
    <w:rsid w:val="00205138"/>
    <w:rsid w:val="002061C4"/>
    <w:rsid w:val="002100C1"/>
    <w:rsid w:val="00212260"/>
    <w:rsid w:val="00215B74"/>
    <w:rsid w:val="0021618C"/>
    <w:rsid w:val="0021678A"/>
    <w:rsid w:val="00216A63"/>
    <w:rsid w:val="00217F16"/>
    <w:rsid w:val="00221276"/>
    <w:rsid w:val="00223661"/>
    <w:rsid w:val="00225410"/>
    <w:rsid w:val="00227A67"/>
    <w:rsid w:val="002301EF"/>
    <w:rsid w:val="00230D42"/>
    <w:rsid w:val="00231800"/>
    <w:rsid w:val="0023183B"/>
    <w:rsid w:val="0023600A"/>
    <w:rsid w:val="002366BA"/>
    <w:rsid w:val="00241AA5"/>
    <w:rsid w:val="002447EE"/>
    <w:rsid w:val="00251F0A"/>
    <w:rsid w:val="00252285"/>
    <w:rsid w:val="00261734"/>
    <w:rsid w:val="0026215A"/>
    <w:rsid w:val="00263B6C"/>
    <w:rsid w:val="00264A70"/>
    <w:rsid w:val="00266406"/>
    <w:rsid w:val="00267C05"/>
    <w:rsid w:val="0027066C"/>
    <w:rsid w:val="00270B7B"/>
    <w:rsid w:val="00273AEF"/>
    <w:rsid w:val="002753F6"/>
    <w:rsid w:val="00276257"/>
    <w:rsid w:val="00281233"/>
    <w:rsid w:val="00282C1D"/>
    <w:rsid w:val="00284599"/>
    <w:rsid w:val="0028483C"/>
    <w:rsid w:val="002849BC"/>
    <w:rsid w:val="00284AF2"/>
    <w:rsid w:val="00285B52"/>
    <w:rsid w:val="002863F0"/>
    <w:rsid w:val="00294062"/>
    <w:rsid w:val="0029480C"/>
    <w:rsid w:val="002A19DF"/>
    <w:rsid w:val="002A3A61"/>
    <w:rsid w:val="002B0636"/>
    <w:rsid w:val="002B0DA6"/>
    <w:rsid w:val="002B3CDD"/>
    <w:rsid w:val="002B3D29"/>
    <w:rsid w:val="002C120F"/>
    <w:rsid w:val="002C2EAF"/>
    <w:rsid w:val="002C3A17"/>
    <w:rsid w:val="002D1977"/>
    <w:rsid w:val="002D2A48"/>
    <w:rsid w:val="002D3C18"/>
    <w:rsid w:val="002E13AA"/>
    <w:rsid w:val="002E2578"/>
    <w:rsid w:val="002E26D0"/>
    <w:rsid w:val="002E45F4"/>
    <w:rsid w:val="002E7CBA"/>
    <w:rsid w:val="002F44EE"/>
    <w:rsid w:val="002F49D4"/>
    <w:rsid w:val="002F514C"/>
    <w:rsid w:val="002F7A70"/>
    <w:rsid w:val="00302A2B"/>
    <w:rsid w:val="00303574"/>
    <w:rsid w:val="00304A79"/>
    <w:rsid w:val="003068B0"/>
    <w:rsid w:val="00306D35"/>
    <w:rsid w:val="00307662"/>
    <w:rsid w:val="003102C8"/>
    <w:rsid w:val="00310BC5"/>
    <w:rsid w:val="00310EBD"/>
    <w:rsid w:val="0031239F"/>
    <w:rsid w:val="003123C4"/>
    <w:rsid w:val="003140DB"/>
    <w:rsid w:val="003155DD"/>
    <w:rsid w:val="00316953"/>
    <w:rsid w:val="00322070"/>
    <w:rsid w:val="0033309F"/>
    <w:rsid w:val="00333368"/>
    <w:rsid w:val="00335AD7"/>
    <w:rsid w:val="00336032"/>
    <w:rsid w:val="00336B20"/>
    <w:rsid w:val="00337D87"/>
    <w:rsid w:val="003465BB"/>
    <w:rsid w:val="00347D1F"/>
    <w:rsid w:val="00350C8D"/>
    <w:rsid w:val="00362EC4"/>
    <w:rsid w:val="00364F47"/>
    <w:rsid w:val="003654AE"/>
    <w:rsid w:val="0036798B"/>
    <w:rsid w:val="00367F4E"/>
    <w:rsid w:val="00375C93"/>
    <w:rsid w:val="00381C4E"/>
    <w:rsid w:val="00383449"/>
    <w:rsid w:val="00383921"/>
    <w:rsid w:val="0038655D"/>
    <w:rsid w:val="00390357"/>
    <w:rsid w:val="00396B0E"/>
    <w:rsid w:val="003A008F"/>
    <w:rsid w:val="003A6F36"/>
    <w:rsid w:val="003A7821"/>
    <w:rsid w:val="003B46D0"/>
    <w:rsid w:val="003B4F22"/>
    <w:rsid w:val="003B5339"/>
    <w:rsid w:val="003B5479"/>
    <w:rsid w:val="003B6924"/>
    <w:rsid w:val="003C015D"/>
    <w:rsid w:val="003C0429"/>
    <w:rsid w:val="003C087F"/>
    <w:rsid w:val="003C528A"/>
    <w:rsid w:val="003C537D"/>
    <w:rsid w:val="003D062F"/>
    <w:rsid w:val="003D1E91"/>
    <w:rsid w:val="003D5946"/>
    <w:rsid w:val="003E0EFF"/>
    <w:rsid w:val="003E1F3E"/>
    <w:rsid w:val="003E2A70"/>
    <w:rsid w:val="003E2CBD"/>
    <w:rsid w:val="003E5CA7"/>
    <w:rsid w:val="003E6272"/>
    <w:rsid w:val="003F002C"/>
    <w:rsid w:val="003F2860"/>
    <w:rsid w:val="003F38CD"/>
    <w:rsid w:val="003F4C7B"/>
    <w:rsid w:val="003F53A2"/>
    <w:rsid w:val="00400489"/>
    <w:rsid w:val="00401729"/>
    <w:rsid w:val="00403C39"/>
    <w:rsid w:val="00407A6A"/>
    <w:rsid w:val="00410B46"/>
    <w:rsid w:val="00411599"/>
    <w:rsid w:val="004120B6"/>
    <w:rsid w:val="00412120"/>
    <w:rsid w:val="00416724"/>
    <w:rsid w:val="004217C2"/>
    <w:rsid w:val="004234B6"/>
    <w:rsid w:val="00423521"/>
    <w:rsid w:val="00424D97"/>
    <w:rsid w:val="00425445"/>
    <w:rsid w:val="004301F3"/>
    <w:rsid w:val="00430A2C"/>
    <w:rsid w:val="00434BA1"/>
    <w:rsid w:val="00440074"/>
    <w:rsid w:val="00444878"/>
    <w:rsid w:val="00444F4C"/>
    <w:rsid w:val="0044562E"/>
    <w:rsid w:val="00445FA4"/>
    <w:rsid w:val="00446AFA"/>
    <w:rsid w:val="004507E2"/>
    <w:rsid w:val="00454E40"/>
    <w:rsid w:val="00455FC0"/>
    <w:rsid w:val="00460036"/>
    <w:rsid w:val="00467B7C"/>
    <w:rsid w:val="004704C5"/>
    <w:rsid w:val="00470600"/>
    <w:rsid w:val="00470705"/>
    <w:rsid w:val="004709CD"/>
    <w:rsid w:val="00470DE4"/>
    <w:rsid w:val="00471DDB"/>
    <w:rsid w:val="004728BE"/>
    <w:rsid w:val="00473D54"/>
    <w:rsid w:val="004750DD"/>
    <w:rsid w:val="00475A48"/>
    <w:rsid w:val="00476F77"/>
    <w:rsid w:val="004777DE"/>
    <w:rsid w:val="00482CAF"/>
    <w:rsid w:val="004858CB"/>
    <w:rsid w:val="00486B85"/>
    <w:rsid w:val="0048743E"/>
    <w:rsid w:val="004902D5"/>
    <w:rsid w:val="00490967"/>
    <w:rsid w:val="00492276"/>
    <w:rsid w:val="00493186"/>
    <w:rsid w:val="004967D2"/>
    <w:rsid w:val="004A025B"/>
    <w:rsid w:val="004A0EE2"/>
    <w:rsid w:val="004A251F"/>
    <w:rsid w:val="004A3437"/>
    <w:rsid w:val="004A5842"/>
    <w:rsid w:val="004A75BB"/>
    <w:rsid w:val="004B0831"/>
    <w:rsid w:val="004B1177"/>
    <w:rsid w:val="004B2F45"/>
    <w:rsid w:val="004C4410"/>
    <w:rsid w:val="004C5EFF"/>
    <w:rsid w:val="004D0DAD"/>
    <w:rsid w:val="004D11AD"/>
    <w:rsid w:val="004D533D"/>
    <w:rsid w:val="004D5A10"/>
    <w:rsid w:val="004E0FD2"/>
    <w:rsid w:val="004E0FEB"/>
    <w:rsid w:val="004E3189"/>
    <w:rsid w:val="004E43DB"/>
    <w:rsid w:val="004F4E72"/>
    <w:rsid w:val="004F6277"/>
    <w:rsid w:val="004F7340"/>
    <w:rsid w:val="00501429"/>
    <w:rsid w:val="0050217C"/>
    <w:rsid w:val="005035DD"/>
    <w:rsid w:val="005037A4"/>
    <w:rsid w:val="00505782"/>
    <w:rsid w:val="00505918"/>
    <w:rsid w:val="00507C4E"/>
    <w:rsid w:val="005105C5"/>
    <w:rsid w:val="0051072E"/>
    <w:rsid w:val="00510816"/>
    <w:rsid w:val="00510C1F"/>
    <w:rsid w:val="00512249"/>
    <w:rsid w:val="005141EC"/>
    <w:rsid w:val="00515FBD"/>
    <w:rsid w:val="0051654D"/>
    <w:rsid w:val="005207CB"/>
    <w:rsid w:val="005224D5"/>
    <w:rsid w:val="005231EE"/>
    <w:rsid w:val="00532CCF"/>
    <w:rsid w:val="00532D8C"/>
    <w:rsid w:val="00534136"/>
    <w:rsid w:val="00534498"/>
    <w:rsid w:val="00540E7D"/>
    <w:rsid w:val="00540F08"/>
    <w:rsid w:val="00543268"/>
    <w:rsid w:val="005436D1"/>
    <w:rsid w:val="00543B2B"/>
    <w:rsid w:val="00544C28"/>
    <w:rsid w:val="00547137"/>
    <w:rsid w:val="0054757E"/>
    <w:rsid w:val="00550CC0"/>
    <w:rsid w:val="0055455C"/>
    <w:rsid w:val="0055478D"/>
    <w:rsid w:val="00555241"/>
    <w:rsid w:val="00555D72"/>
    <w:rsid w:val="00561455"/>
    <w:rsid w:val="00561649"/>
    <w:rsid w:val="00564AFF"/>
    <w:rsid w:val="005661EC"/>
    <w:rsid w:val="00567435"/>
    <w:rsid w:val="00573107"/>
    <w:rsid w:val="005740EE"/>
    <w:rsid w:val="00576611"/>
    <w:rsid w:val="00584D47"/>
    <w:rsid w:val="00587581"/>
    <w:rsid w:val="00587770"/>
    <w:rsid w:val="00591906"/>
    <w:rsid w:val="005931F3"/>
    <w:rsid w:val="005965F4"/>
    <w:rsid w:val="00597108"/>
    <w:rsid w:val="005A12F6"/>
    <w:rsid w:val="005A1355"/>
    <w:rsid w:val="005A23D8"/>
    <w:rsid w:val="005A371C"/>
    <w:rsid w:val="005A3758"/>
    <w:rsid w:val="005B617C"/>
    <w:rsid w:val="005B78E3"/>
    <w:rsid w:val="005C0BA1"/>
    <w:rsid w:val="005C2490"/>
    <w:rsid w:val="005C2D3B"/>
    <w:rsid w:val="005C659E"/>
    <w:rsid w:val="005C6603"/>
    <w:rsid w:val="005C67C3"/>
    <w:rsid w:val="005C7992"/>
    <w:rsid w:val="005D1883"/>
    <w:rsid w:val="005D2603"/>
    <w:rsid w:val="005D292B"/>
    <w:rsid w:val="005D4349"/>
    <w:rsid w:val="005D774D"/>
    <w:rsid w:val="005D791E"/>
    <w:rsid w:val="005E39D0"/>
    <w:rsid w:val="005E5FA7"/>
    <w:rsid w:val="005E6E9E"/>
    <w:rsid w:val="005F0744"/>
    <w:rsid w:val="005F4843"/>
    <w:rsid w:val="005F76F1"/>
    <w:rsid w:val="00602B13"/>
    <w:rsid w:val="00602B41"/>
    <w:rsid w:val="00606B6C"/>
    <w:rsid w:val="00607D91"/>
    <w:rsid w:val="00610343"/>
    <w:rsid w:val="00611EEB"/>
    <w:rsid w:val="00615ACA"/>
    <w:rsid w:val="00616113"/>
    <w:rsid w:val="00617D15"/>
    <w:rsid w:val="00622487"/>
    <w:rsid w:val="006278F1"/>
    <w:rsid w:val="00627C5F"/>
    <w:rsid w:val="00627F4F"/>
    <w:rsid w:val="0063036B"/>
    <w:rsid w:val="00633319"/>
    <w:rsid w:val="0063338D"/>
    <w:rsid w:val="00636629"/>
    <w:rsid w:val="00637293"/>
    <w:rsid w:val="00643CDE"/>
    <w:rsid w:val="00651C3A"/>
    <w:rsid w:val="00653396"/>
    <w:rsid w:val="00654869"/>
    <w:rsid w:val="00654DFE"/>
    <w:rsid w:val="006613AC"/>
    <w:rsid w:val="0066539B"/>
    <w:rsid w:val="00666A13"/>
    <w:rsid w:val="006724E4"/>
    <w:rsid w:val="0067352C"/>
    <w:rsid w:val="0067467C"/>
    <w:rsid w:val="00677DFE"/>
    <w:rsid w:val="00682C20"/>
    <w:rsid w:val="00685E30"/>
    <w:rsid w:val="00691D1F"/>
    <w:rsid w:val="006950FF"/>
    <w:rsid w:val="006A19A3"/>
    <w:rsid w:val="006A2068"/>
    <w:rsid w:val="006A48EB"/>
    <w:rsid w:val="006B2E17"/>
    <w:rsid w:val="006C193E"/>
    <w:rsid w:val="006C4514"/>
    <w:rsid w:val="006C47BC"/>
    <w:rsid w:val="006D66ED"/>
    <w:rsid w:val="006D7E30"/>
    <w:rsid w:val="006E036F"/>
    <w:rsid w:val="006E052A"/>
    <w:rsid w:val="006E359B"/>
    <w:rsid w:val="006E4B02"/>
    <w:rsid w:val="006F399D"/>
    <w:rsid w:val="006F6397"/>
    <w:rsid w:val="0070127B"/>
    <w:rsid w:val="00702B57"/>
    <w:rsid w:val="00703A9A"/>
    <w:rsid w:val="0070489C"/>
    <w:rsid w:val="00711298"/>
    <w:rsid w:val="007113E8"/>
    <w:rsid w:val="00711AC8"/>
    <w:rsid w:val="00711F6E"/>
    <w:rsid w:val="00712958"/>
    <w:rsid w:val="00715404"/>
    <w:rsid w:val="007175BC"/>
    <w:rsid w:val="00720B58"/>
    <w:rsid w:val="00724174"/>
    <w:rsid w:val="00724D5A"/>
    <w:rsid w:val="00731AF3"/>
    <w:rsid w:val="00732394"/>
    <w:rsid w:val="0073378E"/>
    <w:rsid w:val="00734138"/>
    <w:rsid w:val="00734675"/>
    <w:rsid w:val="00735B9D"/>
    <w:rsid w:val="00735EC9"/>
    <w:rsid w:val="0074434D"/>
    <w:rsid w:val="00747B00"/>
    <w:rsid w:val="007532FB"/>
    <w:rsid w:val="0076539D"/>
    <w:rsid w:val="00766FEA"/>
    <w:rsid w:val="00767345"/>
    <w:rsid w:val="007673D6"/>
    <w:rsid w:val="007710FB"/>
    <w:rsid w:val="00773952"/>
    <w:rsid w:val="00775B7E"/>
    <w:rsid w:val="007774A1"/>
    <w:rsid w:val="007827EF"/>
    <w:rsid w:val="00784FE7"/>
    <w:rsid w:val="00790E09"/>
    <w:rsid w:val="007933C0"/>
    <w:rsid w:val="007969EE"/>
    <w:rsid w:val="007972BA"/>
    <w:rsid w:val="0079792F"/>
    <w:rsid w:val="007A075F"/>
    <w:rsid w:val="007A0ADC"/>
    <w:rsid w:val="007A0FF1"/>
    <w:rsid w:val="007A5811"/>
    <w:rsid w:val="007A7DDF"/>
    <w:rsid w:val="007B224D"/>
    <w:rsid w:val="007B282A"/>
    <w:rsid w:val="007B30EB"/>
    <w:rsid w:val="007B3F03"/>
    <w:rsid w:val="007B55C2"/>
    <w:rsid w:val="007C68C0"/>
    <w:rsid w:val="007D0755"/>
    <w:rsid w:val="007D0925"/>
    <w:rsid w:val="007D47C7"/>
    <w:rsid w:val="007D63CC"/>
    <w:rsid w:val="007E1CF4"/>
    <w:rsid w:val="007E2B08"/>
    <w:rsid w:val="007E6A6C"/>
    <w:rsid w:val="00802B48"/>
    <w:rsid w:val="00804189"/>
    <w:rsid w:val="00811D6C"/>
    <w:rsid w:val="0081505C"/>
    <w:rsid w:val="00820E97"/>
    <w:rsid w:val="00823A60"/>
    <w:rsid w:val="00823AB5"/>
    <w:rsid w:val="00823F9B"/>
    <w:rsid w:val="00826B03"/>
    <w:rsid w:val="00830C38"/>
    <w:rsid w:val="00830C60"/>
    <w:rsid w:val="0083189E"/>
    <w:rsid w:val="00832B89"/>
    <w:rsid w:val="00832DC2"/>
    <w:rsid w:val="00833C8A"/>
    <w:rsid w:val="008355D2"/>
    <w:rsid w:val="00836CB7"/>
    <w:rsid w:val="00841190"/>
    <w:rsid w:val="008426D6"/>
    <w:rsid w:val="0084351B"/>
    <w:rsid w:val="008440A4"/>
    <w:rsid w:val="00844607"/>
    <w:rsid w:val="00846F5D"/>
    <w:rsid w:val="00847A43"/>
    <w:rsid w:val="008524ED"/>
    <w:rsid w:val="00853B63"/>
    <w:rsid w:val="0085709D"/>
    <w:rsid w:val="0086077E"/>
    <w:rsid w:val="00862589"/>
    <w:rsid w:val="0086269E"/>
    <w:rsid w:val="00865E84"/>
    <w:rsid w:val="008675A8"/>
    <w:rsid w:val="00871C96"/>
    <w:rsid w:val="008758D5"/>
    <w:rsid w:val="00876ACD"/>
    <w:rsid w:val="00887582"/>
    <w:rsid w:val="00890D37"/>
    <w:rsid w:val="00891EFF"/>
    <w:rsid w:val="0089660D"/>
    <w:rsid w:val="008A6085"/>
    <w:rsid w:val="008A7131"/>
    <w:rsid w:val="008B2ED0"/>
    <w:rsid w:val="008B5AB2"/>
    <w:rsid w:val="008C21F3"/>
    <w:rsid w:val="008C2321"/>
    <w:rsid w:val="008C23E3"/>
    <w:rsid w:val="008C39CC"/>
    <w:rsid w:val="008C6DE2"/>
    <w:rsid w:val="008D1BB5"/>
    <w:rsid w:val="008D2B8D"/>
    <w:rsid w:val="008E0412"/>
    <w:rsid w:val="008F16C5"/>
    <w:rsid w:val="008F1839"/>
    <w:rsid w:val="008F355A"/>
    <w:rsid w:val="008F6AC1"/>
    <w:rsid w:val="008F6F75"/>
    <w:rsid w:val="008F7A08"/>
    <w:rsid w:val="00900516"/>
    <w:rsid w:val="009009DD"/>
    <w:rsid w:val="009020B2"/>
    <w:rsid w:val="00902269"/>
    <w:rsid w:val="00902C07"/>
    <w:rsid w:val="00904608"/>
    <w:rsid w:val="00906B2F"/>
    <w:rsid w:val="00907884"/>
    <w:rsid w:val="009105B4"/>
    <w:rsid w:val="00910670"/>
    <w:rsid w:val="0091098B"/>
    <w:rsid w:val="009118F1"/>
    <w:rsid w:val="00913B29"/>
    <w:rsid w:val="00922A35"/>
    <w:rsid w:val="00923D44"/>
    <w:rsid w:val="0092521F"/>
    <w:rsid w:val="009319FF"/>
    <w:rsid w:val="00934AA8"/>
    <w:rsid w:val="00940A15"/>
    <w:rsid w:val="00940CC6"/>
    <w:rsid w:val="00941A95"/>
    <w:rsid w:val="00941DC8"/>
    <w:rsid w:val="00942313"/>
    <w:rsid w:val="00942B51"/>
    <w:rsid w:val="00943E24"/>
    <w:rsid w:val="00945BEA"/>
    <w:rsid w:val="00946B50"/>
    <w:rsid w:val="009531E9"/>
    <w:rsid w:val="0095535F"/>
    <w:rsid w:val="00956C54"/>
    <w:rsid w:val="00956FE3"/>
    <w:rsid w:val="009611DB"/>
    <w:rsid w:val="00963550"/>
    <w:rsid w:val="00963808"/>
    <w:rsid w:val="00965A78"/>
    <w:rsid w:val="009665AA"/>
    <w:rsid w:val="009766E7"/>
    <w:rsid w:val="009804F2"/>
    <w:rsid w:val="0098097D"/>
    <w:rsid w:val="00982765"/>
    <w:rsid w:val="00984874"/>
    <w:rsid w:val="00985C77"/>
    <w:rsid w:val="0099195A"/>
    <w:rsid w:val="00991E39"/>
    <w:rsid w:val="00992C2F"/>
    <w:rsid w:val="00992C4E"/>
    <w:rsid w:val="009977AB"/>
    <w:rsid w:val="009979C5"/>
    <w:rsid w:val="00997A6A"/>
    <w:rsid w:val="009A086D"/>
    <w:rsid w:val="009A1B62"/>
    <w:rsid w:val="009A6A4E"/>
    <w:rsid w:val="009B1C09"/>
    <w:rsid w:val="009B20FD"/>
    <w:rsid w:val="009B24C5"/>
    <w:rsid w:val="009B256D"/>
    <w:rsid w:val="009B3965"/>
    <w:rsid w:val="009B4933"/>
    <w:rsid w:val="009B4DEF"/>
    <w:rsid w:val="009B7728"/>
    <w:rsid w:val="009B7FC3"/>
    <w:rsid w:val="009C104C"/>
    <w:rsid w:val="009C46BC"/>
    <w:rsid w:val="009C5107"/>
    <w:rsid w:val="009D27AB"/>
    <w:rsid w:val="009D69E0"/>
    <w:rsid w:val="009D6E87"/>
    <w:rsid w:val="009E1474"/>
    <w:rsid w:val="009E20B0"/>
    <w:rsid w:val="009E2FEF"/>
    <w:rsid w:val="009E4432"/>
    <w:rsid w:val="009E5306"/>
    <w:rsid w:val="009E678F"/>
    <w:rsid w:val="009F0E0B"/>
    <w:rsid w:val="009F4028"/>
    <w:rsid w:val="009F4C52"/>
    <w:rsid w:val="009F6DD7"/>
    <w:rsid w:val="00A0148C"/>
    <w:rsid w:val="00A02236"/>
    <w:rsid w:val="00A03672"/>
    <w:rsid w:val="00A0572D"/>
    <w:rsid w:val="00A06A46"/>
    <w:rsid w:val="00A06F57"/>
    <w:rsid w:val="00A112FA"/>
    <w:rsid w:val="00A11FCF"/>
    <w:rsid w:val="00A12882"/>
    <w:rsid w:val="00A137D7"/>
    <w:rsid w:val="00A203F2"/>
    <w:rsid w:val="00A216A0"/>
    <w:rsid w:val="00A22A66"/>
    <w:rsid w:val="00A24248"/>
    <w:rsid w:val="00A2584D"/>
    <w:rsid w:val="00A278BB"/>
    <w:rsid w:val="00A27F62"/>
    <w:rsid w:val="00A36D78"/>
    <w:rsid w:val="00A4245E"/>
    <w:rsid w:val="00A42487"/>
    <w:rsid w:val="00A42869"/>
    <w:rsid w:val="00A42CAD"/>
    <w:rsid w:val="00A43169"/>
    <w:rsid w:val="00A466AE"/>
    <w:rsid w:val="00A50047"/>
    <w:rsid w:val="00A50C1A"/>
    <w:rsid w:val="00A50E63"/>
    <w:rsid w:val="00A5104E"/>
    <w:rsid w:val="00A51513"/>
    <w:rsid w:val="00A545B8"/>
    <w:rsid w:val="00A54D86"/>
    <w:rsid w:val="00A56221"/>
    <w:rsid w:val="00A64ED9"/>
    <w:rsid w:val="00A73EA6"/>
    <w:rsid w:val="00A7604D"/>
    <w:rsid w:val="00A80334"/>
    <w:rsid w:val="00A8383C"/>
    <w:rsid w:val="00A90C6D"/>
    <w:rsid w:val="00A917DD"/>
    <w:rsid w:val="00A922B0"/>
    <w:rsid w:val="00A926EF"/>
    <w:rsid w:val="00A95327"/>
    <w:rsid w:val="00A9639F"/>
    <w:rsid w:val="00AA19E7"/>
    <w:rsid w:val="00AA4649"/>
    <w:rsid w:val="00AB0C36"/>
    <w:rsid w:val="00AB4520"/>
    <w:rsid w:val="00AB5B57"/>
    <w:rsid w:val="00AB6509"/>
    <w:rsid w:val="00AB6A55"/>
    <w:rsid w:val="00AB7CE8"/>
    <w:rsid w:val="00AC2860"/>
    <w:rsid w:val="00AC416B"/>
    <w:rsid w:val="00AC52E0"/>
    <w:rsid w:val="00AD1312"/>
    <w:rsid w:val="00AD32DF"/>
    <w:rsid w:val="00AD50CE"/>
    <w:rsid w:val="00AD7636"/>
    <w:rsid w:val="00AE09C0"/>
    <w:rsid w:val="00AE0F1E"/>
    <w:rsid w:val="00AE102A"/>
    <w:rsid w:val="00AE41C7"/>
    <w:rsid w:val="00AE43D7"/>
    <w:rsid w:val="00AE4C08"/>
    <w:rsid w:val="00AE59CF"/>
    <w:rsid w:val="00AE7B0D"/>
    <w:rsid w:val="00AE7CB6"/>
    <w:rsid w:val="00AF1A6F"/>
    <w:rsid w:val="00AF4544"/>
    <w:rsid w:val="00AF4D7D"/>
    <w:rsid w:val="00AF5B16"/>
    <w:rsid w:val="00B015E9"/>
    <w:rsid w:val="00B0188A"/>
    <w:rsid w:val="00B02903"/>
    <w:rsid w:val="00B02CA1"/>
    <w:rsid w:val="00B04D66"/>
    <w:rsid w:val="00B04E0B"/>
    <w:rsid w:val="00B0680A"/>
    <w:rsid w:val="00B104D2"/>
    <w:rsid w:val="00B12158"/>
    <w:rsid w:val="00B1380A"/>
    <w:rsid w:val="00B143FF"/>
    <w:rsid w:val="00B14CF4"/>
    <w:rsid w:val="00B203D9"/>
    <w:rsid w:val="00B21CAD"/>
    <w:rsid w:val="00B222E3"/>
    <w:rsid w:val="00B22386"/>
    <w:rsid w:val="00B225C8"/>
    <w:rsid w:val="00B23E30"/>
    <w:rsid w:val="00B24F95"/>
    <w:rsid w:val="00B25655"/>
    <w:rsid w:val="00B26BB3"/>
    <w:rsid w:val="00B30089"/>
    <w:rsid w:val="00B3295D"/>
    <w:rsid w:val="00B33796"/>
    <w:rsid w:val="00B33B4B"/>
    <w:rsid w:val="00B3720F"/>
    <w:rsid w:val="00B46186"/>
    <w:rsid w:val="00B4644A"/>
    <w:rsid w:val="00B47E7C"/>
    <w:rsid w:val="00B53DCD"/>
    <w:rsid w:val="00B63B55"/>
    <w:rsid w:val="00B63DDE"/>
    <w:rsid w:val="00B6442A"/>
    <w:rsid w:val="00B650A5"/>
    <w:rsid w:val="00B66E75"/>
    <w:rsid w:val="00B745A6"/>
    <w:rsid w:val="00B755CE"/>
    <w:rsid w:val="00B764FA"/>
    <w:rsid w:val="00B8127B"/>
    <w:rsid w:val="00B81C7C"/>
    <w:rsid w:val="00B82AA5"/>
    <w:rsid w:val="00B833C9"/>
    <w:rsid w:val="00B849F0"/>
    <w:rsid w:val="00B85FD6"/>
    <w:rsid w:val="00B906E9"/>
    <w:rsid w:val="00B91483"/>
    <w:rsid w:val="00B923E6"/>
    <w:rsid w:val="00B92A73"/>
    <w:rsid w:val="00B96722"/>
    <w:rsid w:val="00B96838"/>
    <w:rsid w:val="00B9685C"/>
    <w:rsid w:val="00B976F2"/>
    <w:rsid w:val="00BA127C"/>
    <w:rsid w:val="00BA270E"/>
    <w:rsid w:val="00BA2D1F"/>
    <w:rsid w:val="00BA34EF"/>
    <w:rsid w:val="00BA4584"/>
    <w:rsid w:val="00BA47E3"/>
    <w:rsid w:val="00BA4E5F"/>
    <w:rsid w:val="00BA6128"/>
    <w:rsid w:val="00BA62D6"/>
    <w:rsid w:val="00BA74F3"/>
    <w:rsid w:val="00BB4FA6"/>
    <w:rsid w:val="00BB76E1"/>
    <w:rsid w:val="00BC2160"/>
    <w:rsid w:val="00BC4EFE"/>
    <w:rsid w:val="00BC6547"/>
    <w:rsid w:val="00BC6DDC"/>
    <w:rsid w:val="00BD5776"/>
    <w:rsid w:val="00BD6250"/>
    <w:rsid w:val="00BD6C3A"/>
    <w:rsid w:val="00BE1565"/>
    <w:rsid w:val="00BE74BF"/>
    <w:rsid w:val="00BF057B"/>
    <w:rsid w:val="00BF072F"/>
    <w:rsid w:val="00BF48D7"/>
    <w:rsid w:val="00BF6813"/>
    <w:rsid w:val="00C01C35"/>
    <w:rsid w:val="00C04293"/>
    <w:rsid w:val="00C10834"/>
    <w:rsid w:val="00C12236"/>
    <w:rsid w:val="00C12EFE"/>
    <w:rsid w:val="00C12F76"/>
    <w:rsid w:val="00C15043"/>
    <w:rsid w:val="00C16F9D"/>
    <w:rsid w:val="00C21033"/>
    <w:rsid w:val="00C22F7E"/>
    <w:rsid w:val="00C26007"/>
    <w:rsid w:val="00C2612C"/>
    <w:rsid w:val="00C2726B"/>
    <w:rsid w:val="00C3576D"/>
    <w:rsid w:val="00C35D03"/>
    <w:rsid w:val="00C35E4C"/>
    <w:rsid w:val="00C362F7"/>
    <w:rsid w:val="00C37C10"/>
    <w:rsid w:val="00C412CD"/>
    <w:rsid w:val="00C4184E"/>
    <w:rsid w:val="00C420DA"/>
    <w:rsid w:val="00C4261D"/>
    <w:rsid w:val="00C4399C"/>
    <w:rsid w:val="00C47B30"/>
    <w:rsid w:val="00C47B5B"/>
    <w:rsid w:val="00C54625"/>
    <w:rsid w:val="00C54976"/>
    <w:rsid w:val="00C54A83"/>
    <w:rsid w:val="00C60092"/>
    <w:rsid w:val="00C60879"/>
    <w:rsid w:val="00C60882"/>
    <w:rsid w:val="00C62AC2"/>
    <w:rsid w:val="00C62DB7"/>
    <w:rsid w:val="00C7039E"/>
    <w:rsid w:val="00C7160B"/>
    <w:rsid w:val="00C72D18"/>
    <w:rsid w:val="00C73A1E"/>
    <w:rsid w:val="00C75B54"/>
    <w:rsid w:val="00C77CAE"/>
    <w:rsid w:val="00C8151A"/>
    <w:rsid w:val="00C843A8"/>
    <w:rsid w:val="00C86EC3"/>
    <w:rsid w:val="00C9360C"/>
    <w:rsid w:val="00C96041"/>
    <w:rsid w:val="00CA1B89"/>
    <w:rsid w:val="00CA3A93"/>
    <w:rsid w:val="00CA3FD1"/>
    <w:rsid w:val="00CA5685"/>
    <w:rsid w:val="00CB2C52"/>
    <w:rsid w:val="00CB3416"/>
    <w:rsid w:val="00CB6590"/>
    <w:rsid w:val="00CB6DB4"/>
    <w:rsid w:val="00CC67D3"/>
    <w:rsid w:val="00CC7FC4"/>
    <w:rsid w:val="00CD1807"/>
    <w:rsid w:val="00CD2B10"/>
    <w:rsid w:val="00CD4F3D"/>
    <w:rsid w:val="00CD5A8C"/>
    <w:rsid w:val="00CE2366"/>
    <w:rsid w:val="00CE2D61"/>
    <w:rsid w:val="00CE39D2"/>
    <w:rsid w:val="00CE6565"/>
    <w:rsid w:val="00CE6C34"/>
    <w:rsid w:val="00CF0AD1"/>
    <w:rsid w:val="00CF0CB4"/>
    <w:rsid w:val="00CF1138"/>
    <w:rsid w:val="00CF23FB"/>
    <w:rsid w:val="00CF3C59"/>
    <w:rsid w:val="00CF5829"/>
    <w:rsid w:val="00CF7A52"/>
    <w:rsid w:val="00CF7D75"/>
    <w:rsid w:val="00CF7F2C"/>
    <w:rsid w:val="00D00EF4"/>
    <w:rsid w:val="00D0194E"/>
    <w:rsid w:val="00D03D92"/>
    <w:rsid w:val="00D04147"/>
    <w:rsid w:val="00D041A1"/>
    <w:rsid w:val="00D051E5"/>
    <w:rsid w:val="00D0547F"/>
    <w:rsid w:val="00D0775B"/>
    <w:rsid w:val="00D1042D"/>
    <w:rsid w:val="00D1070C"/>
    <w:rsid w:val="00D1137D"/>
    <w:rsid w:val="00D122A2"/>
    <w:rsid w:val="00D156FC"/>
    <w:rsid w:val="00D16A09"/>
    <w:rsid w:val="00D200BE"/>
    <w:rsid w:val="00D23874"/>
    <w:rsid w:val="00D23F41"/>
    <w:rsid w:val="00D23FCF"/>
    <w:rsid w:val="00D278B7"/>
    <w:rsid w:val="00D30B94"/>
    <w:rsid w:val="00D3311F"/>
    <w:rsid w:val="00D3316A"/>
    <w:rsid w:val="00D33A9E"/>
    <w:rsid w:val="00D340A0"/>
    <w:rsid w:val="00D35F82"/>
    <w:rsid w:val="00D3730E"/>
    <w:rsid w:val="00D37964"/>
    <w:rsid w:val="00D37C6D"/>
    <w:rsid w:val="00D37CCE"/>
    <w:rsid w:val="00D415F1"/>
    <w:rsid w:val="00D427D4"/>
    <w:rsid w:val="00D43691"/>
    <w:rsid w:val="00D4462B"/>
    <w:rsid w:val="00D44AA8"/>
    <w:rsid w:val="00D45B83"/>
    <w:rsid w:val="00D460D9"/>
    <w:rsid w:val="00D47120"/>
    <w:rsid w:val="00D507BF"/>
    <w:rsid w:val="00D50CDC"/>
    <w:rsid w:val="00D51214"/>
    <w:rsid w:val="00D51A47"/>
    <w:rsid w:val="00D5560B"/>
    <w:rsid w:val="00D62BC4"/>
    <w:rsid w:val="00D638FA"/>
    <w:rsid w:val="00D65BD6"/>
    <w:rsid w:val="00D6781F"/>
    <w:rsid w:val="00D700A9"/>
    <w:rsid w:val="00D7229B"/>
    <w:rsid w:val="00D729E6"/>
    <w:rsid w:val="00D7331C"/>
    <w:rsid w:val="00D744F9"/>
    <w:rsid w:val="00D74C68"/>
    <w:rsid w:val="00D759F6"/>
    <w:rsid w:val="00D81EC7"/>
    <w:rsid w:val="00D8299A"/>
    <w:rsid w:val="00D830C2"/>
    <w:rsid w:val="00D83440"/>
    <w:rsid w:val="00D8347C"/>
    <w:rsid w:val="00D841F4"/>
    <w:rsid w:val="00D85465"/>
    <w:rsid w:val="00D900B9"/>
    <w:rsid w:val="00D90D8F"/>
    <w:rsid w:val="00D9424D"/>
    <w:rsid w:val="00D94E83"/>
    <w:rsid w:val="00DA05EF"/>
    <w:rsid w:val="00DA5589"/>
    <w:rsid w:val="00DA7BB9"/>
    <w:rsid w:val="00DB144C"/>
    <w:rsid w:val="00DB57F5"/>
    <w:rsid w:val="00DC0CF8"/>
    <w:rsid w:val="00DC37AE"/>
    <w:rsid w:val="00DC3B96"/>
    <w:rsid w:val="00DC4616"/>
    <w:rsid w:val="00DC7B81"/>
    <w:rsid w:val="00DC7BD4"/>
    <w:rsid w:val="00DD0A74"/>
    <w:rsid w:val="00DD2205"/>
    <w:rsid w:val="00DD6424"/>
    <w:rsid w:val="00DE6F06"/>
    <w:rsid w:val="00DE74FF"/>
    <w:rsid w:val="00DF26D4"/>
    <w:rsid w:val="00DF3AB8"/>
    <w:rsid w:val="00DF49DC"/>
    <w:rsid w:val="00DF587D"/>
    <w:rsid w:val="00DF5DC7"/>
    <w:rsid w:val="00DF6ED2"/>
    <w:rsid w:val="00DF7B54"/>
    <w:rsid w:val="00E005B5"/>
    <w:rsid w:val="00E01731"/>
    <w:rsid w:val="00E025C8"/>
    <w:rsid w:val="00E027A4"/>
    <w:rsid w:val="00E16457"/>
    <w:rsid w:val="00E20138"/>
    <w:rsid w:val="00E25CE4"/>
    <w:rsid w:val="00E26B51"/>
    <w:rsid w:val="00E27FB7"/>
    <w:rsid w:val="00E32B97"/>
    <w:rsid w:val="00E32E66"/>
    <w:rsid w:val="00E33A40"/>
    <w:rsid w:val="00E34F64"/>
    <w:rsid w:val="00E34FE3"/>
    <w:rsid w:val="00E358BD"/>
    <w:rsid w:val="00E37FFB"/>
    <w:rsid w:val="00E43EEE"/>
    <w:rsid w:val="00E516C5"/>
    <w:rsid w:val="00E5247D"/>
    <w:rsid w:val="00E52F01"/>
    <w:rsid w:val="00E54C78"/>
    <w:rsid w:val="00E57BD9"/>
    <w:rsid w:val="00E60715"/>
    <w:rsid w:val="00E65DB2"/>
    <w:rsid w:val="00E72DA9"/>
    <w:rsid w:val="00E83387"/>
    <w:rsid w:val="00E858CF"/>
    <w:rsid w:val="00E85EA0"/>
    <w:rsid w:val="00E92E98"/>
    <w:rsid w:val="00E95365"/>
    <w:rsid w:val="00E95C8A"/>
    <w:rsid w:val="00E96C55"/>
    <w:rsid w:val="00E97027"/>
    <w:rsid w:val="00E9703E"/>
    <w:rsid w:val="00E97C4B"/>
    <w:rsid w:val="00EA3EB9"/>
    <w:rsid w:val="00EA5B69"/>
    <w:rsid w:val="00EA6FA5"/>
    <w:rsid w:val="00EB10CC"/>
    <w:rsid w:val="00EB6698"/>
    <w:rsid w:val="00EB7866"/>
    <w:rsid w:val="00EC1393"/>
    <w:rsid w:val="00EC3216"/>
    <w:rsid w:val="00EC4313"/>
    <w:rsid w:val="00ED08F1"/>
    <w:rsid w:val="00ED13FB"/>
    <w:rsid w:val="00ED2A6B"/>
    <w:rsid w:val="00ED49F6"/>
    <w:rsid w:val="00ED5902"/>
    <w:rsid w:val="00ED6015"/>
    <w:rsid w:val="00ED621F"/>
    <w:rsid w:val="00EE14BC"/>
    <w:rsid w:val="00EE25CE"/>
    <w:rsid w:val="00EE26EA"/>
    <w:rsid w:val="00EE4ABC"/>
    <w:rsid w:val="00EE5CBD"/>
    <w:rsid w:val="00EE7F6A"/>
    <w:rsid w:val="00EF1AA1"/>
    <w:rsid w:val="00EF3F14"/>
    <w:rsid w:val="00EF5287"/>
    <w:rsid w:val="00F00749"/>
    <w:rsid w:val="00F0102C"/>
    <w:rsid w:val="00F0235C"/>
    <w:rsid w:val="00F03D0C"/>
    <w:rsid w:val="00F1017C"/>
    <w:rsid w:val="00F11330"/>
    <w:rsid w:val="00F11440"/>
    <w:rsid w:val="00F117FA"/>
    <w:rsid w:val="00F14758"/>
    <w:rsid w:val="00F15AA6"/>
    <w:rsid w:val="00F171E0"/>
    <w:rsid w:val="00F22D82"/>
    <w:rsid w:val="00F237DD"/>
    <w:rsid w:val="00F23F59"/>
    <w:rsid w:val="00F27061"/>
    <w:rsid w:val="00F31894"/>
    <w:rsid w:val="00F33C09"/>
    <w:rsid w:val="00F351CA"/>
    <w:rsid w:val="00F36C4A"/>
    <w:rsid w:val="00F43031"/>
    <w:rsid w:val="00F44731"/>
    <w:rsid w:val="00F45D78"/>
    <w:rsid w:val="00F515C9"/>
    <w:rsid w:val="00F53F61"/>
    <w:rsid w:val="00F55114"/>
    <w:rsid w:val="00F55E14"/>
    <w:rsid w:val="00F5627C"/>
    <w:rsid w:val="00F56446"/>
    <w:rsid w:val="00F57612"/>
    <w:rsid w:val="00F57BEA"/>
    <w:rsid w:val="00F6075B"/>
    <w:rsid w:val="00F6272A"/>
    <w:rsid w:val="00F62745"/>
    <w:rsid w:val="00F6774C"/>
    <w:rsid w:val="00F70071"/>
    <w:rsid w:val="00F71D60"/>
    <w:rsid w:val="00F807E1"/>
    <w:rsid w:val="00F82D81"/>
    <w:rsid w:val="00F964A7"/>
    <w:rsid w:val="00F9685B"/>
    <w:rsid w:val="00FA05FC"/>
    <w:rsid w:val="00FA0BE9"/>
    <w:rsid w:val="00FA6DD9"/>
    <w:rsid w:val="00FB2BD3"/>
    <w:rsid w:val="00FB3364"/>
    <w:rsid w:val="00FB3A74"/>
    <w:rsid w:val="00FB48A2"/>
    <w:rsid w:val="00FB59B7"/>
    <w:rsid w:val="00FB6B7B"/>
    <w:rsid w:val="00FB74E2"/>
    <w:rsid w:val="00FB7987"/>
    <w:rsid w:val="00FC1BD6"/>
    <w:rsid w:val="00FC2413"/>
    <w:rsid w:val="00FC3D3E"/>
    <w:rsid w:val="00FC4C9B"/>
    <w:rsid w:val="00FD0AB3"/>
    <w:rsid w:val="00FD1927"/>
    <w:rsid w:val="00FD4F74"/>
    <w:rsid w:val="00FD6645"/>
    <w:rsid w:val="00FD6654"/>
    <w:rsid w:val="00FE0CA1"/>
    <w:rsid w:val="00FE1607"/>
    <w:rsid w:val="00FE23B4"/>
    <w:rsid w:val="00FE3CCD"/>
    <w:rsid w:val="00FF2A01"/>
    <w:rsid w:val="00FF4058"/>
    <w:rsid w:val="00FF44A1"/>
    <w:rsid w:val="00FF4729"/>
    <w:rsid w:val="00FF5A0D"/>
    <w:rsid w:val="00FF73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F6"/>
    <w:pPr>
      <w:jc w:val="both"/>
    </w:pPr>
  </w:style>
  <w:style w:type="paragraph" w:styleId="Heading1">
    <w:name w:val="heading 1"/>
    <w:basedOn w:val="Normal"/>
    <w:next w:val="Normal"/>
    <w:link w:val="Heading1Char"/>
    <w:uiPriority w:val="9"/>
    <w:qFormat/>
    <w:rsid w:val="00DF26D4"/>
    <w:pPr>
      <w:keepNext/>
      <w:keepLines/>
      <w:numPr>
        <w:numId w:val="6"/>
      </w:numPr>
      <w:spacing w:before="480" w:after="240"/>
      <w:ind w:hanging="720"/>
      <w:outlineLvl w:val="0"/>
    </w:pPr>
    <w:rPr>
      <w:rFonts w:eastAsiaTheme="majorEastAsia" w:cstheme="majorBidi"/>
      <w:b/>
      <w:bCs/>
    </w:rPr>
  </w:style>
  <w:style w:type="paragraph" w:styleId="Heading2">
    <w:name w:val="heading 2"/>
    <w:basedOn w:val="Normal"/>
    <w:next w:val="Normal"/>
    <w:link w:val="Heading2Char"/>
    <w:uiPriority w:val="9"/>
    <w:unhideWhenUsed/>
    <w:qFormat/>
    <w:rsid w:val="00DF26D4"/>
    <w:pPr>
      <w:outlineLvl w:val="1"/>
    </w:pPr>
    <w:rPr>
      <w:u w:val="single"/>
    </w:rPr>
  </w:style>
  <w:style w:type="paragraph" w:styleId="Heading3">
    <w:name w:val="heading 3"/>
    <w:basedOn w:val="Normal"/>
    <w:next w:val="Normal"/>
    <w:link w:val="Heading3Char"/>
    <w:uiPriority w:val="9"/>
    <w:semiHidden/>
    <w:unhideWhenUsed/>
    <w:qFormat/>
    <w:rsid w:val="00B63B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2"/>
    <w:rPr>
      <w:rFonts w:ascii="Tahoma" w:hAnsi="Tahoma" w:cs="Tahoma"/>
      <w:sz w:val="16"/>
      <w:szCs w:val="16"/>
    </w:rPr>
  </w:style>
  <w:style w:type="character" w:styleId="Hyperlink">
    <w:name w:val="Hyperlink"/>
    <w:basedOn w:val="DefaultParagraphFont"/>
    <w:uiPriority w:val="99"/>
    <w:unhideWhenUsed/>
    <w:rsid w:val="008B5AB2"/>
    <w:rPr>
      <w:color w:val="0000FF" w:themeColor="hyperlink"/>
      <w:u w:val="single"/>
    </w:rPr>
  </w:style>
  <w:style w:type="paragraph" w:styleId="Header">
    <w:name w:val="header"/>
    <w:basedOn w:val="Normal"/>
    <w:link w:val="HeaderChar"/>
    <w:uiPriority w:val="99"/>
    <w:unhideWhenUsed/>
    <w:rsid w:val="008B5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AB2"/>
  </w:style>
  <w:style w:type="paragraph" w:styleId="Footer">
    <w:name w:val="footer"/>
    <w:basedOn w:val="Normal"/>
    <w:link w:val="FooterChar"/>
    <w:uiPriority w:val="99"/>
    <w:unhideWhenUsed/>
    <w:rsid w:val="008B5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AB2"/>
  </w:style>
  <w:style w:type="character" w:customStyle="1" w:styleId="Style6">
    <w:name w:val="Style6"/>
    <w:uiPriority w:val="1"/>
    <w:rsid w:val="00DF26D4"/>
    <w:rPr>
      <w:rFonts w:ascii="Arial" w:hAnsi="Arial"/>
      <w:i/>
      <w:color w:val="0000FF"/>
      <w:sz w:val="18"/>
    </w:rPr>
  </w:style>
  <w:style w:type="table" w:styleId="TableGrid">
    <w:name w:val="Table Grid"/>
    <w:basedOn w:val="TableNormal"/>
    <w:uiPriority w:val="39"/>
    <w:rsid w:val="008B5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4349"/>
    <w:pPr>
      <w:ind w:left="720"/>
      <w:contextualSpacing/>
    </w:pPr>
    <w:rPr>
      <w:color w:val="1B3FF1"/>
    </w:rPr>
  </w:style>
  <w:style w:type="paragraph" w:customStyle="1" w:styleId="TableText">
    <w:name w:val="TableText"/>
    <w:basedOn w:val="Normal"/>
    <w:rsid w:val="00D37964"/>
    <w:pPr>
      <w:keepNext/>
      <w:spacing w:after="0" w:line="240" w:lineRule="auto"/>
    </w:pPr>
    <w:rPr>
      <w:rFonts w:ascii="Trebuchet MS" w:eastAsia="Times New Roman" w:hAnsi="Trebuchet MS" w:cs="Times New Roman"/>
      <w:sz w:val="18"/>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uiPriority w:val="35"/>
    <w:qFormat/>
    <w:rsid w:val="006724E4"/>
    <w:pPr>
      <w:keepNext/>
      <w:spacing w:after="40" w:line="240" w:lineRule="auto"/>
      <w:ind w:left="1440" w:hanging="1440"/>
    </w:pPr>
    <w:rPr>
      <w:rFonts w:eastAsia="Times New Roman" w:cs="Arial"/>
      <w:b/>
      <w:lang w:val="en-GB" w:eastAsia="ja-JP"/>
    </w:rPr>
  </w:style>
  <w:style w:type="character" w:styleId="CommentReference">
    <w:name w:val="annotation reference"/>
    <w:basedOn w:val="DefaultParagraphFont"/>
    <w:uiPriority w:val="99"/>
    <w:semiHidden/>
    <w:unhideWhenUsed/>
    <w:rsid w:val="00F11440"/>
    <w:rPr>
      <w:sz w:val="16"/>
      <w:szCs w:val="16"/>
    </w:rPr>
  </w:style>
  <w:style w:type="paragraph" w:styleId="CommentText">
    <w:name w:val="annotation text"/>
    <w:basedOn w:val="Normal"/>
    <w:link w:val="CommentTextChar"/>
    <w:uiPriority w:val="99"/>
    <w:unhideWhenUsed/>
    <w:rsid w:val="00F11440"/>
    <w:pPr>
      <w:spacing w:line="240" w:lineRule="auto"/>
    </w:pPr>
    <w:rPr>
      <w:sz w:val="20"/>
      <w:szCs w:val="20"/>
    </w:rPr>
  </w:style>
  <w:style w:type="character" w:customStyle="1" w:styleId="CommentTextChar">
    <w:name w:val="Comment Text Char"/>
    <w:basedOn w:val="DefaultParagraphFont"/>
    <w:link w:val="CommentText"/>
    <w:uiPriority w:val="99"/>
    <w:rsid w:val="00F11440"/>
    <w:rPr>
      <w:sz w:val="20"/>
      <w:szCs w:val="20"/>
    </w:rPr>
  </w:style>
  <w:style w:type="paragraph" w:styleId="CommentSubject">
    <w:name w:val="annotation subject"/>
    <w:basedOn w:val="CommentText"/>
    <w:next w:val="CommentText"/>
    <w:link w:val="CommentSubjectChar"/>
    <w:uiPriority w:val="99"/>
    <w:semiHidden/>
    <w:unhideWhenUsed/>
    <w:rsid w:val="00F11440"/>
    <w:rPr>
      <w:b/>
      <w:bCs/>
    </w:rPr>
  </w:style>
  <w:style w:type="character" w:customStyle="1" w:styleId="CommentSubjectChar">
    <w:name w:val="Comment Subject Char"/>
    <w:basedOn w:val="CommentTextChar"/>
    <w:link w:val="CommentSubject"/>
    <w:uiPriority w:val="99"/>
    <w:semiHidden/>
    <w:rsid w:val="00F11440"/>
    <w:rPr>
      <w:b/>
      <w:bCs/>
      <w:sz w:val="20"/>
      <w:szCs w:val="20"/>
    </w:rPr>
  </w:style>
  <w:style w:type="character" w:styleId="Emphasis">
    <w:name w:val="Emphasis"/>
    <w:qFormat/>
    <w:rsid w:val="00423521"/>
    <w:rPr>
      <w:i/>
      <w:iCs/>
    </w:rPr>
  </w:style>
  <w:style w:type="paragraph" w:styleId="Title">
    <w:name w:val="Title"/>
    <w:basedOn w:val="Normal"/>
    <w:next w:val="Normal"/>
    <w:link w:val="TitleChar"/>
    <w:uiPriority w:val="10"/>
    <w:qFormat/>
    <w:rsid w:val="001877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7738"/>
    <w:rPr>
      <w:rFonts w:asciiTheme="majorHAnsi" w:eastAsiaTheme="majorEastAsia" w:hAnsiTheme="majorHAnsi" w:cstheme="majorBidi"/>
      <w:color w:val="17365D" w:themeColor="text2" w:themeShade="BF"/>
      <w:spacing w:val="5"/>
      <w:kern w:val="28"/>
      <w:sz w:val="52"/>
      <w:szCs w:val="52"/>
    </w:rPr>
  </w:style>
  <w:style w:type="paragraph" w:customStyle="1" w:styleId="beforeunorderedlist">
    <w:name w:val="before_unordered_list"/>
    <w:basedOn w:val="Normal"/>
    <w:rsid w:val="00DE6F06"/>
    <w:pPr>
      <w:spacing w:before="100" w:beforeAutospacing="1" w:after="0"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F26D4"/>
    <w:rPr>
      <w:rFonts w:eastAsiaTheme="majorEastAsia" w:cstheme="majorBidi"/>
      <w:b/>
      <w:bCs/>
    </w:rPr>
  </w:style>
  <w:style w:type="paragraph" w:styleId="Revision">
    <w:name w:val="Revision"/>
    <w:hidden/>
    <w:uiPriority w:val="99"/>
    <w:semiHidden/>
    <w:rsid w:val="006E4B02"/>
    <w:pPr>
      <w:spacing w:after="0" w:line="240" w:lineRule="auto"/>
    </w:pPr>
  </w:style>
  <w:style w:type="paragraph" w:styleId="DocumentMap">
    <w:name w:val="Document Map"/>
    <w:basedOn w:val="Normal"/>
    <w:link w:val="DocumentMapChar"/>
    <w:uiPriority w:val="99"/>
    <w:semiHidden/>
    <w:unhideWhenUsed/>
    <w:rsid w:val="00DF26D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F26D4"/>
    <w:rPr>
      <w:rFonts w:ascii="Tahoma" w:hAnsi="Tahoma" w:cs="Tahoma"/>
      <w:sz w:val="16"/>
      <w:szCs w:val="16"/>
    </w:rPr>
  </w:style>
  <w:style w:type="character" w:customStyle="1" w:styleId="Heading2Char">
    <w:name w:val="Heading 2 Char"/>
    <w:basedOn w:val="DefaultParagraphFont"/>
    <w:link w:val="Heading2"/>
    <w:uiPriority w:val="9"/>
    <w:rsid w:val="00DF26D4"/>
    <w:rPr>
      <w:u w:val="single"/>
    </w:rPr>
  </w:style>
  <w:style w:type="paragraph" w:styleId="Quote">
    <w:name w:val="Quote"/>
    <w:basedOn w:val="Normal"/>
    <w:next w:val="Normal"/>
    <w:link w:val="QuoteChar"/>
    <w:uiPriority w:val="29"/>
    <w:qFormat/>
    <w:rsid w:val="005D4349"/>
    <w:pPr>
      <w:spacing w:line="240" w:lineRule="auto"/>
    </w:pPr>
    <w:rPr>
      <w:b/>
      <w:i/>
      <w:color w:val="1B3FF1"/>
      <w:szCs w:val="20"/>
    </w:rPr>
  </w:style>
  <w:style w:type="character" w:customStyle="1" w:styleId="QuoteChar">
    <w:name w:val="Quote Char"/>
    <w:basedOn w:val="DefaultParagraphFont"/>
    <w:link w:val="Quote"/>
    <w:uiPriority w:val="29"/>
    <w:rsid w:val="005D4349"/>
    <w:rPr>
      <w:b/>
      <w:i/>
      <w:color w:val="1B3FF1"/>
      <w:szCs w:val="20"/>
    </w:rPr>
  </w:style>
  <w:style w:type="paragraph" w:styleId="NoSpacing">
    <w:name w:val="No Spacing"/>
    <w:uiPriority w:val="1"/>
    <w:qFormat/>
    <w:rsid w:val="00DF26D4"/>
    <w:pPr>
      <w:spacing w:after="0" w:line="240" w:lineRule="auto"/>
    </w:pPr>
  </w:style>
  <w:style w:type="character" w:styleId="PlaceholderText">
    <w:name w:val="Placeholder Text"/>
    <w:basedOn w:val="DefaultParagraphFont"/>
    <w:uiPriority w:val="99"/>
    <w:semiHidden/>
    <w:rsid w:val="00A36D78"/>
    <w:rPr>
      <w:color w:val="808080"/>
    </w:rPr>
  </w:style>
  <w:style w:type="character" w:styleId="FollowedHyperlink">
    <w:name w:val="FollowedHyperlink"/>
    <w:basedOn w:val="DefaultParagraphFont"/>
    <w:uiPriority w:val="99"/>
    <w:semiHidden/>
    <w:unhideWhenUsed/>
    <w:rsid w:val="00101EF2"/>
    <w:rPr>
      <w:color w:val="800080" w:themeColor="followedHyperlink"/>
      <w:u w:val="single"/>
    </w:rPr>
  </w:style>
  <w:style w:type="paragraph" w:styleId="FootnoteText">
    <w:name w:val="footnote text"/>
    <w:basedOn w:val="Normal"/>
    <w:link w:val="FootnoteTextChar"/>
    <w:uiPriority w:val="99"/>
    <w:semiHidden/>
    <w:unhideWhenUsed/>
    <w:rsid w:val="002051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5138"/>
    <w:rPr>
      <w:sz w:val="20"/>
      <w:szCs w:val="20"/>
    </w:rPr>
  </w:style>
  <w:style w:type="character" w:styleId="FootnoteReference">
    <w:name w:val="footnote reference"/>
    <w:basedOn w:val="DefaultParagraphFont"/>
    <w:unhideWhenUsed/>
    <w:rsid w:val="00205138"/>
    <w:rPr>
      <w:vertAlign w:val="superscript"/>
    </w:rPr>
  </w:style>
  <w:style w:type="paragraph" w:styleId="EndnoteText">
    <w:name w:val="endnote text"/>
    <w:basedOn w:val="Normal"/>
    <w:link w:val="EndnoteTextChar"/>
    <w:uiPriority w:val="99"/>
    <w:semiHidden/>
    <w:rsid w:val="00AE09C0"/>
    <w:pPr>
      <w:overflowPunct w:val="0"/>
      <w:autoSpaceDE w:val="0"/>
      <w:autoSpaceDN w:val="0"/>
      <w:adjustRightInd w:val="0"/>
      <w:spacing w:after="120" w:line="240" w:lineRule="auto"/>
      <w:textAlignment w:val="baseline"/>
    </w:pPr>
    <w:rPr>
      <w:rFonts w:ascii="Arial" w:eastAsia="Times New Roman" w:hAnsi="Arial" w:cs="Times New Roman"/>
      <w:lang w:val="en-US" w:eastAsia="pl-PL"/>
    </w:rPr>
  </w:style>
  <w:style w:type="character" w:customStyle="1" w:styleId="EndnoteTextChar">
    <w:name w:val="Endnote Text Char"/>
    <w:basedOn w:val="DefaultParagraphFont"/>
    <w:link w:val="EndnoteText"/>
    <w:uiPriority w:val="99"/>
    <w:semiHidden/>
    <w:rsid w:val="00AE09C0"/>
    <w:rPr>
      <w:rFonts w:ascii="Arial" w:eastAsia="Times New Roman" w:hAnsi="Arial" w:cs="Times New Roman"/>
      <w:lang w:val="en-US" w:eastAsia="pl-PL"/>
    </w:rPr>
  </w:style>
  <w:style w:type="character" w:styleId="EndnoteReference">
    <w:name w:val="endnote reference"/>
    <w:semiHidden/>
    <w:rsid w:val="00AE09C0"/>
    <w:rPr>
      <w:vertAlign w:val="superscript"/>
    </w:rPr>
  </w:style>
  <w:style w:type="paragraph" w:customStyle="1" w:styleId="AB-podstawowywyjustowany">
    <w:name w:val="AB - podstawowy wyjustowany"/>
    <w:basedOn w:val="Normal"/>
    <w:next w:val="Normal"/>
    <w:link w:val="AB-podstawowywyjustowanyZnak"/>
    <w:qFormat/>
    <w:rsid w:val="00AE09C0"/>
    <w:pPr>
      <w:spacing w:before="120" w:after="120" w:line="360" w:lineRule="auto"/>
    </w:pPr>
    <w:rPr>
      <w:rFonts w:ascii="Arial" w:eastAsia="Times New Roman" w:hAnsi="Arial" w:cs="Times New Roman"/>
      <w:sz w:val="20"/>
      <w:szCs w:val="26"/>
      <w:lang w:val="en-US" w:eastAsia="pl-PL"/>
    </w:rPr>
  </w:style>
  <w:style w:type="character" w:customStyle="1" w:styleId="AB-podstawowywyjustowanyZnak">
    <w:name w:val="AB - podstawowy wyjustowany Znak"/>
    <w:link w:val="AB-podstawowywyjustowany"/>
    <w:rsid w:val="00AE09C0"/>
    <w:rPr>
      <w:rFonts w:ascii="Arial" w:eastAsia="Times New Roman" w:hAnsi="Arial" w:cs="Times New Roman"/>
      <w:sz w:val="20"/>
      <w:szCs w:val="26"/>
      <w:lang w:val="en-US" w:eastAsia="pl-PL"/>
    </w:rPr>
  </w:style>
  <w:style w:type="paragraph" w:customStyle="1" w:styleId="AB-podstawowy">
    <w:name w:val="AB - podstawowy"/>
    <w:link w:val="AB-podstawowyZnak"/>
    <w:qFormat/>
    <w:rsid w:val="00584D47"/>
    <w:pPr>
      <w:spacing w:before="120" w:after="120" w:line="360" w:lineRule="auto"/>
    </w:pPr>
    <w:rPr>
      <w:rFonts w:eastAsia="Times New Roman" w:cs="Times New Roman"/>
      <w:szCs w:val="26"/>
      <w:lang w:val="en-US" w:eastAsia="pl-PL"/>
    </w:rPr>
  </w:style>
  <w:style w:type="character" w:customStyle="1" w:styleId="AB-podstawowyZnak">
    <w:name w:val="AB - podstawowy Znak"/>
    <w:link w:val="AB-podstawowy"/>
    <w:rsid w:val="00584D47"/>
    <w:rPr>
      <w:rFonts w:eastAsia="Times New Roman" w:cs="Times New Roman"/>
      <w:szCs w:val="26"/>
      <w:lang w:val="en-US" w:eastAsia="pl-PL"/>
    </w:rPr>
  </w:style>
  <w:style w:type="character" w:customStyle="1" w:styleId="hps">
    <w:name w:val="hps"/>
    <w:basedOn w:val="DefaultParagraphFont"/>
    <w:rsid w:val="00584D47"/>
  </w:style>
  <w:style w:type="character" w:customStyle="1" w:styleId="highlight">
    <w:name w:val="highlight"/>
    <w:rsid w:val="00584D47"/>
  </w:style>
  <w:style w:type="character" w:customStyle="1" w:styleId="Heading3Char">
    <w:name w:val="Heading 3 Char"/>
    <w:basedOn w:val="DefaultParagraphFont"/>
    <w:link w:val="Heading3"/>
    <w:uiPriority w:val="9"/>
    <w:semiHidden/>
    <w:rsid w:val="00B63B55"/>
    <w:rPr>
      <w:rFonts w:asciiTheme="majorHAnsi" w:eastAsiaTheme="majorEastAsia" w:hAnsiTheme="majorHAnsi" w:cstheme="majorBidi"/>
      <w:b/>
      <w:bCs/>
      <w:color w:val="4F81BD" w:themeColor="accent1"/>
    </w:rPr>
  </w:style>
  <w:style w:type="paragraph" w:styleId="BodyText">
    <w:name w:val="Body Text"/>
    <w:basedOn w:val="Normal"/>
    <w:link w:val="BodyTextChar"/>
    <w:rsid w:val="00B63B55"/>
    <w:pPr>
      <w:spacing w:before="120" w:after="120" w:line="240" w:lineRule="auto"/>
      <w:ind w:left="1134"/>
      <w:jc w:val="left"/>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B63B55"/>
    <w:rPr>
      <w:rFonts w:ascii="Times New Roman" w:eastAsia="Times New Roman" w:hAnsi="Times New Roman" w:cs="Times New Roman"/>
      <w:sz w:val="24"/>
      <w:szCs w:val="24"/>
      <w:lang w:eastAsia="en-AU"/>
    </w:rPr>
  </w:style>
  <w:style w:type="paragraph" w:customStyle="1" w:styleId="Tabletext-left">
    <w:name w:val="Table text - left"/>
    <w:basedOn w:val="Normal"/>
    <w:link w:val="Tabletext-leftChar"/>
    <w:qFormat/>
    <w:rsid w:val="00532CCF"/>
    <w:pPr>
      <w:keepNext/>
      <w:tabs>
        <w:tab w:val="left" w:pos="2835"/>
      </w:tabs>
      <w:spacing w:before="120" w:after="120" w:line="312" w:lineRule="auto"/>
      <w:jc w:val="left"/>
    </w:pPr>
    <w:rPr>
      <w:rFonts w:ascii="Arial Narrow" w:eastAsia="Times New Roman" w:hAnsi="Arial Narrow" w:cs="Arial"/>
      <w:sz w:val="20"/>
      <w:szCs w:val="20"/>
    </w:rPr>
  </w:style>
  <w:style w:type="character" w:customStyle="1" w:styleId="Tabletext-leftChar">
    <w:name w:val="Table text - left Char"/>
    <w:basedOn w:val="DefaultParagraphFont"/>
    <w:link w:val="Tabletext-left"/>
    <w:rsid w:val="00532CCF"/>
    <w:rPr>
      <w:rFonts w:ascii="Arial Narrow" w:eastAsia="Times New Roman" w:hAnsi="Arial Narrow" w:cs="Arial"/>
      <w:sz w:val="20"/>
      <w:szCs w:val="20"/>
    </w:rPr>
  </w:style>
  <w:style w:type="paragraph" w:customStyle="1" w:styleId="ListBullet1">
    <w:name w:val="List Bullet 1"/>
    <w:basedOn w:val="Normal"/>
    <w:next w:val="Normal"/>
    <w:rsid w:val="00532CCF"/>
    <w:pPr>
      <w:keepNext/>
      <w:keepLines/>
      <w:numPr>
        <w:numId w:val="18"/>
      </w:numPr>
      <w:tabs>
        <w:tab w:val="left" w:pos="360"/>
      </w:tabs>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Footnotes">
    <w:name w:val="Table Footnotes"/>
    <w:basedOn w:val="Normal"/>
    <w:qFormat/>
    <w:rsid w:val="00B755CE"/>
    <w:pPr>
      <w:keepNext/>
      <w:spacing w:after="360" w:line="240" w:lineRule="auto"/>
      <w:contextualSpacing/>
      <w:jc w:val="left"/>
    </w:pPr>
    <w:rPr>
      <w:rFonts w:ascii="Arial" w:eastAsia="Times New Roman" w:hAnsi="Arial" w:cs="Arial"/>
      <w:sz w:val="18"/>
      <w:lang w:eastAsia="en-AU"/>
    </w:rPr>
  </w:style>
  <w:style w:type="paragraph" w:styleId="TOCHeading">
    <w:name w:val="TOC Heading"/>
    <w:basedOn w:val="Heading1"/>
    <w:next w:val="Normal"/>
    <w:uiPriority w:val="39"/>
    <w:semiHidden/>
    <w:unhideWhenUsed/>
    <w:qFormat/>
    <w:rsid w:val="00E25CE4"/>
    <w:pPr>
      <w:numPr>
        <w:numId w:val="0"/>
      </w:numPr>
      <w:spacing w:after="0"/>
      <w:jc w:val="left"/>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rsid w:val="007D0925"/>
    <w:pPr>
      <w:tabs>
        <w:tab w:val="left" w:pos="440"/>
        <w:tab w:val="left" w:pos="1134"/>
        <w:tab w:val="right" w:leader="dot" w:pos="9038"/>
      </w:tabs>
      <w:spacing w:after="100"/>
    </w:pPr>
  </w:style>
  <w:style w:type="paragraph" w:styleId="TOC2">
    <w:name w:val="toc 2"/>
    <w:basedOn w:val="Normal"/>
    <w:next w:val="Normal"/>
    <w:autoRedefine/>
    <w:uiPriority w:val="39"/>
    <w:unhideWhenUsed/>
    <w:rsid w:val="00E25CE4"/>
    <w:pPr>
      <w:spacing w:after="100"/>
      <w:ind w:left="220"/>
    </w:pPr>
  </w:style>
  <w:style w:type="character" w:styleId="Strong">
    <w:name w:val="Strong"/>
    <w:basedOn w:val="DefaultParagraphFont"/>
    <w:uiPriority w:val="22"/>
    <w:qFormat/>
    <w:rsid w:val="00E25CE4"/>
    <w:rPr>
      <w:b/>
      <w:bCs/>
    </w:rPr>
  </w:style>
  <w:style w:type="paragraph" w:styleId="NormalWeb">
    <w:name w:val="Normal (Web)"/>
    <w:basedOn w:val="Normal"/>
    <w:uiPriority w:val="99"/>
    <w:unhideWhenUsed/>
    <w:rsid w:val="00B906E9"/>
    <w:pPr>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link w:val="Caption"/>
    <w:uiPriority w:val="35"/>
    <w:rsid w:val="006724E4"/>
    <w:rPr>
      <w:rFonts w:eastAsia="Times New Roman" w:cs="Arial"/>
      <w:b/>
      <w:lang w:val="en-GB" w:eastAsia="ja-JP"/>
    </w:rPr>
  </w:style>
  <w:style w:type="paragraph" w:customStyle="1" w:styleId="EndNoteBibliographyTitle">
    <w:name w:val="EndNote Bibliography Title"/>
    <w:basedOn w:val="Normal"/>
    <w:link w:val="EndNoteBibliographyTitleChar"/>
    <w:rsid w:val="00DA5589"/>
    <w:pPr>
      <w:framePr w:hSpace="180" w:wrap="around" w:vAnchor="text" w:hAnchor="margin" w:y="436"/>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A5589"/>
    <w:rPr>
      <w:rFonts w:ascii="Calibri" w:hAnsi="Calibri"/>
      <w:noProof/>
      <w:lang w:val="en-US"/>
    </w:rPr>
  </w:style>
  <w:style w:type="paragraph" w:customStyle="1" w:styleId="EndNoteBibliography">
    <w:name w:val="EndNote Bibliography"/>
    <w:basedOn w:val="Normal"/>
    <w:link w:val="EndNoteBibliographyChar"/>
    <w:rsid w:val="00DA5589"/>
    <w:pPr>
      <w:framePr w:hSpace="180" w:wrap="around" w:vAnchor="text" w:hAnchor="margin" w:y="436"/>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A5589"/>
    <w:rPr>
      <w:rFonts w:ascii="Calibri" w:hAnsi="Calibri"/>
      <w:noProof/>
      <w:lang w:val="en-US"/>
    </w:rPr>
  </w:style>
  <w:style w:type="paragraph" w:styleId="PlainText">
    <w:name w:val="Plain Text"/>
    <w:basedOn w:val="Normal"/>
    <w:link w:val="PlainTextChar"/>
    <w:uiPriority w:val="99"/>
    <w:semiHidden/>
    <w:unhideWhenUsed/>
    <w:rsid w:val="00270B7B"/>
    <w:pPr>
      <w:spacing w:after="0" w:line="240" w:lineRule="auto"/>
      <w:jc w:val="left"/>
    </w:pPr>
    <w:rPr>
      <w:rFonts w:ascii="Calibri" w:hAnsi="Calibri" w:cs="Times New Roman"/>
      <w:lang w:eastAsia="en-AU"/>
    </w:rPr>
  </w:style>
  <w:style w:type="character" w:customStyle="1" w:styleId="PlainTextChar">
    <w:name w:val="Plain Text Char"/>
    <w:basedOn w:val="DefaultParagraphFont"/>
    <w:link w:val="PlainText"/>
    <w:uiPriority w:val="99"/>
    <w:semiHidden/>
    <w:rsid w:val="00270B7B"/>
    <w:rPr>
      <w:rFonts w:ascii="Calibri" w:hAnsi="Calibri" w:cs="Times New Roman"/>
      <w:lang w:eastAsia="en-AU"/>
    </w:rPr>
  </w:style>
  <w:style w:type="paragraph" w:customStyle="1" w:styleId="Default">
    <w:name w:val="Default"/>
    <w:basedOn w:val="Normal"/>
    <w:rsid w:val="00963550"/>
    <w:pPr>
      <w:autoSpaceDE w:val="0"/>
      <w:autoSpaceDN w:val="0"/>
      <w:spacing w:after="0" w:line="240" w:lineRule="auto"/>
      <w:jc w:val="left"/>
    </w:pPr>
    <w:rPr>
      <w:rFonts w:ascii="Times New Roman" w:hAnsi="Times New Roman" w:cs="Times New Roman"/>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F6"/>
    <w:pPr>
      <w:jc w:val="both"/>
    </w:pPr>
  </w:style>
  <w:style w:type="paragraph" w:styleId="Heading1">
    <w:name w:val="heading 1"/>
    <w:basedOn w:val="Normal"/>
    <w:next w:val="Normal"/>
    <w:link w:val="Heading1Char"/>
    <w:uiPriority w:val="9"/>
    <w:qFormat/>
    <w:rsid w:val="00DF26D4"/>
    <w:pPr>
      <w:keepNext/>
      <w:keepLines/>
      <w:numPr>
        <w:numId w:val="6"/>
      </w:numPr>
      <w:spacing w:before="480" w:after="240"/>
      <w:ind w:hanging="720"/>
      <w:outlineLvl w:val="0"/>
    </w:pPr>
    <w:rPr>
      <w:rFonts w:eastAsiaTheme="majorEastAsia" w:cstheme="majorBidi"/>
      <w:b/>
      <w:bCs/>
    </w:rPr>
  </w:style>
  <w:style w:type="paragraph" w:styleId="Heading2">
    <w:name w:val="heading 2"/>
    <w:basedOn w:val="Normal"/>
    <w:next w:val="Normal"/>
    <w:link w:val="Heading2Char"/>
    <w:uiPriority w:val="9"/>
    <w:unhideWhenUsed/>
    <w:qFormat/>
    <w:rsid w:val="00DF26D4"/>
    <w:pPr>
      <w:outlineLvl w:val="1"/>
    </w:pPr>
    <w:rPr>
      <w:u w:val="single"/>
    </w:rPr>
  </w:style>
  <w:style w:type="paragraph" w:styleId="Heading3">
    <w:name w:val="heading 3"/>
    <w:basedOn w:val="Normal"/>
    <w:next w:val="Normal"/>
    <w:link w:val="Heading3Char"/>
    <w:uiPriority w:val="9"/>
    <w:semiHidden/>
    <w:unhideWhenUsed/>
    <w:qFormat/>
    <w:rsid w:val="00B63B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2"/>
    <w:rPr>
      <w:rFonts w:ascii="Tahoma" w:hAnsi="Tahoma" w:cs="Tahoma"/>
      <w:sz w:val="16"/>
      <w:szCs w:val="16"/>
    </w:rPr>
  </w:style>
  <w:style w:type="character" w:styleId="Hyperlink">
    <w:name w:val="Hyperlink"/>
    <w:basedOn w:val="DefaultParagraphFont"/>
    <w:uiPriority w:val="99"/>
    <w:unhideWhenUsed/>
    <w:rsid w:val="008B5AB2"/>
    <w:rPr>
      <w:color w:val="0000FF" w:themeColor="hyperlink"/>
      <w:u w:val="single"/>
    </w:rPr>
  </w:style>
  <w:style w:type="paragraph" w:styleId="Header">
    <w:name w:val="header"/>
    <w:basedOn w:val="Normal"/>
    <w:link w:val="HeaderChar"/>
    <w:uiPriority w:val="99"/>
    <w:unhideWhenUsed/>
    <w:rsid w:val="008B5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AB2"/>
  </w:style>
  <w:style w:type="paragraph" w:styleId="Footer">
    <w:name w:val="footer"/>
    <w:basedOn w:val="Normal"/>
    <w:link w:val="FooterChar"/>
    <w:uiPriority w:val="99"/>
    <w:unhideWhenUsed/>
    <w:rsid w:val="008B5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AB2"/>
  </w:style>
  <w:style w:type="character" w:customStyle="1" w:styleId="Style6">
    <w:name w:val="Style6"/>
    <w:uiPriority w:val="1"/>
    <w:rsid w:val="00DF26D4"/>
    <w:rPr>
      <w:rFonts w:ascii="Arial" w:hAnsi="Arial"/>
      <w:i/>
      <w:color w:val="0000FF"/>
      <w:sz w:val="18"/>
    </w:rPr>
  </w:style>
  <w:style w:type="table" w:styleId="TableGrid">
    <w:name w:val="Table Grid"/>
    <w:basedOn w:val="TableNormal"/>
    <w:uiPriority w:val="39"/>
    <w:rsid w:val="008B5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4349"/>
    <w:pPr>
      <w:ind w:left="720"/>
      <w:contextualSpacing/>
    </w:pPr>
    <w:rPr>
      <w:color w:val="1B3FF1"/>
    </w:rPr>
  </w:style>
  <w:style w:type="paragraph" w:customStyle="1" w:styleId="TableText">
    <w:name w:val="TableText"/>
    <w:basedOn w:val="Normal"/>
    <w:rsid w:val="00D37964"/>
    <w:pPr>
      <w:keepNext/>
      <w:spacing w:after="0" w:line="240" w:lineRule="auto"/>
    </w:pPr>
    <w:rPr>
      <w:rFonts w:ascii="Trebuchet MS" w:eastAsia="Times New Roman" w:hAnsi="Trebuchet MS" w:cs="Times New Roman"/>
      <w:sz w:val="18"/>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uiPriority w:val="35"/>
    <w:qFormat/>
    <w:rsid w:val="006724E4"/>
    <w:pPr>
      <w:keepNext/>
      <w:spacing w:after="40" w:line="240" w:lineRule="auto"/>
      <w:ind w:left="1440" w:hanging="1440"/>
    </w:pPr>
    <w:rPr>
      <w:rFonts w:eastAsia="Times New Roman" w:cs="Arial"/>
      <w:b/>
      <w:lang w:val="en-GB" w:eastAsia="ja-JP"/>
    </w:rPr>
  </w:style>
  <w:style w:type="character" w:styleId="CommentReference">
    <w:name w:val="annotation reference"/>
    <w:basedOn w:val="DefaultParagraphFont"/>
    <w:uiPriority w:val="99"/>
    <w:semiHidden/>
    <w:unhideWhenUsed/>
    <w:rsid w:val="00F11440"/>
    <w:rPr>
      <w:sz w:val="16"/>
      <w:szCs w:val="16"/>
    </w:rPr>
  </w:style>
  <w:style w:type="paragraph" w:styleId="CommentText">
    <w:name w:val="annotation text"/>
    <w:basedOn w:val="Normal"/>
    <w:link w:val="CommentTextChar"/>
    <w:uiPriority w:val="99"/>
    <w:unhideWhenUsed/>
    <w:rsid w:val="00F11440"/>
    <w:pPr>
      <w:spacing w:line="240" w:lineRule="auto"/>
    </w:pPr>
    <w:rPr>
      <w:sz w:val="20"/>
      <w:szCs w:val="20"/>
    </w:rPr>
  </w:style>
  <w:style w:type="character" w:customStyle="1" w:styleId="CommentTextChar">
    <w:name w:val="Comment Text Char"/>
    <w:basedOn w:val="DefaultParagraphFont"/>
    <w:link w:val="CommentText"/>
    <w:uiPriority w:val="99"/>
    <w:rsid w:val="00F11440"/>
    <w:rPr>
      <w:sz w:val="20"/>
      <w:szCs w:val="20"/>
    </w:rPr>
  </w:style>
  <w:style w:type="paragraph" w:styleId="CommentSubject">
    <w:name w:val="annotation subject"/>
    <w:basedOn w:val="CommentText"/>
    <w:next w:val="CommentText"/>
    <w:link w:val="CommentSubjectChar"/>
    <w:uiPriority w:val="99"/>
    <w:semiHidden/>
    <w:unhideWhenUsed/>
    <w:rsid w:val="00F11440"/>
    <w:rPr>
      <w:b/>
      <w:bCs/>
    </w:rPr>
  </w:style>
  <w:style w:type="character" w:customStyle="1" w:styleId="CommentSubjectChar">
    <w:name w:val="Comment Subject Char"/>
    <w:basedOn w:val="CommentTextChar"/>
    <w:link w:val="CommentSubject"/>
    <w:uiPriority w:val="99"/>
    <w:semiHidden/>
    <w:rsid w:val="00F11440"/>
    <w:rPr>
      <w:b/>
      <w:bCs/>
      <w:sz w:val="20"/>
      <w:szCs w:val="20"/>
    </w:rPr>
  </w:style>
  <w:style w:type="character" w:styleId="Emphasis">
    <w:name w:val="Emphasis"/>
    <w:qFormat/>
    <w:rsid w:val="00423521"/>
    <w:rPr>
      <w:i/>
      <w:iCs/>
    </w:rPr>
  </w:style>
  <w:style w:type="paragraph" w:styleId="Title">
    <w:name w:val="Title"/>
    <w:basedOn w:val="Normal"/>
    <w:next w:val="Normal"/>
    <w:link w:val="TitleChar"/>
    <w:uiPriority w:val="10"/>
    <w:qFormat/>
    <w:rsid w:val="001877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7738"/>
    <w:rPr>
      <w:rFonts w:asciiTheme="majorHAnsi" w:eastAsiaTheme="majorEastAsia" w:hAnsiTheme="majorHAnsi" w:cstheme="majorBidi"/>
      <w:color w:val="17365D" w:themeColor="text2" w:themeShade="BF"/>
      <w:spacing w:val="5"/>
      <w:kern w:val="28"/>
      <w:sz w:val="52"/>
      <w:szCs w:val="52"/>
    </w:rPr>
  </w:style>
  <w:style w:type="paragraph" w:customStyle="1" w:styleId="beforeunorderedlist">
    <w:name w:val="before_unordered_list"/>
    <w:basedOn w:val="Normal"/>
    <w:rsid w:val="00DE6F06"/>
    <w:pPr>
      <w:spacing w:before="100" w:beforeAutospacing="1" w:after="0"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F26D4"/>
    <w:rPr>
      <w:rFonts w:eastAsiaTheme="majorEastAsia" w:cstheme="majorBidi"/>
      <w:b/>
      <w:bCs/>
    </w:rPr>
  </w:style>
  <w:style w:type="paragraph" w:styleId="Revision">
    <w:name w:val="Revision"/>
    <w:hidden/>
    <w:uiPriority w:val="99"/>
    <w:semiHidden/>
    <w:rsid w:val="006E4B02"/>
    <w:pPr>
      <w:spacing w:after="0" w:line="240" w:lineRule="auto"/>
    </w:pPr>
  </w:style>
  <w:style w:type="paragraph" w:styleId="DocumentMap">
    <w:name w:val="Document Map"/>
    <w:basedOn w:val="Normal"/>
    <w:link w:val="DocumentMapChar"/>
    <w:uiPriority w:val="99"/>
    <w:semiHidden/>
    <w:unhideWhenUsed/>
    <w:rsid w:val="00DF26D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F26D4"/>
    <w:rPr>
      <w:rFonts w:ascii="Tahoma" w:hAnsi="Tahoma" w:cs="Tahoma"/>
      <w:sz w:val="16"/>
      <w:szCs w:val="16"/>
    </w:rPr>
  </w:style>
  <w:style w:type="character" w:customStyle="1" w:styleId="Heading2Char">
    <w:name w:val="Heading 2 Char"/>
    <w:basedOn w:val="DefaultParagraphFont"/>
    <w:link w:val="Heading2"/>
    <w:uiPriority w:val="9"/>
    <w:rsid w:val="00DF26D4"/>
    <w:rPr>
      <w:u w:val="single"/>
    </w:rPr>
  </w:style>
  <w:style w:type="paragraph" w:styleId="Quote">
    <w:name w:val="Quote"/>
    <w:basedOn w:val="Normal"/>
    <w:next w:val="Normal"/>
    <w:link w:val="QuoteChar"/>
    <w:uiPriority w:val="29"/>
    <w:qFormat/>
    <w:rsid w:val="005D4349"/>
    <w:pPr>
      <w:spacing w:line="240" w:lineRule="auto"/>
    </w:pPr>
    <w:rPr>
      <w:b/>
      <w:i/>
      <w:color w:val="1B3FF1"/>
      <w:szCs w:val="20"/>
    </w:rPr>
  </w:style>
  <w:style w:type="character" w:customStyle="1" w:styleId="QuoteChar">
    <w:name w:val="Quote Char"/>
    <w:basedOn w:val="DefaultParagraphFont"/>
    <w:link w:val="Quote"/>
    <w:uiPriority w:val="29"/>
    <w:rsid w:val="005D4349"/>
    <w:rPr>
      <w:b/>
      <w:i/>
      <w:color w:val="1B3FF1"/>
      <w:szCs w:val="20"/>
    </w:rPr>
  </w:style>
  <w:style w:type="paragraph" w:styleId="NoSpacing">
    <w:name w:val="No Spacing"/>
    <w:uiPriority w:val="1"/>
    <w:qFormat/>
    <w:rsid w:val="00DF26D4"/>
    <w:pPr>
      <w:spacing w:after="0" w:line="240" w:lineRule="auto"/>
    </w:pPr>
  </w:style>
  <w:style w:type="character" w:styleId="PlaceholderText">
    <w:name w:val="Placeholder Text"/>
    <w:basedOn w:val="DefaultParagraphFont"/>
    <w:uiPriority w:val="99"/>
    <w:semiHidden/>
    <w:rsid w:val="00A36D78"/>
    <w:rPr>
      <w:color w:val="808080"/>
    </w:rPr>
  </w:style>
  <w:style w:type="character" w:styleId="FollowedHyperlink">
    <w:name w:val="FollowedHyperlink"/>
    <w:basedOn w:val="DefaultParagraphFont"/>
    <w:uiPriority w:val="99"/>
    <w:semiHidden/>
    <w:unhideWhenUsed/>
    <w:rsid w:val="00101EF2"/>
    <w:rPr>
      <w:color w:val="800080" w:themeColor="followedHyperlink"/>
      <w:u w:val="single"/>
    </w:rPr>
  </w:style>
  <w:style w:type="paragraph" w:styleId="FootnoteText">
    <w:name w:val="footnote text"/>
    <w:basedOn w:val="Normal"/>
    <w:link w:val="FootnoteTextChar"/>
    <w:uiPriority w:val="99"/>
    <w:semiHidden/>
    <w:unhideWhenUsed/>
    <w:rsid w:val="002051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5138"/>
    <w:rPr>
      <w:sz w:val="20"/>
      <w:szCs w:val="20"/>
    </w:rPr>
  </w:style>
  <w:style w:type="character" w:styleId="FootnoteReference">
    <w:name w:val="footnote reference"/>
    <w:basedOn w:val="DefaultParagraphFont"/>
    <w:unhideWhenUsed/>
    <w:rsid w:val="00205138"/>
    <w:rPr>
      <w:vertAlign w:val="superscript"/>
    </w:rPr>
  </w:style>
  <w:style w:type="paragraph" w:styleId="EndnoteText">
    <w:name w:val="endnote text"/>
    <w:basedOn w:val="Normal"/>
    <w:link w:val="EndnoteTextChar"/>
    <w:uiPriority w:val="99"/>
    <w:semiHidden/>
    <w:rsid w:val="00AE09C0"/>
    <w:pPr>
      <w:overflowPunct w:val="0"/>
      <w:autoSpaceDE w:val="0"/>
      <w:autoSpaceDN w:val="0"/>
      <w:adjustRightInd w:val="0"/>
      <w:spacing w:after="120" w:line="240" w:lineRule="auto"/>
      <w:textAlignment w:val="baseline"/>
    </w:pPr>
    <w:rPr>
      <w:rFonts w:ascii="Arial" w:eastAsia="Times New Roman" w:hAnsi="Arial" w:cs="Times New Roman"/>
      <w:lang w:val="en-US" w:eastAsia="pl-PL"/>
    </w:rPr>
  </w:style>
  <w:style w:type="character" w:customStyle="1" w:styleId="EndnoteTextChar">
    <w:name w:val="Endnote Text Char"/>
    <w:basedOn w:val="DefaultParagraphFont"/>
    <w:link w:val="EndnoteText"/>
    <w:uiPriority w:val="99"/>
    <w:semiHidden/>
    <w:rsid w:val="00AE09C0"/>
    <w:rPr>
      <w:rFonts w:ascii="Arial" w:eastAsia="Times New Roman" w:hAnsi="Arial" w:cs="Times New Roman"/>
      <w:lang w:val="en-US" w:eastAsia="pl-PL"/>
    </w:rPr>
  </w:style>
  <w:style w:type="character" w:styleId="EndnoteReference">
    <w:name w:val="endnote reference"/>
    <w:semiHidden/>
    <w:rsid w:val="00AE09C0"/>
    <w:rPr>
      <w:vertAlign w:val="superscript"/>
    </w:rPr>
  </w:style>
  <w:style w:type="paragraph" w:customStyle="1" w:styleId="AB-podstawowywyjustowany">
    <w:name w:val="AB - podstawowy wyjustowany"/>
    <w:basedOn w:val="Normal"/>
    <w:next w:val="Normal"/>
    <w:link w:val="AB-podstawowywyjustowanyZnak"/>
    <w:qFormat/>
    <w:rsid w:val="00AE09C0"/>
    <w:pPr>
      <w:spacing w:before="120" w:after="120" w:line="360" w:lineRule="auto"/>
    </w:pPr>
    <w:rPr>
      <w:rFonts w:ascii="Arial" w:eastAsia="Times New Roman" w:hAnsi="Arial" w:cs="Times New Roman"/>
      <w:sz w:val="20"/>
      <w:szCs w:val="26"/>
      <w:lang w:val="en-US" w:eastAsia="pl-PL"/>
    </w:rPr>
  </w:style>
  <w:style w:type="character" w:customStyle="1" w:styleId="AB-podstawowywyjustowanyZnak">
    <w:name w:val="AB - podstawowy wyjustowany Znak"/>
    <w:link w:val="AB-podstawowywyjustowany"/>
    <w:rsid w:val="00AE09C0"/>
    <w:rPr>
      <w:rFonts w:ascii="Arial" w:eastAsia="Times New Roman" w:hAnsi="Arial" w:cs="Times New Roman"/>
      <w:sz w:val="20"/>
      <w:szCs w:val="26"/>
      <w:lang w:val="en-US" w:eastAsia="pl-PL"/>
    </w:rPr>
  </w:style>
  <w:style w:type="paragraph" w:customStyle="1" w:styleId="AB-podstawowy">
    <w:name w:val="AB - podstawowy"/>
    <w:link w:val="AB-podstawowyZnak"/>
    <w:qFormat/>
    <w:rsid w:val="00584D47"/>
    <w:pPr>
      <w:spacing w:before="120" w:after="120" w:line="360" w:lineRule="auto"/>
    </w:pPr>
    <w:rPr>
      <w:rFonts w:eastAsia="Times New Roman" w:cs="Times New Roman"/>
      <w:szCs w:val="26"/>
      <w:lang w:val="en-US" w:eastAsia="pl-PL"/>
    </w:rPr>
  </w:style>
  <w:style w:type="character" w:customStyle="1" w:styleId="AB-podstawowyZnak">
    <w:name w:val="AB - podstawowy Znak"/>
    <w:link w:val="AB-podstawowy"/>
    <w:rsid w:val="00584D47"/>
    <w:rPr>
      <w:rFonts w:eastAsia="Times New Roman" w:cs="Times New Roman"/>
      <w:szCs w:val="26"/>
      <w:lang w:val="en-US" w:eastAsia="pl-PL"/>
    </w:rPr>
  </w:style>
  <w:style w:type="character" w:customStyle="1" w:styleId="hps">
    <w:name w:val="hps"/>
    <w:basedOn w:val="DefaultParagraphFont"/>
    <w:rsid w:val="00584D47"/>
  </w:style>
  <w:style w:type="character" w:customStyle="1" w:styleId="highlight">
    <w:name w:val="highlight"/>
    <w:rsid w:val="00584D47"/>
  </w:style>
  <w:style w:type="character" w:customStyle="1" w:styleId="Heading3Char">
    <w:name w:val="Heading 3 Char"/>
    <w:basedOn w:val="DefaultParagraphFont"/>
    <w:link w:val="Heading3"/>
    <w:uiPriority w:val="9"/>
    <w:semiHidden/>
    <w:rsid w:val="00B63B55"/>
    <w:rPr>
      <w:rFonts w:asciiTheme="majorHAnsi" w:eastAsiaTheme="majorEastAsia" w:hAnsiTheme="majorHAnsi" w:cstheme="majorBidi"/>
      <w:b/>
      <w:bCs/>
      <w:color w:val="4F81BD" w:themeColor="accent1"/>
    </w:rPr>
  </w:style>
  <w:style w:type="paragraph" w:styleId="BodyText">
    <w:name w:val="Body Text"/>
    <w:basedOn w:val="Normal"/>
    <w:link w:val="BodyTextChar"/>
    <w:rsid w:val="00B63B55"/>
    <w:pPr>
      <w:spacing w:before="120" w:after="120" w:line="240" w:lineRule="auto"/>
      <w:ind w:left="1134"/>
      <w:jc w:val="left"/>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B63B55"/>
    <w:rPr>
      <w:rFonts w:ascii="Times New Roman" w:eastAsia="Times New Roman" w:hAnsi="Times New Roman" w:cs="Times New Roman"/>
      <w:sz w:val="24"/>
      <w:szCs w:val="24"/>
      <w:lang w:eastAsia="en-AU"/>
    </w:rPr>
  </w:style>
  <w:style w:type="paragraph" w:customStyle="1" w:styleId="Tabletext-left">
    <w:name w:val="Table text - left"/>
    <w:basedOn w:val="Normal"/>
    <w:link w:val="Tabletext-leftChar"/>
    <w:qFormat/>
    <w:rsid w:val="00532CCF"/>
    <w:pPr>
      <w:keepNext/>
      <w:tabs>
        <w:tab w:val="left" w:pos="2835"/>
      </w:tabs>
      <w:spacing w:before="120" w:after="120" w:line="312" w:lineRule="auto"/>
      <w:jc w:val="left"/>
    </w:pPr>
    <w:rPr>
      <w:rFonts w:ascii="Arial Narrow" w:eastAsia="Times New Roman" w:hAnsi="Arial Narrow" w:cs="Arial"/>
      <w:sz w:val="20"/>
      <w:szCs w:val="20"/>
    </w:rPr>
  </w:style>
  <w:style w:type="character" w:customStyle="1" w:styleId="Tabletext-leftChar">
    <w:name w:val="Table text - left Char"/>
    <w:basedOn w:val="DefaultParagraphFont"/>
    <w:link w:val="Tabletext-left"/>
    <w:rsid w:val="00532CCF"/>
    <w:rPr>
      <w:rFonts w:ascii="Arial Narrow" w:eastAsia="Times New Roman" w:hAnsi="Arial Narrow" w:cs="Arial"/>
      <w:sz w:val="20"/>
      <w:szCs w:val="20"/>
    </w:rPr>
  </w:style>
  <w:style w:type="paragraph" w:customStyle="1" w:styleId="ListBullet1">
    <w:name w:val="List Bullet 1"/>
    <w:basedOn w:val="Normal"/>
    <w:next w:val="Normal"/>
    <w:rsid w:val="00532CCF"/>
    <w:pPr>
      <w:keepNext/>
      <w:keepLines/>
      <w:numPr>
        <w:numId w:val="18"/>
      </w:numPr>
      <w:tabs>
        <w:tab w:val="left" w:pos="360"/>
      </w:tabs>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Footnotes">
    <w:name w:val="Table Footnotes"/>
    <w:basedOn w:val="Normal"/>
    <w:qFormat/>
    <w:rsid w:val="00B755CE"/>
    <w:pPr>
      <w:keepNext/>
      <w:spacing w:after="360" w:line="240" w:lineRule="auto"/>
      <w:contextualSpacing/>
      <w:jc w:val="left"/>
    </w:pPr>
    <w:rPr>
      <w:rFonts w:ascii="Arial" w:eastAsia="Times New Roman" w:hAnsi="Arial" w:cs="Arial"/>
      <w:sz w:val="18"/>
      <w:lang w:eastAsia="en-AU"/>
    </w:rPr>
  </w:style>
  <w:style w:type="paragraph" w:styleId="TOCHeading">
    <w:name w:val="TOC Heading"/>
    <w:basedOn w:val="Heading1"/>
    <w:next w:val="Normal"/>
    <w:uiPriority w:val="39"/>
    <w:semiHidden/>
    <w:unhideWhenUsed/>
    <w:qFormat/>
    <w:rsid w:val="00E25CE4"/>
    <w:pPr>
      <w:numPr>
        <w:numId w:val="0"/>
      </w:numPr>
      <w:spacing w:after="0"/>
      <w:jc w:val="left"/>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rsid w:val="007D0925"/>
    <w:pPr>
      <w:tabs>
        <w:tab w:val="left" w:pos="440"/>
        <w:tab w:val="left" w:pos="1134"/>
        <w:tab w:val="right" w:leader="dot" w:pos="9038"/>
      </w:tabs>
      <w:spacing w:after="100"/>
    </w:pPr>
  </w:style>
  <w:style w:type="paragraph" w:styleId="TOC2">
    <w:name w:val="toc 2"/>
    <w:basedOn w:val="Normal"/>
    <w:next w:val="Normal"/>
    <w:autoRedefine/>
    <w:uiPriority w:val="39"/>
    <w:unhideWhenUsed/>
    <w:rsid w:val="00E25CE4"/>
    <w:pPr>
      <w:spacing w:after="100"/>
      <w:ind w:left="220"/>
    </w:pPr>
  </w:style>
  <w:style w:type="character" w:styleId="Strong">
    <w:name w:val="Strong"/>
    <w:basedOn w:val="DefaultParagraphFont"/>
    <w:uiPriority w:val="22"/>
    <w:qFormat/>
    <w:rsid w:val="00E25CE4"/>
    <w:rPr>
      <w:b/>
      <w:bCs/>
    </w:rPr>
  </w:style>
  <w:style w:type="paragraph" w:styleId="NormalWeb">
    <w:name w:val="Normal (Web)"/>
    <w:basedOn w:val="Normal"/>
    <w:uiPriority w:val="99"/>
    <w:unhideWhenUsed/>
    <w:rsid w:val="00B906E9"/>
    <w:pPr>
      <w:spacing w:before="100" w:beforeAutospacing="1" w:after="100" w:afterAutospacing="1" w:line="240" w:lineRule="auto"/>
      <w:jc w:val="left"/>
    </w:pPr>
    <w:rPr>
      <w:rFonts w:ascii="Times New Roman" w:eastAsia="Times New Roman" w:hAnsi="Times New Roman" w:cs="Times New Roman"/>
      <w:color w:val="000000"/>
      <w:sz w:val="24"/>
      <w:szCs w:val="24"/>
      <w:lang w:eastAsia="en-AU"/>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link w:val="Caption"/>
    <w:uiPriority w:val="35"/>
    <w:rsid w:val="006724E4"/>
    <w:rPr>
      <w:rFonts w:eastAsia="Times New Roman" w:cs="Arial"/>
      <w:b/>
      <w:lang w:val="en-GB" w:eastAsia="ja-JP"/>
    </w:rPr>
  </w:style>
  <w:style w:type="paragraph" w:customStyle="1" w:styleId="EndNoteBibliographyTitle">
    <w:name w:val="EndNote Bibliography Title"/>
    <w:basedOn w:val="Normal"/>
    <w:link w:val="EndNoteBibliographyTitleChar"/>
    <w:rsid w:val="00DA5589"/>
    <w:pPr>
      <w:framePr w:hSpace="180" w:wrap="around" w:vAnchor="text" w:hAnchor="margin" w:y="436"/>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A5589"/>
    <w:rPr>
      <w:rFonts w:ascii="Calibri" w:hAnsi="Calibri"/>
      <w:noProof/>
      <w:lang w:val="en-US"/>
    </w:rPr>
  </w:style>
  <w:style w:type="paragraph" w:customStyle="1" w:styleId="EndNoteBibliography">
    <w:name w:val="EndNote Bibliography"/>
    <w:basedOn w:val="Normal"/>
    <w:link w:val="EndNoteBibliographyChar"/>
    <w:rsid w:val="00DA5589"/>
    <w:pPr>
      <w:framePr w:hSpace="180" w:wrap="around" w:vAnchor="text" w:hAnchor="margin" w:y="436"/>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A5589"/>
    <w:rPr>
      <w:rFonts w:ascii="Calibri" w:hAnsi="Calibri"/>
      <w:noProof/>
      <w:lang w:val="en-US"/>
    </w:rPr>
  </w:style>
  <w:style w:type="paragraph" w:styleId="PlainText">
    <w:name w:val="Plain Text"/>
    <w:basedOn w:val="Normal"/>
    <w:link w:val="PlainTextChar"/>
    <w:uiPriority w:val="99"/>
    <w:semiHidden/>
    <w:unhideWhenUsed/>
    <w:rsid w:val="00270B7B"/>
    <w:pPr>
      <w:spacing w:after="0" w:line="240" w:lineRule="auto"/>
      <w:jc w:val="left"/>
    </w:pPr>
    <w:rPr>
      <w:rFonts w:ascii="Calibri" w:hAnsi="Calibri" w:cs="Times New Roman"/>
      <w:lang w:eastAsia="en-AU"/>
    </w:rPr>
  </w:style>
  <w:style w:type="character" w:customStyle="1" w:styleId="PlainTextChar">
    <w:name w:val="Plain Text Char"/>
    <w:basedOn w:val="DefaultParagraphFont"/>
    <w:link w:val="PlainText"/>
    <w:uiPriority w:val="99"/>
    <w:semiHidden/>
    <w:rsid w:val="00270B7B"/>
    <w:rPr>
      <w:rFonts w:ascii="Calibri" w:hAnsi="Calibri" w:cs="Times New Roman"/>
      <w:lang w:eastAsia="en-AU"/>
    </w:rPr>
  </w:style>
  <w:style w:type="paragraph" w:customStyle="1" w:styleId="Default">
    <w:name w:val="Default"/>
    <w:basedOn w:val="Normal"/>
    <w:rsid w:val="00963550"/>
    <w:pPr>
      <w:autoSpaceDE w:val="0"/>
      <w:autoSpaceDN w:val="0"/>
      <w:spacing w:after="0" w:line="240" w:lineRule="auto"/>
      <w:jc w:val="left"/>
    </w:pPr>
    <w:rPr>
      <w:rFonts w:ascii="Times New Roman"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4335">
      <w:bodyDiv w:val="1"/>
      <w:marLeft w:val="0"/>
      <w:marRight w:val="0"/>
      <w:marTop w:val="0"/>
      <w:marBottom w:val="0"/>
      <w:divBdr>
        <w:top w:val="none" w:sz="0" w:space="0" w:color="auto"/>
        <w:left w:val="none" w:sz="0" w:space="0" w:color="auto"/>
        <w:bottom w:val="none" w:sz="0" w:space="0" w:color="auto"/>
        <w:right w:val="none" w:sz="0" w:space="0" w:color="auto"/>
      </w:divBdr>
    </w:div>
    <w:div w:id="160313094">
      <w:bodyDiv w:val="1"/>
      <w:marLeft w:val="0"/>
      <w:marRight w:val="0"/>
      <w:marTop w:val="0"/>
      <w:marBottom w:val="0"/>
      <w:divBdr>
        <w:top w:val="none" w:sz="0" w:space="0" w:color="auto"/>
        <w:left w:val="none" w:sz="0" w:space="0" w:color="auto"/>
        <w:bottom w:val="none" w:sz="0" w:space="0" w:color="auto"/>
        <w:right w:val="none" w:sz="0" w:space="0" w:color="auto"/>
      </w:divBdr>
    </w:div>
    <w:div w:id="287705906">
      <w:bodyDiv w:val="1"/>
      <w:marLeft w:val="0"/>
      <w:marRight w:val="0"/>
      <w:marTop w:val="0"/>
      <w:marBottom w:val="0"/>
      <w:divBdr>
        <w:top w:val="none" w:sz="0" w:space="0" w:color="auto"/>
        <w:left w:val="none" w:sz="0" w:space="0" w:color="auto"/>
        <w:bottom w:val="none" w:sz="0" w:space="0" w:color="auto"/>
        <w:right w:val="none" w:sz="0" w:space="0" w:color="auto"/>
      </w:divBdr>
      <w:divsChild>
        <w:div w:id="732386123">
          <w:marLeft w:val="0"/>
          <w:marRight w:val="0"/>
          <w:marTop w:val="0"/>
          <w:marBottom w:val="0"/>
          <w:divBdr>
            <w:top w:val="none" w:sz="0" w:space="0" w:color="auto"/>
            <w:left w:val="none" w:sz="0" w:space="0" w:color="auto"/>
            <w:bottom w:val="none" w:sz="0" w:space="0" w:color="auto"/>
            <w:right w:val="none" w:sz="0" w:space="0" w:color="auto"/>
          </w:divBdr>
          <w:divsChild>
            <w:div w:id="864055315">
              <w:marLeft w:val="0"/>
              <w:marRight w:val="0"/>
              <w:marTop w:val="0"/>
              <w:marBottom w:val="0"/>
              <w:divBdr>
                <w:top w:val="none" w:sz="0" w:space="0" w:color="auto"/>
                <w:left w:val="none" w:sz="0" w:space="0" w:color="auto"/>
                <w:bottom w:val="none" w:sz="0" w:space="0" w:color="auto"/>
                <w:right w:val="none" w:sz="0" w:space="0" w:color="auto"/>
              </w:divBdr>
              <w:divsChild>
                <w:div w:id="1626503031">
                  <w:marLeft w:val="0"/>
                  <w:marRight w:val="0"/>
                  <w:marTop w:val="0"/>
                  <w:marBottom w:val="0"/>
                  <w:divBdr>
                    <w:top w:val="none" w:sz="0" w:space="0" w:color="auto"/>
                    <w:left w:val="none" w:sz="0" w:space="0" w:color="auto"/>
                    <w:bottom w:val="none" w:sz="0" w:space="0" w:color="auto"/>
                    <w:right w:val="none" w:sz="0" w:space="0" w:color="auto"/>
                  </w:divBdr>
                  <w:divsChild>
                    <w:div w:id="660547129">
                      <w:marLeft w:val="0"/>
                      <w:marRight w:val="0"/>
                      <w:marTop w:val="0"/>
                      <w:marBottom w:val="0"/>
                      <w:divBdr>
                        <w:top w:val="none" w:sz="0" w:space="0" w:color="auto"/>
                        <w:left w:val="none" w:sz="0" w:space="0" w:color="auto"/>
                        <w:bottom w:val="none" w:sz="0" w:space="0" w:color="auto"/>
                        <w:right w:val="none" w:sz="0" w:space="0" w:color="auto"/>
                      </w:divBdr>
                      <w:divsChild>
                        <w:div w:id="2006861847">
                          <w:marLeft w:val="0"/>
                          <w:marRight w:val="0"/>
                          <w:marTop w:val="0"/>
                          <w:marBottom w:val="0"/>
                          <w:divBdr>
                            <w:top w:val="none" w:sz="0" w:space="0" w:color="auto"/>
                            <w:left w:val="none" w:sz="0" w:space="0" w:color="auto"/>
                            <w:bottom w:val="none" w:sz="0" w:space="0" w:color="auto"/>
                            <w:right w:val="none" w:sz="0" w:space="0" w:color="auto"/>
                          </w:divBdr>
                          <w:divsChild>
                            <w:div w:id="196545737">
                              <w:marLeft w:val="0"/>
                              <w:marRight w:val="0"/>
                              <w:marTop w:val="0"/>
                              <w:marBottom w:val="0"/>
                              <w:divBdr>
                                <w:top w:val="none" w:sz="0" w:space="0" w:color="auto"/>
                                <w:left w:val="none" w:sz="0" w:space="0" w:color="auto"/>
                                <w:bottom w:val="none" w:sz="0" w:space="0" w:color="auto"/>
                                <w:right w:val="none" w:sz="0" w:space="0" w:color="auto"/>
                              </w:divBdr>
                              <w:divsChild>
                                <w:div w:id="1295063165">
                                  <w:marLeft w:val="0"/>
                                  <w:marRight w:val="0"/>
                                  <w:marTop w:val="0"/>
                                  <w:marBottom w:val="0"/>
                                  <w:divBdr>
                                    <w:top w:val="none" w:sz="0" w:space="0" w:color="auto"/>
                                    <w:left w:val="none" w:sz="0" w:space="0" w:color="auto"/>
                                    <w:bottom w:val="none" w:sz="0" w:space="0" w:color="auto"/>
                                    <w:right w:val="none" w:sz="0" w:space="0" w:color="auto"/>
                                  </w:divBdr>
                                  <w:divsChild>
                                    <w:div w:id="652300065">
                                      <w:marLeft w:val="0"/>
                                      <w:marRight w:val="0"/>
                                      <w:marTop w:val="0"/>
                                      <w:marBottom w:val="0"/>
                                      <w:divBdr>
                                        <w:top w:val="none" w:sz="0" w:space="0" w:color="auto"/>
                                        <w:left w:val="none" w:sz="0" w:space="0" w:color="auto"/>
                                        <w:bottom w:val="none" w:sz="0" w:space="0" w:color="auto"/>
                                        <w:right w:val="none" w:sz="0" w:space="0" w:color="auto"/>
                                      </w:divBdr>
                                      <w:divsChild>
                                        <w:div w:id="433019857">
                                          <w:marLeft w:val="0"/>
                                          <w:marRight w:val="0"/>
                                          <w:marTop w:val="0"/>
                                          <w:marBottom w:val="0"/>
                                          <w:divBdr>
                                            <w:top w:val="none" w:sz="0" w:space="0" w:color="auto"/>
                                            <w:left w:val="none" w:sz="0" w:space="0" w:color="auto"/>
                                            <w:bottom w:val="none" w:sz="0" w:space="0" w:color="auto"/>
                                            <w:right w:val="none" w:sz="0" w:space="0" w:color="auto"/>
                                          </w:divBdr>
                                        </w:div>
                                        <w:div w:id="1354264898">
                                          <w:marLeft w:val="0"/>
                                          <w:marRight w:val="0"/>
                                          <w:marTop w:val="0"/>
                                          <w:marBottom w:val="0"/>
                                          <w:divBdr>
                                            <w:top w:val="none" w:sz="0" w:space="0" w:color="auto"/>
                                            <w:left w:val="none" w:sz="0" w:space="0" w:color="auto"/>
                                            <w:bottom w:val="none" w:sz="0" w:space="0" w:color="auto"/>
                                            <w:right w:val="none" w:sz="0" w:space="0" w:color="auto"/>
                                          </w:divBdr>
                                        </w:div>
                                        <w:div w:id="19619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150850">
      <w:bodyDiv w:val="1"/>
      <w:marLeft w:val="0"/>
      <w:marRight w:val="0"/>
      <w:marTop w:val="0"/>
      <w:marBottom w:val="0"/>
      <w:divBdr>
        <w:top w:val="none" w:sz="0" w:space="0" w:color="auto"/>
        <w:left w:val="none" w:sz="0" w:space="0" w:color="auto"/>
        <w:bottom w:val="none" w:sz="0" w:space="0" w:color="auto"/>
        <w:right w:val="none" w:sz="0" w:space="0" w:color="auto"/>
      </w:divBdr>
    </w:div>
    <w:div w:id="813790499">
      <w:bodyDiv w:val="1"/>
      <w:marLeft w:val="0"/>
      <w:marRight w:val="0"/>
      <w:marTop w:val="0"/>
      <w:marBottom w:val="0"/>
      <w:divBdr>
        <w:top w:val="none" w:sz="0" w:space="0" w:color="auto"/>
        <w:left w:val="none" w:sz="0" w:space="0" w:color="auto"/>
        <w:bottom w:val="none" w:sz="0" w:space="0" w:color="auto"/>
        <w:right w:val="none" w:sz="0" w:space="0" w:color="auto"/>
      </w:divBdr>
    </w:div>
    <w:div w:id="884489489">
      <w:bodyDiv w:val="1"/>
      <w:marLeft w:val="0"/>
      <w:marRight w:val="0"/>
      <w:marTop w:val="0"/>
      <w:marBottom w:val="0"/>
      <w:divBdr>
        <w:top w:val="none" w:sz="0" w:space="0" w:color="auto"/>
        <w:left w:val="none" w:sz="0" w:space="0" w:color="auto"/>
        <w:bottom w:val="none" w:sz="0" w:space="0" w:color="auto"/>
        <w:right w:val="none" w:sz="0" w:space="0" w:color="auto"/>
      </w:divBdr>
      <w:divsChild>
        <w:div w:id="806511104">
          <w:marLeft w:val="0"/>
          <w:marRight w:val="1"/>
          <w:marTop w:val="0"/>
          <w:marBottom w:val="0"/>
          <w:divBdr>
            <w:top w:val="none" w:sz="0" w:space="0" w:color="auto"/>
            <w:left w:val="none" w:sz="0" w:space="0" w:color="auto"/>
            <w:bottom w:val="none" w:sz="0" w:space="0" w:color="auto"/>
            <w:right w:val="none" w:sz="0" w:space="0" w:color="auto"/>
          </w:divBdr>
          <w:divsChild>
            <w:div w:id="717439776">
              <w:marLeft w:val="0"/>
              <w:marRight w:val="0"/>
              <w:marTop w:val="0"/>
              <w:marBottom w:val="0"/>
              <w:divBdr>
                <w:top w:val="none" w:sz="0" w:space="0" w:color="auto"/>
                <w:left w:val="none" w:sz="0" w:space="0" w:color="auto"/>
                <w:bottom w:val="none" w:sz="0" w:space="0" w:color="auto"/>
                <w:right w:val="none" w:sz="0" w:space="0" w:color="auto"/>
              </w:divBdr>
              <w:divsChild>
                <w:div w:id="1250850889">
                  <w:marLeft w:val="0"/>
                  <w:marRight w:val="1"/>
                  <w:marTop w:val="0"/>
                  <w:marBottom w:val="0"/>
                  <w:divBdr>
                    <w:top w:val="none" w:sz="0" w:space="0" w:color="auto"/>
                    <w:left w:val="none" w:sz="0" w:space="0" w:color="auto"/>
                    <w:bottom w:val="none" w:sz="0" w:space="0" w:color="auto"/>
                    <w:right w:val="none" w:sz="0" w:space="0" w:color="auto"/>
                  </w:divBdr>
                  <w:divsChild>
                    <w:div w:id="1305963619">
                      <w:marLeft w:val="0"/>
                      <w:marRight w:val="0"/>
                      <w:marTop w:val="0"/>
                      <w:marBottom w:val="0"/>
                      <w:divBdr>
                        <w:top w:val="none" w:sz="0" w:space="0" w:color="auto"/>
                        <w:left w:val="none" w:sz="0" w:space="0" w:color="auto"/>
                        <w:bottom w:val="none" w:sz="0" w:space="0" w:color="auto"/>
                        <w:right w:val="none" w:sz="0" w:space="0" w:color="auto"/>
                      </w:divBdr>
                      <w:divsChild>
                        <w:div w:id="1216046706">
                          <w:marLeft w:val="0"/>
                          <w:marRight w:val="0"/>
                          <w:marTop w:val="0"/>
                          <w:marBottom w:val="0"/>
                          <w:divBdr>
                            <w:top w:val="none" w:sz="0" w:space="0" w:color="auto"/>
                            <w:left w:val="none" w:sz="0" w:space="0" w:color="auto"/>
                            <w:bottom w:val="none" w:sz="0" w:space="0" w:color="auto"/>
                            <w:right w:val="none" w:sz="0" w:space="0" w:color="auto"/>
                          </w:divBdr>
                          <w:divsChild>
                            <w:div w:id="936980669">
                              <w:marLeft w:val="0"/>
                              <w:marRight w:val="0"/>
                              <w:marTop w:val="120"/>
                              <w:marBottom w:val="360"/>
                              <w:divBdr>
                                <w:top w:val="none" w:sz="0" w:space="0" w:color="auto"/>
                                <w:left w:val="none" w:sz="0" w:space="0" w:color="auto"/>
                                <w:bottom w:val="none" w:sz="0" w:space="0" w:color="auto"/>
                                <w:right w:val="none" w:sz="0" w:space="0" w:color="auto"/>
                              </w:divBdr>
                              <w:divsChild>
                                <w:div w:id="1165784837">
                                  <w:marLeft w:val="0"/>
                                  <w:marRight w:val="0"/>
                                  <w:marTop w:val="0"/>
                                  <w:marBottom w:val="0"/>
                                  <w:divBdr>
                                    <w:top w:val="none" w:sz="0" w:space="0" w:color="auto"/>
                                    <w:left w:val="none" w:sz="0" w:space="0" w:color="auto"/>
                                    <w:bottom w:val="none" w:sz="0" w:space="0" w:color="auto"/>
                                    <w:right w:val="none" w:sz="0" w:space="0" w:color="auto"/>
                                  </w:divBdr>
                                </w:div>
                                <w:div w:id="18036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387203">
      <w:bodyDiv w:val="1"/>
      <w:marLeft w:val="0"/>
      <w:marRight w:val="0"/>
      <w:marTop w:val="0"/>
      <w:marBottom w:val="0"/>
      <w:divBdr>
        <w:top w:val="none" w:sz="0" w:space="0" w:color="auto"/>
        <w:left w:val="none" w:sz="0" w:space="0" w:color="auto"/>
        <w:bottom w:val="none" w:sz="0" w:space="0" w:color="auto"/>
        <w:right w:val="none" w:sz="0" w:space="0" w:color="auto"/>
      </w:divBdr>
      <w:divsChild>
        <w:div w:id="880745278">
          <w:marLeft w:val="547"/>
          <w:marRight w:val="0"/>
          <w:marTop w:val="0"/>
          <w:marBottom w:val="0"/>
          <w:divBdr>
            <w:top w:val="none" w:sz="0" w:space="0" w:color="auto"/>
            <w:left w:val="none" w:sz="0" w:space="0" w:color="auto"/>
            <w:bottom w:val="none" w:sz="0" w:space="0" w:color="auto"/>
            <w:right w:val="none" w:sz="0" w:space="0" w:color="auto"/>
          </w:divBdr>
        </w:div>
      </w:divsChild>
    </w:div>
    <w:div w:id="954141364">
      <w:bodyDiv w:val="1"/>
      <w:marLeft w:val="0"/>
      <w:marRight w:val="0"/>
      <w:marTop w:val="0"/>
      <w:marBottom w:val="0"/>
      <w:divBdr>
        <w:top w:val="none" w:sz="0" w:space="0" w:color="auto"/>
        <w:left w:val="none" w:sz="0" w:space="0" w:color="auto"/>
        <w:bottom w:val="none" w:sz="0" w:space="0" w:color="auto"/>
        <w:right w:val="none" w:sz="0" w:space="0" w:color="auto"/>
      </w:divBdr>
      <w:divsChild>
        <w:div w:id="1138450153">
          <w:marLeft w:val="0"/>
          <w:marRight w:val="0"/>
          <w:marTop w:val="0"/>
          <w:marBottom w:val="0"/>
          <w:divBdr>
            <w:top w:val="none" w:sz="0" w:space="0" w:color="auto"/>
            <w:left w:val="none" w:sz="0" w:space="0" w:color="auto"/>
            <w:bottom w:val="none" w:sz="0" w:space="0" w:color="auto"/>
            <w:right w:val="none" w:sz="0" w:space="0" w:color="auto"/>
          </w:divBdr>
          <w:divsChild>
            <w:div w:id="472068952">
              <w:marLeft w:val="0"/>
              <w:marRight w:val="0"/>
              <w:marTop w:val="100"/>
              <w:marBottom w:val="100"/>
              <w:divBdr>
                <w:top w:val="none" w:sz="0" w:space="0" w:color="auto"/>
                <w:left w:val="none" w:sz="0" w:space="0" w:color="auto"/>
                <w:bottom w:val="none" w:sz="0" w:space="0" w:color="auto"/>
                <w:right w:val="none" w:sz="0" w:space="0" w:color="auto"/>
              </w:divBdr>
              <w:divsChild>
                <w:div w:id="1303929867">
                  <w:marLeft w:val="0"/>
                  <w:marRight w:val="0"/>
                  <w:marTop w:val="0"/>
                  <w:marBottom w:val="0"/>
                  <w:divBdr>
                    <w:top w:val="none" w:sz="0" w:space="0" w:color="auto"/>
                    <w:left w:val="none" w:sz="0" w:space="0" w:color="auto"/>
                    <w:bottom w:val="none" w:sz="0" w:space="0" w:color="auto"/>
                    <w:right w:val="none" w:sz="0" w:space="0" w:color="auto"/>
                  </w:divBdr>
                  <w:divsChild>
                    <w:div w:id="427046501">
                      <w:marLeft w:val="0"/>
                      <w:marRight w:val="0"/>
                      <w:marTop w:val="0"/>
                      <w:marBottom w:val="0"/>
                      <w:divBdr>
                        <w:top w:val="none" w:sz="0" w:space="0" w:color="auto"/>
                        <w:left w:val="none" w:sz="0" w:space="0" w:color="auto"/>
                        <w:bottom w:val="none" w:sz="0" w:space="0" w:color="auto"/>
                        <w:right w:val="none" w:sz="0" w:space="0" w:color="auto"/>
                      </w:divBdr>
                      <w:divsChild>
                        <w:div w:id="1579441252">
                          <w:marLeft w:val="0"/>
                          <w:marRight w:val="0"/>
                          <w:marTop w:val="0"/>
                          <w:marBottom w:val="0"/>
                          <w:divBdr>
                            <w:top w:val="none" w:sz="0" w:space="0" w:color="auto"/>
                            <w:left w:val="none" w:sz="0" w:space="0" w:color="auto"/>
                            <w:bottom w:val="none" w:sz="0" w:space="0" w:color="auto"/>
                            <w:right w:val="none" w:sz="0" w:space="0" w:color="auto"/>
                          </w:divBdr>
                          <w:divsChild>
                            <w:div w:id="20632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275659">
      <w:bodyDiv w:val="1"/>
      <w:marLeft w:val="0"/>
      <w:marRight w:val="0"/>
      <w:marTop w:val="0"/>
      <w:marBottom w:val="0"/>
      <w:divBdr>
        <w:top w:val="none" w:sz="0" w:space="0" w:color="auto"/>
        <w:left w:val="none" w:sz="0" w:space="0" w:color="auto"/>
        <w:bottom w:val="none" w:sz="0" w:space="0" w:color="auto"/>
        <w:right w:val="none" w:sz="0" w:space="0" w:color="auto"/>
      </w:divBdr>
    </w:div>
    <w:div w:id="1152794331">
      <w:bodyDiv w:val="1"/>
      <w:marLeft w:val="0"/>
      <w:marRight w:val="0"/>
      <w:marTop w:val="0"/>
      <w:marBottom w:val="0"/>
      <w:divBdr>
        <w:top w:val="none" w:sz="0" w:space="0" w:color="auto"/>
        <w:left w:val="none" w:sz="0" w:space="0" w:color="auto"/>
        <w:bottom w:val="none" w:sz="0" w:space="0" w:color="auto"/>
        <w:right w:val="none" w:sz="0" w:space="0" w:color="auto"/>
      </w:divBdr>
    </w:div>
    <w:div w:id="1237933301">
      <w:bodyDiv w:val="1"/>
      <w:marLeft w:val="0"/>
      <w:marRight w:val="0"/>
      <w:marTop w:val="0"/>
      <w:marBottom w:val="0"/>
      <w:divBdr>
        <w:top w:val="none" w:sz="0" w:space="0" w:color="auto"/>
        <w:left w:val="none" w:sz="0" w:space="0" w:color="auto"/>
        <w:bottom w:val="none" w:sz="0" w:space="0" w:color="auto"/>
        <w:right w:val="none" w:sz="0" w:space="0" w:color="auto"/>
      </w:divBdr>
    </w:div>
    <w:div w:id="1246066651">
      <w:bodyDiv w:val="1"/>
      <w:marLeft w:val="0"/>
      <w:marRight w:val="0"/>
      <w:marTop w:val="0"/>
      <w:marBottom w:val="0"/>
      <w:divBdr>
        <w:top w:val="none" w:sz="0" w:space="0" w:color="auto"/>
        <w:left w:val="none" w:sz="0" w:space="0" w:color="auto"/>
        <w:bottom w:val="none" w:sz="0" w:space="0" w:color="auto"/>
        <w:right w:val="none" w:sz="0" w:space="0" w:color="auto"/>
      </w:divBdr>
      <w:divsChild>
        <w:div w:id="686059953">
          <w:marLeft w:val="0"/>
          <w:marRight w:val="1"/>
          <w:marTop w:val="0"/>
          <w:marBottom w:val="0"/>
          <w:divBdr>
            <w:top w:val="none" w:sz="0" w:space="0" w:color="auto"/>
            <w:left w:val="none" w:sz="0" w:space="0" w:color="auto"/>
            <w:bottom w:val="none" w:sz="0" w:space="0" w:color="auto"/>
            <w:right w:val="none" w:sz="0" w:space="0" w:color="auto"/>
          </w:divBdr>
          <w:divsChild>
            <w:div w:id="515465330">
              <w:marLeft w:val="0"/>
              <w:marRight w:val="0"/>
              <w:marTop w:val="0"/>
              <w:marBottom w:val="0"/>
              <w:divBdr>
                <w:top w:val="none" w:sz="0" w:space="0" w:color="auto"/>
                <w:left w:val="none" w:sz="0" w:space="0" w:color="auto"/>
                <w:bottom w:val="none" w:sz="0" w:space="0" w:color="auto"/>
                <w:right w:val="none" w:sz="0" w:space="0" w:color="auto"/>
              </w:divBdr>
              <w:divsChild>
                <w:div w:id="790788736">
                  <w:marLeft w:val="0"/>
                  <w:marRight w:val="0"/>
                  <w:marTop w:val="0"/>
                  <w:marBottom w:val="0"/>
                  <w:divBdr>
                    <w:top w:val="none" w:sz="0" w:space="0" w:color="auto"/>
                    <w:left w:val="none" w:sz="0" w:space="0" w:color="auto"/>
                    <w:bottom w:val="none" w:sz="0" w:space="0" w:color="auto"/>
                    <w:right w:val="none" w:sz="0" w:space="0" w:color="auto"/>
                  </w:divBdr>
                  <w:divsChild>
                    <w:div w:id="1039548335">
                      <w:marLeft w:val="0"/>
                      <w:marRight w:val="0"/>
                      <w:marTop w:val="0"/>
                      <w:marBottom w:val="0"/>
                      <w:divBdr>
                        <w:top w:val="none" w:sz="0" w:space="0" w:color="auto"/>
                        <w:left w:val="none" w:sz="0" w:space="0" w:color="auto"/>
                        <w:bottom w:val="none" w:sz="0" w:space="0" w:color="auto"/>
                        <w:right w:val="none" w:sz="0" w:space="0" w:color="auto"/>
                      </w:divBdr>
                      <w:divsChild>
                        <w:div w:id="217278129">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sChild>
                                <w:div w:id="1421871497">
                                  <w:marLeft w:val="0"/>
                                  <w:marRight w:val="0"/>
                                  <w:marTop w:val="185"/>
                                  <w:marBottom w:val="517"/>
                                  <w:divBdr>
                                    <w:top w:val="single" w:sz="36" w:space="6" w:color="97B0C8"/>
                                    <w:left w:val="none" w:sz="0" w:space="0" w:color="auto"/>
                                    <w:bottom w:val="none" w:sz="0" w:space="0" w:color="auto"/>
                                    <w:right w:val="none" w:sz="0" w:space="0" w:color="auto"/>
                                  </w:divBdr>
                                  <w:divsChild>
                                    <w:div w:id="6685705">
                                      <w:marLeft w:val="0"/>
                                      <w:marRight w:val="0"/>
                                      <w:marTop w:val="0"/>
                                      <w:marBottom w:val="0"/>
                                      <w:divBdr>
                                        <w:top w:val="none" w:sz="0" w:space="0" w:color="auto"/>
                                        <w:left w:val="none" w:sz="0" w:space="0" w:color="auto"/>
                                        <w:bottom w:val="none" w:sz="0" w:space="0" w:color="auto"/>
                                        <w:right w:val="none" w:sz="0" w:space="0" w:color="auto"/>
                                      </w:divBdr>
                                      <w:divsChild>
                                        <w:div w:id="470900466">
                                          <w:marLeft w:val="0"/>
                                          <w:marRight w:val="0"/>
                                          <w:marTop w:val="0"/>
                                          <w:marBottom w:val="0"/>
                                          <w:divBdr>
                                            <w:top w:val="none" w:sz="0" w:space="0" w:color="auto"/>
                                            <w:left w:val="none" w:sz="0" w:space="0" w:color="auto"/>
                                            <w:bottom w:val="none" w:sz="0" w:space="0" w:color="auto"/>
                                            <w:right w:val="none" w:sz="0" w:space="0" w:color="auto"/>
                                          </w:divBdr>
                                          <w:divsChild>
                                            <w:div w:id="1286696218">
                                              <w:marLeft w:val="0"/>
                                              <w:marRight w:val="0"/>
                                              <w:marTop w:val="0"/>
                                              <w:marBottom w:val="0"/>
                                              <w:divBdr>
                                                <w:top w:val="none" w:sz="0" w:space="0" w:color="auto"/>
                                                <w:left w:val="none" w:sz="0" w:space="0" w:color="auto"/>
                                                <w:bottom w:val="none" w:sz="0" w:space="0" w:color="auto"/>
                                                <w:right w:val="none" w:sz="0" w:space="0" w:color="auto"/>
                                              </w:divBdr>
                                              <w:divsChild>
                                                <w:div w:id="25548272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640747">
      <w:bodyDiv w:val="1"/>
      <w:marLeft w:val="0"/>
      <w:marRight w:val="0"/>
      <w:marTop w:val="0"/>
      <w:marBottom w:val="0"/>
      <w:divBdr>
        <w:top w:val="none" w:sz="0" w:space="0" w:color="auto"/>
        <w:left w:val="none" w:sz="0" w:space="0" w:color="auto"/>
        <w:bottom w:val="none" w:sz="0" w:space="0" w:color="auto"/>
        <w:right w:val="none" w:sz="0" w:space="0" w:color="auto"/>
      </w:divBdr>
    </w:div>
    <w:div w:id="1742217660">
      <w:bodyDiv w:val="1"/>
      <w:marLeft w:val="0"/>
      <w:marRight w:val="0"/>
      <w:marTop w:val="0"/>
      <w:marBottom w:val="0"/>
      <w:divBdr>
        <w:top w:val="none" w:sz="0" w:space="0" w:color="auto"/>
        <w:left w:val="none" w:sz="0" w:space="0" w:color="auto"/>
        <w:bottom w:val="none" w:sz="0" w:space="0" w:color="auto"/>
        <w:right w:val="none" w:sz="0" w:space="0" w:color="auto"/>
      </w:divBdr>
      <w:divsChild>
        <w:div w:id="1150098717">
          <w:marLeft w:val="0"/>
          <w:marRight w:val="0"/>
          <w:marTop w:val="0"/>
          <w:marBottom w:val="0"/>
          <w:divBdr>
            <w:top w:val="none" w:sz="0" w:space="0" w:color="auto"/>
            <w:left w:val="none" w:sz="0" w:space="0" w:color="auto"/>
            <w:bottom w:val="none" w:sz="0" w:space="0" w:color="auto"/>
            <w:right w:val="none" w:sz="0" w:space="0" w:color="auto"/>
          </w:divBdr>
          <w:divsChild>
            <w:div w:id="192772533">
              <w:marLeft w:val="0"/>
              <w:marRight w:val="0"/>
              <w:marTop w:val="100"/>
              <w:marBottom w:val="100"/>
              <w:divBdr>
                <w:top w:val="none" w:sz="0" w:space="0" w:color="auto"/>
                <w:left w:val="none" w:sz="0" w:space="0" w:color="auto"/>
                <w:bottom w:val="none" w:sz="0" w:space="0" w:color="auto"/>
                <w:right w:val="none" w:sz="0" w:space="0" w:color="auto"/>
              </w:divBdr>
              <w:divsChild>
                <w:div w:id="59400589">
                  <w:marLeft w:val="0"/>
                  <w:marRight w:val="0"/>
                  <w:marTop w:val="0"/>
                  <w:marBottom w:val="0"/>
                  <w:divBdr>
                    <w:top w:val="none" w:sz="0" w:space="0" w:color="auto"/>
                    <w:left w:val="none" w:sz="0" w:space="0" w:color="auto"/>
                    <w:bottom w:val="none" w:sz="0" w:space="0" w:color="auto"/>
                    <w:right w:val="none" w:sz="0" w:space="0" w:color="auto"/>
                  </w:divBdr>
                  <w:divsChild>
                    <w:div w:id="1786149990">
                      <w:marLeft w:val="0"/>
                      <w:marRight w:val="0"/>
                      <w:marTop w:val="0"/>
                      <w:marBottom w:val="0"/>
                      <w:divBdr>
                        <w:top w:val="none" w:sz="0" w:space="0" w:color="auto"/>
                        <w:left w:val="none" w:sz="0" w:space="0" w:color="auto"/>
                        <w:bottom w:val="none" w:sz="0" w:space="0" w:color="auto"/>
                        <w:right w:val="none" w:sz="0" w:space="0" w:color="auto"/>
                      </w:divBdr>
                      <w:divsChild>
                        <w:div w:id="481313613">
                          <w:marLeft w:val="0"/>
                          <w:marRight w:val="0"/>
                          <w:marTop w:val="0"/>
                          <w:marBottom w:val="0"/>
                          <w:divBdr>
                            <w:top w:val="none" w:sz="0" w:space="0" w:color="auto"/>
                            <w:left w:val="none" w:sz="0" w:space="0" w:color="auto"/>
                            <w:bottom w:val="none" w:sz="0" w:space="0" w:color="auto"/>
                            <w:right w:val="none" w:sz="0" w:space="0" w:color="auto"/>
                          </w:divBdr>
                          <w:divsChild>
                            <w:div w:id="8317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776862">
      <w:bodyDiv w:val="1"/>
      <w:marLeft w:val="0"/>
      <w:marRight w:val="0"/>
      <w:marTop w:val="0"/>
      <w:marBottom w:val="0"/>
      <w:divBdr>
        <w:top w:val="none" w:sz="0" w:space="0" w:color="auto"/>
        <w:left w:val="none" w:sz="0" w:space="0" w:color="auto"/>
        <w:bottom w:val="none" w:sz="0" w:space="0" w:color="auto"/>
        <w:right w:val="none" w:sz="0" w:space="0" w:color="auto"/>
      </w:divBdr>
    </w:div>
    <w:div w:id="1851866139">
      <w:bodyDiv w:val="1"/>
      <w:marLeft w:val="0"/>
      <w:marRight w:val="0"/>
      <w:marTop w:val="0"/>
      <w:marBottom w:val="0"/>
      <w:divBdr>
        <w:top w:val="none" w:sz="0" w:space="0" w:color="auto"/>
        <w:left w:val="none" w:sz="0" w:space="0" w:color="auto"/>
        <w:bottom w:val="none" w:sz="0" w:space="0" w:color="auto"/>
        <w:right w:val="none" w:sz="0" w:space="0" w:color="auto"/>
      </w:divBdr>
    </w:div>
    <w:div w:id="197829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quallion.com/sub-mm-implantable.asp"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www.cdc.gov/dhdsp/data_statistics/fact_sheets/fs_heart_failure.htm"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racp.edu.au/" TargetMode="External"/><Relationship Id="rId27" Type="http://schemas.openxmlformats.org/officeDocument/2006/relationships/hyperlink" Target="http://www.quallion.com/sub-mm-implantabl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25C7C-B9CA-45A6-AF32-CFDC609E5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8434</Words>
  <Characters>48077</Characters>
  <Application>Microsoft Office Word</Application>
  <DocSecurity>0</DocSecurity>
  <Lines>400</Lines>
  <Paragraphs>112</Paragraphs>
  <ScaleCrop>false</ScaleCrop>
  <Company/>
  <LinksUpToDate>false</LinksUpToDate>
  <CharactersWithSpaces>56399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1387 Final Protocol</dc:title>
  <dc:creator/>
  <cp:lastModifiedBy/>
  <cp:revision>1</cp:revision>
  <dcterms:created xsi:type="dcterms:W3CDTF">2016-10-27T02:39:00Z</dcterms:created>
  <dcterms:modified xsi:type="dcterms:W3CDTF">2016-10-27T02:42:00Z</dcterms:modified>
</cp:coreProperties>
</file>